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99" w:rsidRDefault="00B03898" w:rsidP="005D01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1EAC">
        <w:rPr>
          <w:rFonts w:ascii="Times New Roman" w:hAnsi="Times New Roman" w:cs="Times New Roman"/>
          <w:b/>
          <w:sz w:val="40"/>
          <w:szCs w:val="40"/>
          <w:lang w:val="tt-RU"/>
        </w:rPr>
        <w:t xml:space="preserve">Взаимопризнание </w:t>
      </w:r>
      <w:r w:rsidRPr="00744330">
        <w:rPr>
          <w:rFonts w:ascii="Times New Roman" w:hAnsi="Times New Roman" w:cs="Times New Roman"/>
          <w:b/>
          <w:sz w:val="40"/>
          <w:szCs w:val="40"/>
        </w:rPr>
        <w:t>народных культур как условие успешного функционирования национального самосознания</w:t>
      </w:r>
    </w:p>
    <w:p w:rsidR="00744330" w:rsidRPr="00B11EAC" w:rsidRDefault="00744330" w:rsidP="005D011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1EAC">
        <w:rPr>
          <w:rFonts w:ascii="Times New Roman" w:hAnsi="Times New Roman" w:cs="Times New Roman"/>
          <w:b/>
          <w:sz w:val="28"/>
          <w:szCs w:val="28"/>
          <w:lang w:val="tt-RU"/>
        </w:rPr>
        <w:t>Хусниярова Гульназира Нагизовна</w:t>
      </w:r>
    </w:p>
    <w:p w:rsidR="00744330" w:rsidRDefault="00744330" w:rsidP="005D0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татарского языка и литературы</w:t>
      </w:r>
    </w:p>
    <w:p w:rsidR="00B11EAC" w:rsidRPr="00B11EAC" w:rsidRDefault="00744330" w:rsidP="00B11E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  <w:r w:rsidR="005D378A">
        <w:rPr>
          <w:rFonts w:ascii="Times New Roman" w:hAnsi="Times New Roman" w:cs="Times New Roman"/>
          <w:b/>
          <w:sz w:val="28"/>
          <w:szCs w:val="28"/>
        </w:rPr>
        <w:t xml:space="preserve"> города Набережные Челны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</w:t>
      </w:r>
      <w:r w:rsidR="005D378A">
        <w:rPr>
          <w:rFonts w:ascii="Times New Roman" w:hAnsi="Times New Roman" w:cs="Times New Roman"/>
          <w:b/>
          <w:sz w:val="28"/>
          <w:szCs w:val="28"/>
        </w:rPr>
        <w:t xml:space="preserve"> №35 с углубленным изучением отдельных предметов»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EAC" w:rsidRPr="004D4AE3" w:rsidRDefault="00B11EAC" w:rsidP="00B11E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D4A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D4AE3">
        <w:rPr>
          <w:rFonts w:ascii="Times New Roman" w:hAnsi="Times New Roman" w:cs="Times New Roman"/>
          <w:b/>
          <w:sz w:val="28"/>
          <w:szCs w:val="28"/>
          <w:lang w:val="en-US"/>
        </w:rPr>
        <w:t>: 5133000705</w:t>
      </w:r>
      <w:r w:rsidR="004D4AE3" w:rsidRPr="004D4AE3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="004D4AE3">
        <w:rPr>
          <w:rFonts w:ascii="Times New Roman" w:hAnsi="Times New Roman" w:cs="Times New Roman"/>
          <w:b/>
          <w:sz w:val="28"/>
          <w:szCs w:val="28"/>
          <w:lang w:val="en-US"/>
        </w:rPr>
        <w:t>.t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atar</w:t>
      </w:r>
      <w:r w:rsidRPr="004D4AE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D4AE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B11EAC" w:rsidRPr="00B11EAC" w:rsidRDefault="00B11EAC" w:rsidP="005D37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44330" w:rsidRDefault="005D378A" w:rsidP="00DF1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E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Республика Татарстан – родина для многих народов. Это прекрасно, что ценности национальных культур находят реализацию в нашей жизни. Сегодня  Татарстан можно считать уникальной лабораторией поиска и приобретения не</w:t>
      </w:r>
      <w:r w:rsidR="0071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только способа соглас</w:t>
      </w:r>
      <w:r w:rsidR="00711D16">
        <w:rPr>
          <w:rFonts w:ascii="Times New Roman" w:hAnsi="Times New Roman" w:cs="Times New Roman"/>
          <w:sz w:val="28"/>
          <w:szCs w:val="28"/>
        </w:rPr>
        <w:t>ия многих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1D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одов, но и</w:t>
      </w:r>
      <w:r w:rsidR="00711D16">
        <w:rPr>
          <w:rFonts w:ascii="Times New Roman" w:hAnsi="Times New Roman" w:cs="Times New Roman"/>
          <w:sz w:val="28"/>
          <w:szCs w:val="28"/>
        </w:rPr>
        <w:t xml:space="preserve"> дружеского развития. Взаимодействия в области культур являются отличительной чертой богатой истории нашей республики [3</w:t>
      </w:r>
      <w:r w:rsidR="00711D16" w:rsidRPr="00711D16">
        <w:rPr>
          <w:rFonts w:ascii="Times New Roman" w:hAnsi="Times New Roman" w:cs="Times New Roman"/>
          <w:sz w:val="28"/>
          <w:szCs w:val="28"/>
        </w:rPr>
        <w:t xml:space="preserve">,35]. </w:t>
      </w:r>
      <w:proofErr w:type="gramStart"/>
      <w:r w:rsidR="00711D16">
        <w:rPr>
          <w:rFonts w:ascii="Times New Roman" w:hAnsi="Times New Roman" w:cs="Times New Roman"/>
          <w:sz w:val="28"/>
          <w:szCs w:val="28"/>
        </w:rPr>
        <w:t>В Татарстане проживают представители 108 национальностей: татары, русские, чуваши, башкиры, мордва, украинцы, удмурты, марийцы, евреи и другие.</w:t>
      </w:r>
      <w:proofErr w:type="gramEnd"/>
      <w:r w:rsidR="00711D16">
        <w:rPr>
          <w:rFonts w:ascii="Times New Roman" w:hAnsi="Times New Roman" w:cs="Times New Roman"/>
          <w:sz w:val="28"/>
          <w:szCs w:val="28"/>
        </w:rPr>
        <w:t xml:space="preserve"> Многообразие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16">
        <w:rPr>
          <w:rFonts w:ascii="Times New Roman" w:hAnsi="Times New Roman" w:cs="Times New Roman"/>
          <w:sz w:val="28"/>
          <w:szCs w:val="28"/>
        </w:rPr>
        <w:t>творчества и неповторимое своеобразие их искусства составляют единую культуру Татарстана.</w:t>
      </w:r>
    </w:p>
    <w:p w:rsidR="00711D16" w:rsidRDefault="00DF1E91" w:rsidP="00CE7DE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1D16">
        <w:rPr>
          <w:rFonts w:ascii="Times New Roman" w:hAnsi="Times New Roman" w:cs="Times New Roman"/>
          <w:sz w:val="28"/>
          <w:szCs w:val="28"/>
        </w:rPr>
        <w:t>Реалии современной России таковы, что нередки проявления вражды к людям иных национальностей, расис</w:t>
      </w:r>
      <w:r>
        <w:rPr>
          <w:rFonts w:ascii="Times New Roman" w:hAnsi="Times New Roman" w:cs="Times New Roman"/>
          <w:sz w:val="28"/>
          <w:szCs w:val="28"/>
        </w:rPr>
        <w:t>тских, неофашистских настроений в отношениях между различными этническими группами, зачастую приводящих к кровавым конфликтам на национальной почве. В этих условиях особую значимость для отечественной школы и педагогики приобретает разработка вопросов поликультурного воспитания личности и использование народной педагогики.</w:t>
      </w:r>
    </w:p>
    <w:p w:rsidR="00CE7DE2" w:rsidRDefault="00CE7DE2" w:rsidP="003D663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Проблема формирования нравственных и эстетических качеств личности учащихся посредством приобщения их к традициям своего народа, других народов, достижениям национальной культуры является актуальной и востребованной в наши дни. В Концепции развития поликультурного образования</w:t>
      </w:r>
      <w:r w:rsidR="00B65858">
        <w:rPr>
          <w:rFonts w:ascii="Times New Roman" w:hAnsi="Times New Roman" w:cs="Times New Roman"/>
          <w:sz w:val="28"/>
          <w:szCs w:val="28"/>
        </w:rPr>
        <w:t xml:space="preserve"> в Росси</w:t>
      </w:r>
      <w:r w:rsidR="00C83C97">
        <w:rPr>
          <w:rFonts w:ascii="Times New Roman" w:hAnsi="Times New Roman" w:cs="Times New Roman"/>
          <w:sz w:val="28"/>
          <w:szCs w:val="28"/>
        </w:rPr>
        <w:t xml:space="preserve">йской Федерации отмечается, что </w:t>
      </w:r>
      <w:r w:rsidR="00B65858">
        <w:rPr>
          <w:rFonts w:ascii="Times New Roman" w:hAnsi="Times New Roman" w:cs="Times New Roman"/>
          <w:sz w:val="28"/>
          <w:szCs w:val="28"/>
        </w:rPr>
        <w:t>«национальн</w:t>
      </w:r>
      <w:proofErr w:type="gramStart"/>
      <w:r w:rsidR="00B658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5858">
        <w:rPr>
          <w:rFonts w:ascii="Times New Roman" w:hAnsi="Times New Roman" w:cs="Times New Roman"/>
          <w:sz w:val="28"/>
          <w:szCs w:val="28"/>
        </w:rPr>
        <w:t xml:space="preserve"> культурная основа воспитания создается систематическим приобщением подрастающего поколения к культурным и духовно- нравственным традициям, базовым национальным ценностям многонационального народа Российской Федерации»</w:t>
      </w:r>
    </w:p>
    <w:p w:rsidR="00B65858" w:rsidRDefault="003D6637" w:rsidP="00C83C9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народ имеет вечные нравственные и духовные ценности. Это - его мудрость, искусство, образ жизни, обычаи и праздники. Народная педагогика обладает широким арсеналом средств воспитания – это выражение любви к природе родного края, фольклор, трудовое восп</w:t>
      </w:r>
      <w:r w:rsidR="00D33B6B">
        <w:rPr>
          <w:rFonts w:ascii="Times New Roman" w:hAnsi="Times New Roman" w:cs="Times New Roman"/>
          <w:sz w:val="28"/>
          <w:szCs w:val="28"/>
        </w:rPr>
        <w:t>итание, народные игры, песни,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33B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здники.</w:t>
      </w:r>
      <w:r w:rsidR="00D33B6B">
        <w:rPr>
          <w:rFonts w:ascii="Times New Roman" w:hAnsi="Times New Roman" w:cs="Times New Roman"/>
          <w:sz w:val="28"/>
          <w:szCs w:val="28"/>
        </w:rPr>
        <w:t xml:space="preserve"> Умело включая их в образовательный и воспитательный процесс, мы, педагоги, можем формировать общечеловеческие ценности и качества в детях, так необходимые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C97" w:rsidRDefault="00C83C97" w:rsidP="005622D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народной педагогике особое место занимает фольклор как носитель народной мудрости, поэтому необходимо широко использовать все виды фольклора. Знакомя детей с поговорками, загадками, сказками, мы тем самым приобщаем их к нравственным общечеловеческим ценностям.</w:t>
      </w:r>
      <w:r w:rsidR="005622DB">
        <w:rPr>
          <w:rFonts w:ascii="Times New Roman" w:hAnsi="Times New Roman" w:cs="Times New Roman"/>
          <w:sz w:val="28"/>
          <w:szCs w:val="28"/>
        </w:rPr>
        <w:t xml:space="preserve">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русского и татарского народного творчества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6E2107" w:rsidRDefault="005622DB" w:rsidP="00F65BA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главных элементов народного фольклора являются сказки. </w:t>
      </w:r>
      <w:r w:rsidR="006E2107">
        <w:rPr>
          <w:rFonts w:ascii="Times New Roman" w:hAnsi="Times New Roman" w:cs="Times New Roman"/>
          <w:sz w:val="28"/>
          <w:szCs w:val="28"/>
        </w:rPr>
        <w:t xml:space="preserve"> Сказки и дети неразделимы, они предназначены друг для друга, поэтому приобщение к сказкам обязательно должно присутствовать в процессе образования и воспитания детей.</w:t>
      </w:r>
    </w:p>
    <w:p w:rsidR="0006306F" w:rsidRDefault="00F65BA6" w:rsidP="007E1F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E2107">
        <w:rPr>
          <w:rFonts w:ascii="Times New Roman" w:hAnsi="Times New Roman" w:cs="Times New Roman"/>
          <w:sz w:val="28"/>
          <w:szCs w:val="28"/>
        </w:rPr>
        <w:t xml:space="preserve">Изучение и сопоставление татарских народных  </w:t>
      </w:r>
      <w:r>
        <w:rPr>
          <w:rFonts w:ascii="Times New Roman" w:hAnsi="Times New Roman" w:cs="Times New Roman"/>
          <w:sz w:val="28"/>
          <w:szCs w:val="28"/>
        </w:rPr>
        <w:t>сказок со сказками других народов приводит к выводу, что, отражая исторические условия жизни, народа, особенности его национальной психологии, быта, в то же время включают основные сюжеты и мотивы, присущие сказкам других народов.</w:t>
      </w:r>
      <w:r w:rsidR="00345A15">
        <w:rPr>
          <w:rFonts w:ascii="Times New Roman" w:hAnsi="Times New Roman" w:cs="Times New Roman"/>
          <w:sz w:val="28"/>
          <w:szCs w:val="28"/>
        </w:rPr>
        <w:t xml:space="preserve"> Во всех этих сказках отражаются такие качества, как любовь к Родине, честность, доброта, гостеприимство, народная мечта о лучшей доле, поэтому в них добро побеждает зло.</w:t>
      </w:r>
    </w:p>
    <w:p w:rsidR="005622DB" w:rsidRDefault="007E1F1D" w:rsidP="00AB22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1D">
        <w:rPr>
          <w:rFonts w:ascii="Times New Roman" w:hAnsi="Times New Roman" w:cs="Times New Roman"/>
          <w:sz w:val="28"/>
          <w:szCs w:val="28"/>
        </w:rPr>
        <w:t xml:space="preserve">       </w:t>
      </w:r>
      <w:r w:rsidR="0006306F">
        <w:rPr>
          <w:rFonts w:ascii="Times New Roman" w:hAnsi="Times New Roman" w:cs="Times New Roman"/>
          <w:sz w:val="28"/>
          <w:szCs w:val="28"/>
        </w:rPr>
        <w:t>В 1 классе (</w:t>
      </w:r>
      <w:r>
        <w:rPr>
          <w:rFonts w:ascii="Times New Roman" w:hAnsi="Times New Roman" w:cs="Times New Roman"/>
          <w:sz w:val="28"/>
          <w:szCs w:val="28"/>
        </w:rPr>
        <w:t xml:space="preserve">русскоязычные учащиеся) изучается русская народная сказка: «Репа» </w:t>
      </w:r>
      <w:r w:rsidRPr="00B11EAC">
        <w:rPr>
          <w:rFonts w:ascii="Times New Roman" w:hAnsi="Times New Roman" w:cs="Times New Roman"/>
          <w:sz w:val="28"/>
          <w:szCs w:val="28"/>
          <w:lang w:val="tt-RU"/>
        </w:rPr>
        <w:t>(«Шалкан»).</w:t>
      </w:r>
      <w:r>
        <w:rPr>
          <w:rFonts w:ascii="Times New Roman" w:hAnsi="Times New Roman" w:cs="Times New Roman"/>
          <w:sz w:val="28"/>
          <w:szCs w:val="28"/>
        </w:rPr>
        <w:t xml:space="preserve"> Она всем известна, поэтому ознакомление с этой сказкой на татарском языке можно начать  при помощи игры - драматизации. Сначала проводится словарная работа, потом распределение ролей. После такой игры дети лучше запоминают слова.</w:t>
      </w:r>
      <w:r w:rsidR="00AB22A4">
        <w:rPr>
          <w:rFonts w:ascii="Times New Roman" w:hAnsi="Times New Roman" w:cs="Times New Roman"/>
          <w:sz w:val="28"/>
          <w:szCs w:val="28"/>
        </w:rPr>
        <w:t xml:space="preserve"> Игра сплачивает детей на основе общих замыслов и интересов.</w:t>
      </w:r>
    </w:p>
    <w:p w:rsidR="00AB22A4" w:rsidRDefault="00AB22A4" w:rsidP="00AB22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обучении детей в начальных классах большую ценность представляют загадки. Они обогащают память детей подлинными жемчужинами того или иного языка, способствуют развитию речи, интереса к языку.</w:t>
      </w:r>
    </w:p>
    <w:p w:rsidR="00AB22A4" w:rsidRPr="00B11EAC" w:rsidRDefault="00AB22A4" w:rsidP="00A756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1 классе  загадки используются в устной, затем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Тема: «Урман </w:t>
      </w:r>
      <w:r w:rsidRPr="00B11EAC">
        <w:rPr>
          <w:rFonts w:ascii="Times New Roman" w:hAnsi="Times New Roman" w:cs="Times New Roman"/>
          <w:sz w:val="28"/>
          <w:szCs w:val="28"/>
          <w:lang w:val="tt-RU"/>
        </w:rPr>
        <w:t>дусларыбыз». Учитель читает загадку</w:t>
      </w:r>
      <w:r w:rsidR="00A75682" w:rsidRPr="00B11EAC">
        <w:rPr>
          <w:rFonts w:ascii="Times New Roman" w:hAnsi="Times New Roman" w:cs="Times New Roman"/>
          <w:sz w:val="28"/>
          <w:szCs w:val="28"/>
          <w:lang w:val="tt-RU"/>
        </w:rPr>
        <w:t>, опираясь на иллюстрации:</w:t>
      </w:r>
    </w:p>
    <w:p w:rsidR="00A75682" w:rsidRPr="00B11EAC" w:rsidRDefault="00A75682" w:rsidP="002E308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11EAC">
        <w:rPr>
          <w:rFonts w:ascii="Times New Roman" w:hAnsi="Times New Roman" w:cs="Times New Roman"/>
          <w:sz w:val="28"/>
          <w:szCs w:val="28"/>
          <w:lang w:val="tt-RU"/>
        </w:rPr>
        <w:t>Кош түгел оча, ябалактан курка,</w:t>
      </w:r>
    </w:p>
    <w:p w:rsidR="00A75682" w:rsidRPr="00B11EAC" w:rsidRDefault="00A75682" w:rsidP="002E308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11EAC">
        <w:rPr>
          <w:rFonts w:ascii="Times New Roman" w:hAnsi="Times New Roman" w:cs="Times New Roman"/>
          <w:sz w:val="28"/>
          <w:szCs w:val="28"/>
          <w:lang w:val="tt-RU"/>
        </w:rPr>
        <w:t>Чикләвек ярата, сызгырса, урманны яңгырата.</w:t>
      </w:r>
    </w:p>
    <w:p w:rsidR="00A75682" w:rsidRDefault="00A75682" w:rsidP="00A756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AC">
        <w:rPr>
          <w:rFonts w:ascii="Times New Roman" w:hAnsi="Times New Roman" w:cs="Times New Roman"/>
          <w:sz w:val="28"/>
          <w:szCs w:val="28"/>
          <w:lang w:val="tt-RU"/>
        </w:rPr>
        <w:t xml:space="preserve">       Дети отгадывают: «белка»(«тиен»).</w:t>
      </w:r>
    </w:p>
    <w:p w:rsidR="00A75682" w:rsidRDefault="00A75682" w:rsidP="002E308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приводит аналогичной русской загадки:</w:t>
      </w:r>
    </w:p>
    <w:p w:rsidR="002E3084" w:rsidRDefault="002E3084" w:rsidP="002E308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2E3084" w:rsidRDefault="002E3084" w:rsidP="002E308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влезает на дубы?</w:t>
      </w:r>
    </w:p>
    <w:p w:rsidR="002E3084" w:rsidRDefault="002E3084" w:rsidP="002E308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2E3084" w:rsidRDefault="002E3084" w:rsidP="004D323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Сушит на зиму грибы?</w:t>
      </w:r>
    </w:p>
    <w:p w:rsidR="004D3230" w:rsidRDefault="004D3230" w:rsidP="006947B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и игры – это одно целое, поэтому в учебном процессе достойное место по праву должны занять народные игры. Воспитательное влияние их неоспоримо. Как правило, народные игры носят коллективный характер, 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приучают к деятельности в коллективе, развивают инициативу, укрепляют дружбу в коллективе</w:t>
      </w:r>
      <w:r w:rsidR="00694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7BE" w:rsidRDefault="006947BE" w:rsidP="008D41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Есть у русских и у татар народная игра: «</w:t>
      </w:r>
      <w:r w:rsidRPr="00B11EAC">
        <w:rPr>
          <w:rFonts w:ascii="Times New Roman" w:hAnsi="Times New Roman" w:cs="Times New Roman"/>
          <w:sz w:val="28"/>
          <w:szCs w:val="28"/>
          <w:lang w:val="tt-RU"/>
        </w:rPr>
        <w:t>Очты, очты…» («Летели, летели»). Её можно использовать в 1 классе во время изучения темы: «Кошлар»</w:t>
      </w:r>
      <w:r>
        <w:rPr>
          <w:rFonts w:ascii="Times New Roman" w:hAnsi="Times New Roman" w:cs="Times New Roman"/>
          <w:sz w:val="28"/>
          <w:szCs w:val="28"/>
        </w:rPr>
        <w:t xml:space="preserve"> («Птицы»). После объяснения правил игры, с помощью считалки выбирают ведущего. По окончании игры педагог обсуждает с детьми результаты</w:t>
      </w:r>
      <w:r w:rsidR="00FE4F4E">
        <w:rPr>
          <w:rFonts w:ascii="Times New Roman" w:hAnsi="Times New Roman" w:cs="Times New Roman"/>
          <w:sz w:val="28"/>
          <w:szCs w:val="28"/>
        </w:rPr>
        <w:t>. После этого даётся домашнее задание: узнать у родителей о народных играх, в которые они играли в детстве. Эти игры обсуждаются, сравниваются, педагог выбирает подходящие игры для дальнейшего использования на уроках.</w:t>
      </w:r>
    </w:p>
    <w:p w:rsidR="008D41B6" w:rsidRDefault="00C04162" w:rsidP="00F4728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младш</w:t>
      </w:r>
      <w:r w:rsidR="008D41B6">
        <w:rPr>
          <w:rFonts w:ascii="Times New Roman" w:hAnsi="Times New Roman" w:cs="Times New Roman"/>
          <w:sz w:val="28"/>
          <w:szCs w:val="28"/>
        </w:rPr>
        <w:t>ем школьном возрасте мы продолжаем детей знакомить с традициями,  праздниками народов республики: «Сабантуй</w:t>
      </w:r>
      <w:r w:rsidR="008D41B6" w:rsidRPr="00B11EAC">
        <w:rPr>
          <w:rFonts w:ascii="Times New Roman" w:hAnsi="Times New Roman" w:cs="Times New Roman"/>
          <w:sz w:val="28"/>
          <w:szCs w:val="28"/>
          <w:lang w:val="tt-RU"/>
        </w:rPr>
        <w:t>», «Науруз», «</w:t>
      </w:r>
      <w:r w:rsidR="00B11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8D41B6" w:rsidRPr="00B11EAC">
        <w:rPr>
          <w:rFonts w:ascii="Times New Roman" w:hAnsi="Times New Roman" w:cs="Times New Roman"/>
          <w:sz w:val="28"/>
          <w:szCs w:val="28"/>
          <w:lang w:val="tt-RU"/>
        </w:rPr>
        <w:t>Карга</w:t>
      </w:r>
      <w:proofErr w:type="gramEnd"/>
      <w:r w:rsidR="008D41B6" w:rsidRPr="00B11EAC">
        <w:rPr>
          <w:rFonts w:ascii="Times New Roman" w:hAnsi="Times New Roman" w:cs="Times New Roman"/>
          <w:sz w:val="28"/>
          <w:szCs w:val="28"/>
          <w:lang w:val="tt-RU"/>
        </w:rPr>
        <w:t xml:space="preserve"> боткасы». Учащиеся знакомятся с этими праздниками</w:t>
      </w:r>
      <w:r w:rsidR="00097FB9" w:rsidRPr="00B11EAC">
        <w:rPr>
          <w:rFonts w:ascii="Times New Roman" w:hAnsi="Times New Roman" w:cs="Times New Roman"/>
          <w:sz w:val="28"/>
          <w:szCs w:val="28"/>
          <w:lang w:val="tt-RU"/>
        </w:rPr>
        <w:t xml:space="preserve"> в 3 классе. Завершает блок тем урок – презентация « Праздники народов Татарстан</w:t>
      </w:r>
      <w:r w:rsidR="00097FB9">
        <w:rPr>
          <w:rFonts w:ascii="Times New Roman" w:hAnsi="Times New Roman" w:cs="Times New Roman"/>
          <w:sz w:val="28"/>
          <w:szCs w:val="28"/>
        </w:rPr>
        <w:t>а». Учащимся заранее даётся задание: подготовить проекты о праздниках  народов Татарстана:</w:t>
      </w:r>
      <w:r w:rsidR="00F47287">
        <w:rPr>
          <w:rFonts w:ascii="Times New Roman" w:hAnsi="Times New Roman" w:cs="Times New Roman"/>
          <w:sz w:val="28"/>
          <w:szCs w:val="28"/>
        </w:rPr>
        <w:t xml:space="preserve"> </w:t>
      </w:r>
      <w:r w:rsidR="00097FB9">
        <w:rPr>
          <w:rFonts w:ascii="Times New Roman" w:hAnsi="Times New Roman" w:cs="Times New Roman"/>
          <w:sz w:val="28"/>
          <w:szCs w:val="28"/>
        </w:rPr>
        <w:t xml:space="preserve"> татарски</w:t>
      </w:r>
      <w:r w:rsidR="00DB6588">
        <w:rPr>
          <w:rFonts w:ascii="Times New Roman" w:hAnsi="Times New Roman" w:cs="Times New Roman"/>
          <w:sz w:val="28"/>
          <w:szCs w:val="28"/>
        </w:rPr>
        <w:t xml:space="preserve">е </w:t>
      </w:r>
      <w:r w:rsidR="008D41B6">
        <w:rPr>
          <w:rFonts w:ascii="Times New Roman" w:hAnsi="Times New Roman" w:cs="Times New Roman"/>
          <w:sz w:val="28"/>
          <w:szCs w:val="28"/>
        </w:rPr>
        <w:t xml:space="preserve"> </w:t>
      </w:r>
      <w:r w:rsidR="00DB6588">
        <w:rPr>
          <w:rFonts w:ascii="Times New Roman" w:hAnsi="Times New Roman" w:cs="Times New Roman"/>
          <w:sz w:val="28"/>
          <w:szCs w:val="28"/>
        </w:rPr>
        <w:t>праздники – «Сабантуй», «</w:t>
      </w:r>
      <w:r w:rsidR="00DB6588" w:rsidRPr="00B11EAC">
        <w:rPr>
          <w:rFonts w:ascii="Times New Roman" w:hAnsi="Times New Roman" w:cs="Times New Roman"/>
          <w:sz w:val="28"/>
          <w:szCs w:val="28"/>
          <w:lang w:val="tt-RU"/>
        </w:rPr>
        <w:t>Науруз», «Курбан байрам», русские праздники – «Масленица», «Пасха», чувашские</w:t>
      </w:r>
      <w:r w:rsidR="004E7B4C" w:rsidRPr="00B11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11EAC">
        <w:rPr>
          <w:rFonts w:ascii="Times New Roman" w:hAnsi="Times New Roman" w:cs="Times New Roman"/>
          <w:sz w:val="28"/>
          <w:szCs w:val="28"/>
          <w:lang w:val="tt-RU"/>
        </w:rPr>
        <w:t>– «</w:t>
      </w:r>
      <w:r w:rsidR="00DB6588" w:rsidRPr="00B11EAC">
        <w:rPr>
          <w:rFonts w:ascii="Times New Roman" w:hAnsi="Times New Roman" w:cs="Times New Roman"/>
          <w:sz w:val="28"/>
          <w:szCs w:val="28"/>
          <w:lang w:val="tt-RU"/>
        </w:rPr>
        <w:t>Акатуй», «Манкун»</w:t>
      </w:r>
      <w:r w:rsidR="00DB6588">
        <w:rPr>
          <w:rFonts w:ascii="Times New Roman" w:hAnsi="Times New Roman" w:cs="Times New Roman"/>
          <w:sz w:val="28"/>
          <w:szCs w:val="28"/>
        </w:rPr>
        <w:t>. Педагог выбирает лучшие работы и готовит нескольких учеников для выступления на уроке. А остальные ребята под руководством учителя занимаются подготовкой к празднику.</w:t>
      </w:r>
    </w:p>
    <w:p w:rsidR="00F47287" w:rsidRDefault="00F47287" w:rsidP="00F4728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уроке – презентации учащиеся рассказывают об этих праздниках, </w:t>
      </w:r>
      <w:r w:rsidR="00B7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показывают театрализованные представления, после выступлений обмениваются мнениями, находят взаимосвязь, различия, делают выводы.</w:t>
      </w:r>
    </w:p>
    <w:p w:rsidR="00F47287" w:rsidRPr="00B70833" w:rsidRDefault="00F47287" w:rsidP="00B708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Праздник остаётся праздником и создан для того, чтобы люди развивали свои духовные ценности, знали свою историю, историю других народов и просто отдыхали. </w:t>
      </w:r>
      <w:r w:rsidR="00B70833">
        <w:rPr>
          <w:rFonts w:ascii="Times New Roman" w:hAnsi="Times New Roman" w:cs="Times New Roman"/>
          <w:sz w:val="28"/>
          <w:szCs w:val="28"/>
        </w:rPr>
        <w:t>Поэтому после урока – презентации проводятся различные игры. Игра на празднике – это активное средство самовоспитания детей и удовлетворения потребности в деятельности. Вовлечённые в праздник дети проявляют выдумку; находят в новом старое, в старом новое, хорошо выполняют чужой замысел, но и могут обновить идею.</w:t>
      </w:r>
      <w:r w:rsidR="00B70833" w:rsidRPr="00B70833">
        <w:rPr>
          <w:rFonts w:ascii="Times New Roman" w:hAnsi="Times New Roman" w:cs="Times New Roman"/>
          <w:sz w:val="28"/>
          <w:szCs w:val="28"/>
        </w:rPr>
        <w:t>[2</w:t>
      </w:r>
      <w:r w:rsidR="00B70833">
        <w:rPr>
          <w:rFonts w:ascii="Times New Roman" w:hAnsi="Times New Roman" w:cs="Times New Roman"/>
          <w:sz w:val="28"/>
          <w:szCs w:val="28"/>
        </w:rPr>
        <w:t>; 240</w:t>
      </w:r>
      <w:r w:rsidR="00B70833" w:rsidRPr="00B70833">
        <w:rPr>
          <w:rFonts w:ascii="Times New Roman" w:hAnsi="Times New Roman" w:cs="Times New Roman"/>
          <w:sz w:val="28"/>
          <w:szCs w:val="28"/>
        </w:rPr>
        <w:t>]</w:t>
      </w:r>
    </w:p>
    <w:p w:rsidR="00C04162" w:rsidRPr="00C04162" w:rsidRDefault="00B70833" w:rsidP="00B7083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заключении хочется сказать, что такие уроки нужны для воспитания</w:t>
      </w:r>
      <w:r w:rsidR="00814A11">
        <w:rPr>
          <w:rFonts w:ascii="Times New Roman" w:hAnsi="Times New Roman" w:cs="Times New Roman"/>
          <w:sz w:val="28"/>
          <w:szCs w:val="28"/>
        </w:rPr>
        <w:t xml:space="preserve"> толерантности у учащихся, человечности, гуманизма, доброго отношения к людям. По мнению академика Г. Н. Волкова, каждый народ – великий педагог и выдающиеся педагоги – народы. На протяжении веков народная педагогика была важным средством воспитания подрастающего поколения, выдержало испытание временем и успешно применяется сегодня, что свидетельствует о её великой силе и педагогической мудрости.</w:t>
      </w:r>
    </w:p>
    <w:p w:rsidR="00C04162" w:rsidRPr="00C04162" w:rsidRDefault="00C04162" w:rsidP="00B7083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62" w:rsidRDefault="00C04162" w:rsidP="00C04162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6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04162" w:rsidRDefault="00C04162" w:rsidP="00C0416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r w:rsidRPr="00C04162">
        <w:rPr>
          <w:rFonts w:ascii="Times New Roman" w:hAnsi="Times New Roman" w:cs="Times New Roman"/>
          <w:sz w:val="28"/>
          <w:szCs w:val="28"/>
          <w:lang w:val="tt-RU"/>
        </w:rPr>
        <w:t>Газман.</w:t>
      </w:r>
      <w:r>
        <w:rPr>
          <w:rFonts w:ascii="Times New Roman" w:hAnsi="Times New Roman" w:cs="Times New Roman"/>
          <w:sz w:val="28"/>
          <w:szCs w:val="28"/>
        </w:rPr>
        <w:t xml:space="preserve"> Н.Е. Харитонова. «В школу с игрой». – Москва: «Просвещение», 1991.</w:t>
      </w:r>
    </w:p>
    <w:p w:rsidR="00C04162" w:rsidRDefault="00C04162" w:rsidP="00C0416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B11EAC">
        <w:rPr>
          <w:rFonts w:ascii="Times New Roman" w:hAnsi="Times New Roman" w:cs="Times New Roman"/>
          <w:sz w:val="28"/>
          <w:szCs w:val="28"/>
          <w:lang w:val="tt-RU"/>
        </w:rPr>
        <w:t xml:space="preserve">Хузиахметов </w:t>
      </w:r>
      <w:r>
        <w:rPr>
          <w:rFonts w:ascii="Times New Roman" w:hAnsi="Times New Roman" w:cs="Times New Roman"/>
          <w:sz w:val="28"/>
          <w:szCs w:val="28"/>
        </w:rPr>
        <w:t>«Воспитание личности школьника». – Казань: Издательство «</w:t>
      </w:r>
      <w:r w:rsidRPr="00C04162">
        <w:rPr>
          <w:rFonts w:ascii="Times New Roman" w:hAnsi="Times New Roman" w:cs="Times New Roman"/>
          <w:sz w:val="28"/>
          <w:szCs w:val="28"/>
          <w:lang w:val="tt-RU"/>
        </w:rPr>
        <w:t>Матбугат йорты»,</w:t>
      </w:r>
      <w:r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C04162" w:rsidRPr="005D12FC" w:rsidRDefault="00C04162" w:rsidP="00C0416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Ф. Харисов « Национальная культура и образование». – Москва: Педагогика, 2000.</w:t>
      </w:r>
    </w:p>
    <w:p w:rsidR="005D12FC" w:rsidRPr="005D12FC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5D12FC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236E82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236E82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236E82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236E82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236E82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236E82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236E82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236E82" w:rsidRDefault="005D12FC" w:rsidP="005D12F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6C" w:rsidRDefault="0074666C" w:rsidP="005D12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66C" w:rsidRDefault="0074666C" w:rsidP="005D12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FC" w:rsidRPr="005D12FC" w:rsidRDefault="005D12FC" w:rsidP="005D12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12FC" w:rsidRPr="005D12FC" w:rsidSect="00814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67F"/>
    <w:multiLevelType w:val="hybridMultilevel"/>
    <w:tmpl w:val="72E0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98"/>
    <w:rsid w:val="0006306F"/>
    <w:rsid w:val="00076079"/>
    <w:rsid w:val="00097FB9"/>
    <w:rsid w:val="001645BB"/>
    <w:rsid w:val="001A5933"/>
    <w:rsid w:val="00236E82"/>
    <w:rsid w:val="002E3084"/>
    <w:rsid w:val="00345A15"/>
    <w:rsid w:val="003D6637"/>
    <w:rsid w:val="004D3230"/>
    <w:rsid w:val="004D4AE3"/>
    <w:rsid w:val="004E7B4C"/>
    <w:rsid w:val="005622DB"/>
    <w:rsid w:val="005D011F"/>
    <w:rsid w:val="005D12FC"/>
    <w:rsid w:val="005D378A"/>
    <w:rsid w:val="006947BE"/>
    <w:rsid w:val="006D2BFE"/>
    <w:rsid w:val="006E2107"/>
    <w:rsid w:val="00711D16"/>
    <w:rsid w:val="00744330"/>
    <w:rsid w:val="0074666C"/>
    <w:rsid w:val="007E1F1D"/>
    <w:rsid w:val="00814A11"/>
    <w:rsid w:val="008D41B6"/>
    <w:rsid w:val="00A75682"/>
    <w:rsid w:val="00AB22A4"/>
    <w:rsid w:val="00B03898"/>
    <w:rsid w:val="00B11EAC"/>
    <w:rsid w:val="00B65858"/>
    <w:rsid w:val="00B70833"/>
    <w:rsid w:val="00BB5669"/>
    <w:rsid w:val="00C04162"/>
    <w:rsid w:val="00C83C97"/>
    <w:rsid w:val="00CA0553"/>
    <w:rsid w:val="00CE7DE2"/>
    <w:rsid w:val="00D33B6B"/>
    <w:rsid w:val="00D4601B"/>
    <w:rsid w:val="00DB6588"/>
    <w:rsid w:val="00DF1E91"/>
    <w:rsid w:val="00EA4F9B"/>
    <w:rsid w:val="00F47287"/>
    <w:rsid w:val="00F61CF0"/>
    <w:rsid w:val="00F65BA6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62"/>
    <w:pPr>
      <w:ind w:left="720"/>
      <w:contextualSpacing/>
    </w:pPr>
  </w:style>
  <w:style w:type="table" w:styleId="a4">
    <w:name w:val="Table Grid"/>
    <w:basedOn w:val="a1"/>
    <w:uiPriority w:val="59"/>
    <w:rsid w:val="00B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62"/>
    <w:pPr>
      <w:ind w:left="720"/>
      <w:contextualSpacing/>
    </w:pPr>
  </w:style>
  <w:style w:type="table" w:styleId="a4">
    <w:name w:val="Table Grid"/>
    <w:basedOn w:val="a1"/>
    <w:uiPriority w:val="59"/>
    <w:rsid w:val="00B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edu-229</dc:creator>
  <cp:lastModifiedBy>edu-229</cp:lastModifiedBy>
  <cp:revision>10</cp:revision>
  <dcterms:created xsi:type="dcterms:W3CDTF">2015-03-25T15:53:00Z</dcterms:created>
  <dcterms:modified xsi:type="dcterms:W3CDTF">2017-12-10T13:17:00Z</dcterms:modified>
</cp:coreProperties>
</file>