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82B0E" w:rsidRDefault="00514C5D">
      <w:r>
        <w:rPr>
          <w:noProof/>
          <w:lang w:eastAsia="ru-RU"/>
        </w:rPr>
        <w:drawing>
          <wp:inline distT="0" distB="0" distL="0" distR="0">
            <wp:extent cx="1952625" cy="1971675"/>
            <wp:effectExtent l="19050" t="0" r="9525" b="0"/>
            <wp:docPr id="1" name="Рисунок 1" descr="Ð¼ÐµÐ¼Ð¾ÑÐ¸Ð°Ð» ÐÐµÑÐ½ÑÐ¹ Ð¾Ð³Ð¾Ð½Ñ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Ð¼ÐµÐ¼Ð¾ÑÐ¸Ð°Ð» ÐÐµÑÐ½ÑÐ¹ Ð¾Ð³Ð¾Ð½Ñ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4C5D" w:rsidRDefault="00514C5D">
      <w:pPr>
        <w:rPr>
          <w:color w:val="666666"/>
          <w:shd w:val="clear" w:color="auto" w:fill="FFFFFF"/>
        </w:rPr>
      </w:pPr>
      <w:r>
        <w:rPr>
          <w:rFonts w:ascii="Helvetica" w:hAnsi="Helvetica"/>
          <w:color w:val="666666"/>
          <w:shd w:val="clear" w:color="auto" w:fill="FFFFFF"/>
        </w:rPr>
        <w:t xml:space="preserve">К 25-й годовщине великой Победы в городе приурочили открытие мемориала, посвященного </w:t>
      </w:r>
      <w:proofErr w:type="spellStart"/>
      <w:r>
        <w:rPr>
          <w:rFonts w:ascii="Helvetica" w:hAnsi="Helvetica"/>
          <w:color w:val="666666"/>
          <w:shd w:val="clear" w:color="auto" w:fill="FFFFFF"/>
        </w:rPr>
        <w:t>тамбовчанам</w:t>
      </w:r>
      <w:proofErr w:type="spellEnd"/>
      <w:r>
        <w:rPr>
          <w:rFonts w:ascii="Helvetica" w:hAnsi="Helvetica"/>
          <w:color w:val="666666"/>
          <w:shd w:val="clear" w:color="auto" w:fill="FFFFFF"/>
        </w:rPr>
        <w:t xml:space="preserve">, </w:t>
      </w:r>
      <w:proofErr w:type="gramStart"/>
      <w:r>
        <w:rPr>
          <w:rFonts w:ascii="Helvetica" w:hAnsi="Helvetica"/>
          <w:color w:val="666666"/>
          <w:shd w:val="clear" w:color="auto" w:fill="FFFFFF"/>
        </w:rPr>
        <w:t>отдавшим</w:t>
      </w:r>
      <w:proofErr w:type="gramEnd"/>
      <w:r>
        <w:rPr>
          <w:rFonts w:ascii="Helvetica" w:hAnsi="Helvetica"/>
          <w:color w:val="666666"/>
          <w:shd w:val="clear" w:color="auto" w:fill="FFFFFF"/>
        </w:rPr>
        <w:t xml:space="preserve"> жизнь за освобождение Родины от фашистских захватчиков. Тогда на Соборной площади установили 4 опоры, облицованные черным гранитом и опоясанные железобетонным кольцом с фризом в виде переплетенных бронзовых листьев лавра. Поверхность кольца изнутри украшают барельефы «Родители», «Однополчане», «Семья». В центре композиции размещена бронзовая пятиконечная звезда с факелом Вечного огня. К монументу ведет аллея, вдоль которой установлены стелы с названиями Городов-Героев</w:t>
      </w:r>
    </w:p>
    <w:p w:rsidR="00514C5D" w:rsidRDefault="00514C5D">
      <w:pPr>
        <w:rPr>
          <w:color w:val="666666"/>
          <w:shd w:val="clear" w:color="auto" w:fill="FFFFFF"/>
        </w:rPr>
      </w:pPr>
    </w:p>
    <w:p w:rsidR="00514C5D" w:rsidRDefault="00514C5D">
      <w:pPr>
        <w:rPr>
          <w:color w:val="666666"/>
          <w:shd w:val="clear" w:color="auto" w:fill="FFFFFF"/>
        </w:rPr>
      </w:pPr>
    </w:p>
    <w:p w:rsidR="00514C5D" w:rsidRDefault="00514C5D">
      <w:pPr>
        <w:rPr>
          <w:color w:val="666666"/>
          <w:shd w:val="clear" w:color="auto" w:fill="FFFFFF"/>
        </w:rPr>
      </w:pPr>
    </w:p>
    <w:p w:rsidR="00514C5D" w:rsidRDefault="00514C5D">
      <w:r>
        <w:rPr>
          <w:noProof/>
          <w:lang w:eastAsia="ru-RU"/>
        </w:rPr>
        <w:drawing>
          <wp:inline distT="0" distB="0" distL="0" distR="0">
            <wp:extent cx="2066925" cy="2205280"/>
            <wp:effectExtent l="19050" t="0" r="9525" b="0"/>
            <wp:docPr id="4" name="Рисунок 4" descr="ÐÐ°Ð¼ÑÑÐ½Ð¸Ðº ÑÐ°Ð¼Ð±Ð¾Ð²ÑÐºÐ¾Ð¼Ñ Ð¼ÑÐ¶Ð¸ÐºÑ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ÐÐ°Ð¼ÑÑÐ½Ð¸Ðº ÑÐ°Ð¼Ð±Ð¾Ð²ÑÐºÐ¾Ð¼Ñ Ð¼ÑÐ¶Ð¸ÐºÑ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2205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4C5D" w:rsidRPr="00514C5D" w:rsidRDefault="00514C5D" w:rsidP="00514C5D">
      <w:pPr>
        <w:numPr>
          <w:ilvl w:val="0"/>
          <w:numId w:val="1"/>
        </w:numPr>
        <w:shd w:val="clear" w:color="auto" w:fill="FFFFFF"/>
        <w:spacing w:after="120" w:line="240" w:lineRule="auto"/>
        <w:ind w:left="0"/>
        <w:textAlignment w:val="baseline"/>
        <w:rPr>
          <w:rFonts w:ascii="Helvetica" w:eastAsia="Times New Roman" w:hAnsi="Helvetica" w:cs="Times New Roman"/>
          <w:color w:val="666666"/>
          <w:sz w:val="24"/>
          <w:szCs w:val="24"/>
          <w:lang w:eastAsia="ru-RU"/>
        </w:rPr>
      </w:pPr>
      <w:r w:rsidRPr="00514C5D">
        <w:rPr>
          <w:rFonts w:ascii="Helvetica" w:eastAsia="Times New Roman" w:hAnsi="Helvetica" w:cs="Times New Roman"/>
          <w:color w:val="666666"/>
          <w:sz w:val="24"/>
          <w:szCs w:val="24"/>
          <w:lang w:eastAsia="ru-RU"/>
        </w:rPr>
        <w:t xml:space="preserve">Адрес: </w:t>
      </w:r>
      <w:proofErr w:type="spellStart"/>
      <w:r w:rsidRPr="00514C5D">
        <w:rPr>
          <w:rFonts w:ascii="Helvetica" w:eastAsia="Times New Roman" w:hAnsi="Helvetica" w:cs="Times New Roman"/>
          <w:color w:val="666666"/>
          <w:sz w:val="24"/>
          <w:szCs w:val="24"/>
          <w:lang w:eastAsia="ru-RU"/>
        </w:rPr>
        <w:t>Кронштадтская</w:t>
      </w:r>
      <w:proofErr w:type="spellEnd"/>
      <w:r w:rsidRPr="00514C5D">
        <w:rPr>
          <w:rFonts w:ascii="Helvetica" w:eastAsia="Times New Roman" w:hAnsi="Helvetica" w:cs="Times New Roman"/>
          <w:color w:val="666666"/>
          <w:sz w:val="24"/>
          <w:szCs w:val="24"/>
          <w:lang w:eastAsia="ru-RU"/>
        </w:rPr>
        <w:t xml:space="preserve"> площадь. Остановка транспорта «Первомайская площадь».</w:t>
      </w:r>
    </w:p>
    <w:p w:rsidR="00514C5D" w:rsidRPr="00514C5D" w:rsidRDefault="00514C5D" w:rsidP="00514C5D">
      <w:pPr>
        <w:shd w:val="clear" w:color="auto" w:fill="FFFFFF"/>
        <w:spacing w:after="225" w:line="240" w:lineRule="auto"/>
        <w:textAlignment w:val="baseline"/>
        <w:rPr>
          <w:rFonts w:ascii="Helvetica" w:eastAsia="Times New Roman" w:hAnsi="Helvetica" w:cs="Times New Roman"/>
          <w:color w:val="666666"/>
          <w:sz w:val="24"/>
          <w:szCs w:val="24"/>
          <w:lang w:eastAsia="ru-RU"/>
        </w:rPr>
      </w:pPr>
      <w:r w:rsidRPr="00514C5D">
        <w:rPr>
          <w:rFonts w:ascii="Helvetica" w:eastAsia="Times New Roman" w:hAnsi="Helvetica" w:cs="Times New Roman"/>
          <w:color w:val="666666"/>
          <w:sz w:val="24"/>
          <w:szCs w:val="24"/>
          <w:lang w:eastAsia="ru-RU"/>
        </w:rPr>
        <w:t xml:space="preserve">Памятник тамбовскому мужику появился в городе в 2007 г. По замыслу авторов, скульптура землепашца, с плугом, попирающим пулеметную ленту и листовки с лозунгами, должна напоминать о страшных бедствиях, которые пережило тамбовское крестьянство </w:t>
      </w:r>
      <w:proofErr w:type="gramStart"/>
      <w:r w:rsidRPr="00514C5D">
        <w:rPr>
          <w:rFonts w:ascii="Helvetica" w:eastAsia="Times New Roman" w:hAnsi="Helvetica" w:cs="Times New Roman"/>
          <w:color w:val="666666"/>
          <w:sz w:val="24"/>
          <w:szCs w:val="24"/>
          <w:lang w:eastAsia="ru-RU"/>
        </w:rPr>
        <w:t>в первые</w:t>
      </w:r>
      <w:proofErr w:type="gramEnd"/>
      <w:r w:rsidRPr="00514C5D">
        <w:rPr>
          <w:rFonts w:ascii="Helvetica" w:eastAsia="Times New Roman" w:hAnsi="Helvetica" w:cs="Times New Roman"/>
          <w:color w:val="666666"/>
          <w:sz w:val="24"/>
          <w:szCs w:val="24"/>
          <w:lang w:eastAsia="ru-RU"/>
        </w:rPr>
        <w:t xml:space="preserve"> годы Советской власти. Одежда мужика разодрана. Он обнажил грудь, на которой виднеется православный крест, и с надеждой взирает на купола Покровского собора. Памятник быстро стал одной из главных достопримечательностей города. Его изображения украшают конверты и марки Почты России.</w:t>
      </w:r>
    </w:p>
    <w:p w:rsidR="00514C5D" w:rsidRDefault="00514C5D">
      <w:r>
        <w:rPr>
          <w:noProof/>
          <w:lang w:eastAsia="ru-RU"/>
        </w:rPr>
        <w:lastRenderedPageBreak/>
        <w:drawing>
          <wp:inline distT="0" distB="0" distL="0" distR="0">
            <wp:extent cx="2009775" cy="1504950"/>
            <wp:effectExtent l="19050" t="0" r="9525" b="0"/>
            <wp:docPr id="7" name="Рисунок 7" descr="ÐÐ°Ð¼ÑÑÐ½Ð¸Ðº ÐÐ¾Ðµ ÐÐ¾ÑÐ¼Ð¾Ð´ÐµÐ¼ÑÑÐ½ÑÐºÐ¾Ð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ÐÐ°Ð¼ÑÑÐ½Ð¸Ðº ÐÐ¾Ðµ ÐÐ¾ÑÐ¼Ð¾Ð´ÐµÐ¼ÑÑÐ½ÑÐºÐ¾Ð¹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1262" cy="15060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4C5D" w:rsidRDefault="00514C5D">
      <w:pPr>
        <w:rPr>
          <w:color w:val="666666"/>
          <w:shd w:val="clear" w:color="auto" w:fill="FFFFFF"/>
        </w:rPr>
      </w:pPr>
      <w:r>
        <w:rPr>
          <w:rFonts w:ascii="Helvetica" w:hAnsi="Helvetica"/>
          <w:color w:val="666666"/>
          <w:shd w:val="clear" w:color="auto" w:fill="FFFFFF"/>
        </w:rPr>
        <w:t xml:space="preserve">Имя Зои Космодемьянской, захваченной фашистами в плен и казненной после жестоких пыток, давно стало символом несгибаемого духа, беззаветной любви к Родине. Память великой землячке, ставшей первой женщиной, удостоенной звания Героя Советского Союза, увековечена в Тамбове в названии улицы и монументе. Памятник строг и </w:t>
      </w:r>
      <w:proofErr w:type="spellStart"/>
      <w:r>
        <w:rPr>
          <w:rFonts w:ascii="Helvetica" w:hAnsi="Helvetica"/>
          <w:color w:val="666666"/>
          <w:shd w:val="clear" w:color="auto" w:fill="FFFFFF"/>
        </w:rPr>
        <w:t>аскетичен</w:t>
      </w:r>
      <w:proofErr w:type="spellEnd"/>
      <w:r>
        <w:rPr>
          <w:rFonts w:ascii="Helvetica" w:hAnsi="Helvetica"/>
          <w:color w:val="666666"/>
          <w:shd w:val="clear" w:color="auto" w:fill="FFFFFF"/>
        </w:rPr>
        <w:t>. Бронзовая фигура комсомолки с винтовкой за плечом, помещена на высокий постамент. Взгляд девушки суров и решителен. Горожане с особым почтением относятся к скульптуре, у подножия которой всегда лежат живые цветы.</w:t>
      </w:r>
    </w:p>
    <w:p w:rsidR="00514C5D" w:rsidRDefault="00514C5D">
      <w:r>
        <w:rPr>
          <w:noProof/>
          <w:lang w:eastAsia="ru-RU"/>
        </w:rPr>
        <w:lastRenderedPageBreak/>
        <w:drawing>
          <wp:inline distT="0" distB="0" distL="0" distR="0">
            <wp:extent cx="5940425" cy="8106395"/>
            <wp:effectExtent l="19050" t="0" r="3175" b="0"/>
            <wp:docPr id="10" name="Рисунок 10" descr="ÐÐ¾Ð·Ð´Ð²Ð¸Ð¶ÐµÐ½ÑÐºÐ¸Ð¹ ÐºÐ¾ÑÑÐµÐ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ÐÐ¾Ð·Ð´Ð²Ð¸Ð¶ÐµÐ½ÑÐºÐ¸Ð¹ ÐºÐ¾ÑÑÐµÐ»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06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4C5D" w:rsidRPr="00514C5D" w:rsidRDefault="00514C5D" w:rsidP="00514C5D">
      <w:pPr>
        <w:numPr>
          <w:ilvl w:val="0"/>
          <w:numId w:val="2"/>
        </w:numPr>
        <w:shd w:val="clear" w:color="auto" w:fill="FFFFFF"/>
        <w:spacing w:after="120" w:line="240" w:lineRule="auto"/>
        <w:ind w:left="0"/>
        <w:textAlignment w:val="baseline"/>
        <w:rPr>
          <w:rFonts w:ascii="Helvetica" w:eastAsia="Times New Roman" w:hAnsi="Helvetica" w:cs="Times New Roman"/>
          <w:color w:val="666666"/>
          <w:sz w:val="24"/>
          <w:szCs w:val="24"/>
          <w:lang w:eastAsia="ru-RU"/>
        </w:rPr>
      </w:pPr>
      <w:r w:rsidRPr="00514C5D">
        <w:rPr>
          <w:rFonts w:ascii="Helvetica" w:eastAsia="Times New Roman" w:hAnsi="Helvetica" w:cs="Times New Roman"/>
          <w:color w:val="666666"/>
          <w:sz w:val="24"/>
          <w:szCs w:val="24"/>
          <w:lang w:eastAsia="ru-RU"/>
        </w:rPr>
        <w:t xml:space="preserve">Адрес: ул. </w:t>
      </w:r>
      <w:proofErr w:type="spellStart"/>
      <w:r w:rsidRPr="00514C5D">
        <w:rPr>
          <w:rFonts w:ascii="Helvetica" w:eastAsia="Times New Roman" w:hAnsi="Helvetica" w:cs="Times New Roman"/>
          <w:color w:val="666666"/>
          <w:sz w:val="24"/>
          <w:szCs w:val="24"/>
          <w:lang w:eastAsia="ru-RU"/>
        </w:rPr>
        <w:t>Кронштадтская</w:t>
      </w:r>
      <w:proofErr w:type="spellEnd"/>
      <w:r w:rsidRPr="00514C5D">
        <w:rPr>
          <w:rFonts w:ascii="Helvetica" w:eastAsia="Times New Roman" w:hAnsi="Helvetica" w:cs="Times New Roman"/>
          <w:color w:val="666666"/>
          <w:sz w:val="24"/>
          <w:szCs w:val="24"/>
          <w:lang w:eastAsia="ru-RU"/>
        </w:rPr>
        <w:t xml:space="preserve">, 14А. Остановка транспорта «Улица </w:t>
      </w:r>
      <w:proofErr w:type="spellStart"/>
      <w:r w:rsidRPr="00514C5D">
        <w:rPr>
          <w:rFonts w:ascii="Helvetica" w:eastAsia="Times New Roman" w:hAnsi="Helvetica" w:cs="Times New Roman"/>
          <w:color w:val="666666"/>
          <w:sz w:val="24"/>
          <w:szCs w:val="24"/>
          <w:lang w:eastAsia="ru-RU"/>
        </w:rPr>
        <w:t>Кронштадтская</w:t>
      </w:r>
      <w:proofErr w:type="spellEnd"/>
      <w:r w:rsidRPr="00514C5D">
        <w:rPr>
          <w:rFonts w:ascii="Helvetica" w:eastAsia="Times New Roman" w:hAnsi="Helvetica" w:cs="Times New Roman"/>
          <w:color w:val="666666"/>
          <w:sz w:val="24"/>
          <w:szCs w:val="24"/>
          <w:lang w:eastAsia="ru-RU"/>
        </w:rPr>
        <w:t>».</w:t>
      </w:r>
    </w:p>
    <w:p w:rsidR="00514C5D" w:rsidRPr="00514C5D" w:rsidRDefault="00514C5D" w:rsidP="00514C5D">
      <w:pPr>
        <w:shd w:val="clear" w:color="auto" w:fill="FFFFFF"/>
        <w:spacing w:after="225" w:line="240" w:lineRule="auto"/>
        <w:textAlignment w:val="baseline"/>
        <w:rPr>
          <w:rFonts w:ascii="Helvetica" w:eastAsia="Times New Roman" w:hAnsi="Helvetica" w:cs="Times New Roman"/>
          <w:color w:val="666666"/>
          <w:sz w:val="24"/>
          <w:szCs w:val="24"/>
          <w:lang w:eastAsia="ru-RU"/>
        </w:rPr>
      </w:pPr>
      <w:r w:rsidRPr="00514C5D">
        <w:rPr>
          <w:rFonts w:ascii="Helvetica" w:eastAsia="Times New Roman" w:hAnsi="Helvetica" w:cs="Times New Roman"/>
          <w:color w:val="666666"/>
          <w:sz w:val="24"/>
          <w:szCs w:val="24"/>
          <w:lang w:eastAsia="ru-RU"/>
        </w:rPr>
        <w:t xml:space="preserve">После того как в 1863 г. было подавлено польское восстание, его участников отправили отбывать ссылку в разные российские города. Вот и в Тамбове поселились около 700 поляков. Со временем католическая община добилась права на строительства храма, которое успешно завершилось в 1903 г. Костел из </w:t>
      </w:r>
      <w:r w:rsidRPr="00514C5D">
        <w:rPr>
          <w:rFonts w:ascii="Helvetica" w:eastAsia="Times New Roman" w:hAnsi="Helvetica" w:cs="Times New Roman"/>
          <w:color w:val="666666"/>
          <w:sz w:val="24"/>
          <w:szCs w:val="24"/>
          <w:lang w:eastAsia="ru-RU"/>
        </w:rPr>
        <w:lastRenderedPageBreak/>
        <w:t>красного кирпича с остроконечными башнями и готическим декором сразу стал одной из знаковых достопримечательностей города. В Советский период здание было частично разрушено, в его стенах разместились заводские производства. Верующим храм вернули лишь в 1997 г. После проведенной масштабной реставрации он вновь выглядит великолепно.</w:t>
      </w:r>
    </w:p>
    <w:p w:rsidR="00514C5D" w:rsidRDefault="00514C5D">
      <w:r>
        <w:rPr>
          <w:noProof/>
          <w:lang w:eastAsia="ru-RU"/>
        </w:rPr>
        <w:drawing>
          <wp:inline distT="0" distB="0" distL="0" distR="0">
            <wp:extent cx="5940425" cy="3961521"/>
            <wp:effectExtent l="19050" t="0" r="3175" b="0"/>
            <wp:docPr id="13" name="Рисунок 13" descr="http://towntravel.ru/wp-content/uploads/2017/11/011-1-%D0%A1%D0%BE%D0%B1%D0%BE%D1%80%D0%BD%D0%B0%D1%8F-%D0%BF%D0%BB%D0%BE%D1%89%D0%B0%D0%B4%D1%8C-%D0%A2%D0%B0%D0%BC%D0%B1%D0%BE%D0%B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towntravel.ru/wp-content/uploads/2017/11/011-1-%D0%A1%D0%BE%D0%B1%D0%BE%D1%80%D0%BD%D0%B0%D1%8F-%D0%BF%D0%BB%D0%BE%D1%89%D0%B0%D0%B4%D1%8C-%D0%A2%D0%B0%D0%BC%D0%B1%D0%BE%D0%B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15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4C5D" w:rsidRPr="00514C5D" w:rsidRDefault="00514C5D" w:rsidP="00514C5D">
      <w:pPr>
        <w:shd w:val="clear" w:color="auto" w:fill="FFFFFF"/>
        <w:spacing w:beforeAutospacing="1" w:after="0" w:afterAutospacing="1" w:line="240" w:lineRule="auto"/>
        <w:textAlignment w:val="baseline"/>
        <w:outlineLvl w:val="1"/>
        <w:rPr>
          <w:rFonts w:ascii="Open Sans" w:eastAsia="Times New Roman" w:hAnsi="Open Sans" w:cs="Times New Roman"/>
          <w:b/>
          <w:bCs/>
          <w:color w:val="444444"/>
          <w:sz w:val="36"/>
          <w:szCs w:val="36"/>
          <w:lang w:eastAsia="ru-RU"/>
        </w:rPr>
      </w:pPr>
      <w:r w:rsidRPr="00514C5D">
        <w:rPr>
          <w:rFonts w:ascii="Open Sans" w:eastAsia="Times New Roman" w:hAnsi="Open Sans" w:cs="Times New Roman"/>
          <w:b/>
          <w:bCs/>
          <w:color w:val="444444"/>
          <w:sz w:val="27"/>
          <w:szCs w:val="27"/>
          <w:bdr w:val="none" w:sz="0" w:space="0" w:color="auto" w:frame="1"/>
          <w:lang w:eastAsia="ru-RU"/>
        </w:rPr>
        <w:t>Центр Тамбова</w:t>
      </w:r>
    </w:p>
    <w:p w:rsidR="00514C5D" w:rsidRPr="00514C5D" w:rsidRDefault="00514C5D" w:rsidP="00514C5D">
      <w:pPr>
        <w:shd w:val="clear" w:color="auto" w:fill="FFFFFF"/>
        <w:spacing w:beforeAutospacing="1" w:after="0" w:afterAutospacing="1" w:line="240" w:lineRule="auto"/>
        <w:textAlignment w:val="baseline"/>
        <w:outlineLvl w:val="2"/>
        <w:rPr>
          <w:rFonts w:ascii="Open Sans" w:eastAsia="Times New Roman" w:hAnsi="Open Sans" w:cs="Times New Roman"/>
          <w:b/>
          <w:bCs/>
          <w:color w:val="444444"/>
          <w:sz w:val="27"/>
          <w:szCs w:val="27"/>
          <w:lang w:eastAsia="ru-RU"/>
        </w:rPr>
      </w:pPr>
      <w:r w:rsidRPr="00514C5D">
        <w:rPr>
          <w:rFonts w:ascii="Open Sans" w:eastAsia="Times New Roman" w:hAnsi="Open Sans" w:cs="Times New Roman"/>
          <w:b/>
          <w:bCs/>
          <w:color w:val="444444"/>
          <w:sz w:val="24"/>
          <w:szCs w:val="24"/>
          <w:bdr w:val="none" w:sz="0" w:space="0" w:color="auto" w:frame="1"/>
          <w:lang w:eastAsia="ru-RU"/>
        </w:rPr>
        <w:t>Соборная площадь в Тамбове</w:t>
      </w:r>
    </w:p>
    <w:p w:rsidR="00514C5D" w:rsidRPr="00514C5D" w:rsidRDefault="00514C5D" w:rsidP="00514C5D">
      <w:pPr>
        <w:shd w:val="clear" w:color="auto" w:fill="FFFFFF"/>
        <w:spacing w:before="100" w:beforeAutospacing="1" w:after="100" w:afterAutospacing="1" w:line="240" w:lineRule="auto"/>
        <w:textAlignment w:val="baseline"/>
        <w:rPr>
          <w:rFonts w:ascii="Open Sans" w:eastAsia="Times New Roman" w:hAnsi="Open Sans" w:cs="Times New Roman"/>
          <w:color w:val="444444"/>
          <w:sz w:val="21"/>
          <w:szCs w:val="21"/>
          <w:lang w:eastAsia="ru-RU"/>
        </w:rPr>
      </w:pPr>
      <w:r w:rsidRPr="00514C5D">
        <w:rPr>
          <w:rFonts w:ascii="Open Sans" w:eastAsia="Times New Roman" w:hAnsi="Open Sans" w:cs="Times New Roman"/>
          <w:color w:val="444444"/>
          <w:sz w:val="21"/>
          <w:szCs w:val="21"/>
          <w:lang w:eastAsia="ru-RU"/>
        </w:rPr>
        <w:t xml:space="preserve">Соборная площадь – старейшая площадь города и первая достопримечательность. Именно на этом месте ранее располагались ворота деревянной крепости Тамбова. За свою историю площадь сменила несколько названий: Наместническая, Дворцовая, Соборная, </w:t>
      </w:r>
      <w:proofErr w:type="spellStart"/>
      <w:r w:rsidRPr="00514C5D">
        <w:rPr>
          <w:rFonts w:ascii="Open Sans" w:eastAsia="Times New Roman" w:hAnsi="Open Sans" w:cs="Times New Roman"/>
          <w:color w:val="444444"/>
          <w:sz w:val="21"/>
          <w:szCs w:val="21"/>
          <w:lang w:eastAsia="ru-RU"/>
        </w:rPr>
        <w:t>Питиримовская</w:t>
      </w:r>
      <w:proofErr w:type="spellEnd"/>
      <w:r w:rsidRPr="00514C5D">
        <w:rPr>
          <w:rFonts w:ascii="Open Sans" w:eastAsia="Times New Roman" w:hAnsi="Open Sans" w:cs="Times New Roman"/>
          <w:color w:val="444444"/>
          <w:sz w:val="21"/>
          <w:szCs w:val="21"/>
          <w:lang w:eastAsia="ru-RU"/>
        </w:rPr>
        <w:t>, Октябрьская. Так же менялись и размеры площади. В одном из проектов ширина Соборной площади Тамбова была увеличена до 287 м, что по превосходило даже Дворцовую площадь</w:t>
      </w:r>
      <w:proofErr w:type="gramStart"/>
      <w:r w:rsidRPr="00514C5D">
        <w:rPr>
          <w:rFonts w:ascii="Open Sans" w:eastAsia="Times New Roman" w:hAnsi="Open Sans" w:cs="Times New Roman"/>
          <w:color w:val="444444"/>
          <w:sz w:val="21"/>
          <w:szCs w:val="21"/>
          <w:lang w:eastAsia="ru-RU"/>
        </w:rPr>
        <w:t xml:space="preserve"> С</w:t>
      </w:r>
      <w:proofErr w:type="gramEnd"/>
      <w:r w:rsidRPr="00514C5D">
        <w:rPr>
          <w:rFonts w:ascii="Open Sans" w:eastAsia="Times New Roman" w:hAnsi="Open Sans" w:cs="Times New Roman"/>
          <w:color w:val="444444"/>
          <w:sz w:val="21"/>
          <w:szCs w:val="21"/>
          <w:lang w:eastAsia="ru-RU"/>
        </w:rPr>
        <w:t xml:space="preserve">анкт Петербурга, ширина которой 230 м. Как бы там ни было, Соборная площадь всегда была центром притяжения </w:t>
      </w:r>
      <w:proofErr w:type="spellStart"/>
      <w:r w:rsidRPr="00514C5D">
        <w:rPr>
          <w:rFonts w:ascii="Open Sans" w:eastAsia="Times New Roman" w:hAnsi="Open Sans" w:cs="Times New Roman"/>
          <w:color w:val="444444"/>
          <w:sz w:val="21"/>
          <w:szCs w:val="21"/>
          <w:lang w:eastAsia="ru-RU"/>
        </w:rPr>
        <w:t>тамбовчан</w:t>
      </w:r>
      <w:proofErr w:type="spellEnd"/>
      <w:r w:rsidRPr="00514C5D">
        <w:rPr>
          <w:rFonts w:ascii="Open Sans" w:eastAsia="Times New Roman" w:hAnsi="Open Sans" w:cs="Times New Roman"/>
          <w:color w:val="444444"/>
          <w:sz w:val="21"/>
          <w:szCs w:val="21"/>
          <w:lang w:eastAsia="ru-RU"/>
        </w:rPr>
        <w:t xml:space="preserve"> и гостей города, будь то радостные или грустные события.</w:t>
      </w:r>
    </w:p>
    <w:p w:rsidR="00514C5D" w:rsidRPr="00514C5D" w:rsidRDefault="00B7666D" w:rsidP="00514C5D">
      <w:pPr>
        <w:pStyle w:val="2"/>
        <w:shd w:val="clear" w:color="auto" w:fill="FFFFFF"/>
        <w:spacing w:before="0" w:after="0"/>
        <w:textAlignment w:val="baseline"/>
        <w:rPr>
          <w:rFonts w:ascii="Open Sans" w:hAnsi="Open Sans"/>
          <w:color w:val="444444"/>
        </w:rPr>
      </w:pPr>
      <w:hyperlink r:id="rId10" w:tooltip="011-1 - Соборная площадь, Тамбов" w:history="1">
        <w:r w:rsidR="00514C5D" w:rsidRPr="00514C5D">
          <w:rPr>
            <w:rFonts w:ascii="Open Sans" w:hAnsi="Open Sans"/>
            <w:color w:val="9F9F9F"/>
            <w:sz w:val="21"/>
            <w:szCs w:val="21"/>
            <w:u w:val="single"/>
            <w:bdr w:val="none" w:sz="0" w:space="0" w:color="auto" w:frame="1"/>
          </w:rPr>
          <w:br/>
        </w:r>
      </w:hyperlink>
      <w:r w:rsidR="00514C5D" w:rsidRPr="00514C5D">
        <w:rPr>
          <w:rFonts w:ascii="Open Sans" w:hAnsi="Open Sans"/>
          <w:color w:val="444444"/>
          <w:sz w:val="27"/>
          <w:szCs w:val="27"/>
          <w:bdr w:val="none" w:sz="0" w:space="0" w:color="auto" w:frame="1"/>
        </w:rPr>
        <w:t>Центр Тамбова</w:t>
      </w:r>
    </w:p>
    <w:p w:rsidR="00514C5D" w:rsidRPr="00514C5D" w:rsidRDefault="00514C5D" w:rsidP="00514C5D">
      <w:pPr>
        <w:shd w:val="clear" w:color="auto" w:fill="FFFFFF"/>
        <w:spacing w:beforeAutospacing="1" w:after="0" w:afterAutospacing="1" w:line="240" w:lineRule="auto"/>
        <w:textAlignment w:val="baseline"/>
        <w:outlineLvl w:val="2"/>
        <w:rPr>
          <w:rFonts w:ascii="Open Sans" w:eastAsia="Times New Roman" w:hAnsi="Open Sans" w:cs="Times New Roman"/>
          <w:b/>
          <w:bCs/>
          <w:color w:val="444444"/>
          <w:sz w:val="27"/>
          <w:szCs w:val="27"/>
          <w:lang w:eastAsia="ru-RU"/>
        </w:rPr>
      </w:pPr>
      <w:r w:rsidRPr="00514C5D">
        <w:rPr>
          <w:rFonts w:ascii="Open Sans" w:eastAsia="Times New Roman" w:hAnsi="Open Sans" w:cs="Times New Roman"/>
          <w:b/>
          <w:bCs/>
          <w:color w:val="444444"/>
          <w:sz w:val="24"/>
          <w:szCs w:val="24"/>
          <w:bdr w:val="none" w:sz="0" w:space="0" w:color="auto" w:frame="1"/>
          <w:lang w:eastAsia="ru-RU"/>
        </w:rPr>
        <w:t>Соборная площадь в Тамбове</w:t>
      </w:r>
    </w:p>
    <w:p w:rsidR="00514C5D" w:rsidRPr="00514C5D" w:rsidRDefault="00514C5D" w:rsidP="00514C5D">
      <w:pPr>
        <w:shd w:val="clear" w:color="auto" w:fill="FFFFFF"/>
        <w:spacing w:before="100" w:beforeAutospacing="1" w:after="100" w:afterAutospacing="1" w:line="240" w:lineRule="auto"/>
        <w:textAlignment w:val="baseline"/>
        <w:rPr>
          <w:rFonts w:ascii="Open Sans" w:eastAsia="Times New Roman" w:hAnsi="Open Sans" w:cs="Times New Roman"/>
          <w:color w:val="444444"/>
          <w:sz w:val="21"/>
          <w:szCs w:val="21"/>
          <w:lang w:eastAsia="ru-RU"/>
        </w:rPr>
      </w:pPr>
      <w:r w:rsidRPr="00514C5D">
        <w:rPr>
          <w:rFonts w:ascii="Open Sans" w:eastAsia="Times New Roman" w:hAnsi="Open Sans" w:cs="Times New Roman"/>
          <w:color w:val="444444"/>
          <w:sz w:val="21"/>
          <w:szCs w:val="21"/>
          <w:lang w:eastAsia="ru-RU"/>
        </w:rPr>
        <w:t xml:space="preserve">Соборная площадь – старейшая площадь города и первая достопримечательность. Именно на этом месте ранее располагались ворота деревянной крепости Тамбова. За свою историю площадь сменила несколько названий: Наместническая, Дворцовая, Соборная, </w:t>
      </w:r>
      <w:proofErr w:type="spellStart"/>
      <w:r w:rsidRPr="00514C5D">
        <w:rPr>
          <w:rFonts w:ascii="Open Sans" w:eastAsia="Times New Roman" w:hAnsi="Open Sans" w:cs="Times New Roman"/>
          <w:color w:val="444444"/>
          <w:sz w:val="21"/>
          <w:szCs w:val="21"/>
          <w:lang w:eastAsia="ru-RU"/>
        </w:rPr>
        <w:t>Питиримовская</w:t>
      </w:r>
      <w:proofErr w:type="spellEnd"/>
      <w:r w:rsidRPr="00514C5D">
        <w:rPr>
          <w:rFonts w:ascii="Open Sans" w:eastAsia="Times New Roman" w:hAnsi="Open Sans" w:cs="Times New Roman"/>
          <w:color w:val="444444"/>
          <w:sz w:val="21"/>
          <w:szCs w:val="21"/>
          <w:lang w:eastAsia="ru-RU"/>
        </w:rPr>
        <w:t>, Октябрьская. Так же менялись и размеры площади. В одном из проектов ширина Соборной площади Тамбова была увеличена до 287 м, что по превосходило даже Дворцовую площадь</w:t>
      </w:r>
      <w:proofErr w:type="gramStart"/>
      <w:r w:rsidRPr="00514C5D">
        <w:rPr>
          <w:rFonts w:ascii="Open Sans" w:eastAsia="Times New Roman" w:hAnsi="Open Sans" w:cs="Times New Roman"/>
          <w:color w:val="444444"/>
          <w:sz w:val="21"/>
          <w:szCs w:val="21"/>
          <w:lang w:eastAsia="ru-RU"/>
        </w:rPr>
        <w:t xml:space="preserve"> С</w:t>
      </w:r>
      <w:proofErr w:type="gramEnd"/>
      <w:r w:rsidRPr="00514C5D">
        <w:rPr>
          <w:rFonts w:ascii="Open Sans" w:eastAsia="Times New Roman" w:hAnsi="Open Sans" w:cs="Times New Roman"/>
          <w:color w:val="444444"/>
          <w:sz w:val="21"/>
          <w:szCs w:val="21"/>
          <w:lang w:eastAsia="ru-RU"/>
        </w:rPr>
        <w:t xml:space="preserve">анкт Петербурга, ширина которой 230 м. Как бы там ни было, Соборная площадь всегда была центром притяжения </w:t>
      </w:r>
      <w:proofErr w:type="spellStart"/>
      <w:r w:rsidRPr="00514C5D">
        <w:rPr>
          <w:rFonts w:ascii="Open Sans" w:eastAsia="Times New Roman" w:hAnsi="Open Sans" w:cs="Times New Roman"/>
          <w:color w:val="444444"/>
          <w:sz w:val="21"/>
          <w:szCs w:val="21"/>
          <w:lang w:eastAsia="ru-RU"/>
        </w:rPr>
        <w:t>тамбовчан</w:t>
      </w:r>
      <w:proofErr w:type="spellEnd"/>
      <w:r w:rsidRPr="00514C5D">
        <w:rPr>
          <w:rFonts w:ascii="Open Sans" w:eastAsia="Times New Roman" w:hAnsi="Open Sans" w:cs="Times New Roman"/>
          <w:color w:val="444444"/>
          <w:sz w:val="21"/>
          <w:szCs w:val="21"/>
          <w:lang w:eastAsia="ru-RU"/>
        </w:rPr>
        <w:t xml:space="preserve"> и гостей города, будь то радостные или грустные события.</w:t>
      </w:r>
    </w:p>
    <w:p w:rsidR="00514C5D" w:rsidRDefault="00B7666D" w:rsidP="00514C5D">
      <w:pPr>
        <w:rPr>
          <w:noProof/>
          <w:lang w:eastAsia="ru-RU"/>
        </w:rPr>
      </w:pPr>
      <w:hyperlink r:id="rId11" w:tooltip="011-1 - Соборная площадь, Тамбов" w:history="1">
        <w:r w:rsidR="00514C5D" w:rsidRPr="00514C5D">
          <w:rPr>
            <w:rFonts w:ascii="Open Sans" w:eastAsia="Times New Roman" w:hAnsi="Open Sans" w:cs="Times New Roman"/>
            <w:color w:val="9F9F9F"/>
            <w:sz w:val="21"/>
            <w:szCs w:val="21"/>
            <w:u w:val="single"/>
            <w:bdr w:val="none" w:sz="0" w:space="0" w:color="auto" w:frame="1"/>
            <w:lang w:eastAsia="ru-RU"/>
          </w:rPr>
          <w:br/>
        </w:r>
      </w:hyperlink>
      <w:r w:rsidR="00514C5D">
        <w:rPr>
          <w:noProof/>
          <w:lang w:eastAsia="ru-RU"/>
        </w:rPr>
        <w:drawing>
          <wp:inline distT="0" distB="0" distL="0" distR="0">
            <wp:extent cx="2409825" cy="2809875"/>
            <wp:effectExtent l="19050" t="0" r="9525" b="0"/>
            <wp:docPr id="37" name="Рисунок 37" descr="http://5geografiya.net/datas/geografija/Pamjatniki-Tambovskoj-oblasti/0012-012-Monument-Tank-Tambovskij-kolkhozni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5geografiya.net/datas/geografija/Pamjatniki-Tambovskoj-oblasti/0012-012-Monument-Tank-Tambovskij-kolkhoznik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8083" t="18819" r="23909" b="267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2809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14C5D">
        <w:rPr>
          <w:noProof/>
          <w:lang w:eastAsia="ru-RU"/>
        </w:rPr>
        <w:t xml:space="preserve"> </w:t>
      </w:r>
    </w:p>
    <w:p w:rsidR="00514C5D" w:rsidRDefault="00514C5D" w:rsidP="00514C5D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124200" cy="2657475"/>
            <wp:effectExtent l="19050" t="0" r="0" b="0"/>
            <wp:docPr id="40" name="Рисунок 40" descr="http://5geografiya.net/datas/geografija/Pamjatniki-Tambovskoj-oblasti/0001-001-Monumentalnye-pamjatniki-Tambovskoj-oblast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://5geografiya.net/datas/geografija/Pamjatniki-Tambovskoj-oblasti/0001-001-Monumentalnye-pamjatniki-Tambovskoj-oblasti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20434" t="13843" r="20253" b="285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265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1781175" cy="2381250"/>
            <wp:effectExtent l="19050" t="0" r="9525" b="0"/>
            <wp:docPr id="16" name="Рисунок 16" descr="ÐÐ°Ð¼ÑÑÐ½Ð¸Ðº Ð. Ð. ÐÐ°ÑÐ°ÑÑÐ½ÑÐºÐ¾Ð¼Ñ (Ð¢Ð°Ð¼Ð±Ð¾Ð² (Ð¢Ð°Ð¼Ð±Ð¾Ð²ÑÐºÐ°Ñ Ð¾Ð±Ð»Ð°ÑÑÑ)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ÐÐ°Ð¼ÑÑÐ½Ð¸Ðº Ð. Ð. ÐÐ°ÑÐ°ÑÑÐ½ÑÐºÐ¾Ð¼Ñ (Ð¢Ð°Ð¼Ð±Ð¾Ð² (Ð¢Ð°Ð¼Ð±Ð¾Ð²ÑÐºÐ°Ñ Ð¾Ð±Ð»Ð°ÑÑÑ))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238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43" name="Рисунок 43" descr="https://ds04.infourok.ru/uploads/ex/00b7/00067cde-c41e44c3/640/img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s://ds04.infourok.ru/uploads/ex/00b7/00067cde-c41e44c3/640/img1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4C5D" w:rsidRDefault="00514C5D" w:rsidP="00514C5D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600825" cy="5715000"/>
            <wp:effectExtent l="19050" t="0" r="9525" b="0"/>
            <wp:docPr id="49" name="Рисунок 49" descr="http://images.myshared.ru/4/104980/slide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://images.myshared.ru/4/104980/slide_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0825" cy="571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2743200" cy="2305050"/>
            <wp:effectExtent l="19050" t="0" r="0" b="0"/>
            <wp:docPr id="52" name="Рисунок 52" descr="http://lusana.ru/files/4797/573/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://lusana.ru/files/4797/573/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3316" t="23954" r="46422" b="197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305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  <w:r>
        <w:rPr>
          <w:noProof/>
          <w:lang w:eastAsia="ru-RU"/>
        </w:rPr>
        <w:lastRenderedPageBreak/>
        <w:drawing>
          <wp:inline distT="0" distB="0" distL="0" distR="0">
            <wp:extent cx="5457825" cy="4095750"/>
            <wp:effectExtent l="19050" t="0" r="9525" b="0"/>
            <wp:docPr id="55" name="Рисунок 55" descr="http://lusana.ru/files/4797/573/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://lusana.ru/files/4797/573/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7825" cy="409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46" name="Рисунок 46" descr="http://5geografiya.net/datas/geografija/Pamjatniki-Tambovskoj-oblasti/0011-011-Memorial-voinskogo-kladbischa-v-Tambo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5geografiya.net/datas/geografija/Pamjatniki-Tambovskoj-oblasti/0011-011-Memorial-voinskogo-kladbischa-v-Tambove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4C5D" w:rsidRPr="00514C5D" w:rsidRDefault="00514C5D" w:rsidP="00514C5D">
      <w:r>
        <w:rPr>
          <w:noProof/>
          <w:lang w:eastAsia="ru-RU"/>
        </w:rPr>
        <w:lastRenderedPageBreak/>
        <w:drawing>
          <wp:inline distT="0" distB="0" distL="0" distR="0">
            <wp:extent cx="5940425" cy="7920567"/>
            <wp:effectExtent l="19050" t="0" r="3175" b="0"/>
            <wp:docPr id="58" name="Рисунок 58" descr="http://cityimg.travelask.ru/places/74/96/7496bb858aee38f652b483b5d4202bed.jpg?_=1508509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ttp://cityimg.travelask.ru/places/74/96/7496bb858aee38f652b483b5d4202bed.jpg?_=150850921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14C5D" w:rsidRPr="00514C5D" w:rsidSect="00782B0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Open San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7414284"/>
    <w:multiLevelType w:val="multilevel"/>
    <w:tmpl w:val="1F66F5A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5EE4277D"/>
    <w:multiLevelType w:val="multilevel"/>
    <w:tmpl w:val="294EF674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514C5D"/>
    <w:rsid w:val="003B2DF4"/>
    <w:rsid w:val="00514C5D"/>
    <w:rsid w:val="00782B0E"/>
    <w:rsid w:val="00A75AB6"/>
    <w:rsid w:val="00B3206F"/>
    <w:rsid w:val="00B7666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2B0E"/>
  </w:style>
  <w:style w:type="paragraph" w:styleId="2">
    <w:name w:val="heading 2"/>
    <w:basedOn w:val="a"/>
    <w:link w:val="20"/>
    <w:uiPriority w:val="9"/>
    <w:qFormat/>
    <w:rsid w:val="00514C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514C5D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4C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4C5D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514C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514C5D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514C5D"/>
    <w:rPr>
      <w:rFonts w:ascii="Times New Roman" w:eastAsia="Times New Roman" w:hAnsi="Times New Roman" w:cs="Times New Roman"/>
      <w:b/>
      <w:bCs/>
      <w:sz w:val="27"/>
      <w:szCs w:val="27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7630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875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89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947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95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hyperlink" Target="http://towntravel.ru/wp-content/uploads/2017/11/011-1-%D0%A1%D0%BE%D0%B1%D0%BE%D1%80%D0%BD%D0%B0%D1%8F-%D0%BF%D0%BB%D0%BE%D1%89%D0%B0%D0%B4%D1%8C-%D0%A2%D0%B0%D0%BC%D0%B1%D0%BE%D0%B2.jpg" TargetMode="External"/><Relationship Id="rId5" Type="http://schemas.openxmlformats.org/officeDocument/2006/relationships/image" Target="media/image1.jpeg"/><Relationship Id="rId15" Type="http://schemas.openxmlformats.org/officeDocument/2006/relationships/image" Target="media/image9.jpeg"/><Relationship Id="rId10" Type="http://schemas.openxmlformats.org/officeDocument/2006/relationships/hyperlink" Target="http://towntravel.ru/wp-content/uploads/2017/11/011-1-%D0%A1%D0%BE%D0%B1%D0%BE%D1%80%D0%BD%D0%B0%D1%8F-%D0%BF%D0%BB%D0%BE%D1%89%D0%B0%D0%B4%D1%8C-%D0%A2%D0%B0%D0%BC%D0%B1%D0%BE%D0%B2.jpg" TargetMode="External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9</Pages>
  <Words>630</Words>
  <Characters>3596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4218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ASUS</cp:lastModifiedBy>
  <cp:revision>3</cp:revision>
  <dcterms:created xsi:type="dcterms:W3CDTF">2019-03-06T16:26:00Z</dcterms:created>
  <dcterms:modified xsi:type="dcterms:W3CDTF">2019-03-06T18:50:00Z</dcterms:modified>
</cp:coreProperties>
</file>