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3"/>
        <w:jc w:val="left"/>
        <w:spacing w:after="0" w:line="240" w:lineRule="auto"/>
        <w:shd w:val="clear" w:color="auto" w:fill="ffffff" w:themeFill="background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МЕТОДИЧЕСКАЯ РАЗРАБОТКА ЗАНЯТИЯ ПО ФИНАНСОВОЙ ГРАМОТНОСТИ</w:t>
      </w:r>
      <w:r>
        <w:rPr>
          <w:b/>
          <w:bCs/>
          <w:sz w:val="32"/>
          <w:szCs w:val="32"/>
        </w:rPr>
      </w:r>
    </w:p>
    <w:p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Тема: «Волшебный сундучок Мишутки: монеты и купюры»</w:t>
      </w:r>
      <w:r>
        <w:rPr>
          <w:sz w:val="28"/>
          <w:szCs w:val="28"/>
        </w:rPr>
        <w:t xml:space="preserve"> </w:t>
      </w:r>
      <w:r/>
    </w:p>
    <w:p>
      <w:r>
        <w:rPr>
          <w:b/>
          <w:bCs/>
          <w:sz w:val="28"/>
          <w:szCs w:val="28"/>
        </w:rPr>
        <w:t xml:space="preserve">Возрастная группа: средняя (</w:t>
      </w:r>
      <w:r>
        <w:rPr>
          <w:b/>
          <w:bCs/>
          <w:sz w:val="28"/>
          <w:szCs w:val="28"/>
        </w:rPr>
        <w:t xml:space="preserve">4-5</w:t>
      </w:r>
      <w:r>
        <w:rPr>
          <w:b/>
          <w:bCs/>
          <w:sz w:val="28"/>
          <w:szCs w:val="28"/>
        </w:rPr>
        <w:t xml:space="preserve"> лет)</w:t>
      </w:r>
      <w:r/>
    </w:p>
    <w:p>
      <w:pPr>
        <w:rPr>
          <w:rFonts w:ascii="Arial" w:hAnsi="Arial" w:eastAsia="Times New Roman" w:cs="Arial"/>
          <w:b w:val="0"/>
          <w:bCs w:val="0"/>
          <w:color w:val="000000" w:themeColor="text1" w:themeTint="FF" w:themeShade="FF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Автор:</w:t>
      </w:r>
      <w:r>
        <w:rPr>
          <w:sz w:val="28"/>
          <w:szCs w:val="28"/>
        </w:rPr>
        <w:t xml:space="preserve"> </w:t>
      </w:r>
      <w:r>
        <w:rPr>
          <w:rFonts w:ascii="Arial" w:hAnsi="Arial" w:eastAsia="Times New Roman" w:cs="Arial"/>
          <w:b w:val="0"/>
          <w:bCs w:val="0"/>
          <w:color w:val="000000" w:themeColor="text1" w:themeTint="FF" w:themeShade="FF"/>
          <w:sz w:val="28"/>
          <w:szCs w:val="28"/>
          <w:lang w:eastAsia="ru-RU"/>
        </w:rPr>
        <w:t xml:space="preserve">Сергиенко Наталья Юрьевна, Князева Юлия Сергеевна, Черновол Валентина Ивановна.</w:t>
      </w:r>
      <w:r>
        <w:rPr>
          <w:rFonts w:ascii="Arial" w:hAnsi="Arial" w:eastAsia="Times New Roman" w:cs="Arial"/>
          <w:b w:val="0"/>
          <w:bCs w:val="0"/>
          <w:color w:val="000000" w:themeColor="text1" w:themeTint="FF" w:themeShade="FF"/>
          <w:sz w:val="28"/>
          <w:szCs w:val="28"/>
          <w:lang w:eastAsia="ru-RU"/>
        </w:rPr>
      </w:r>
    </w:p>
    <w:p>
      <w:pPr>
        <w:pStyle w:val="673"/>
        <w:spacing w:after="0" w:line="240" w:lineRule="auto"/>
        <w:shd w:val="clear" w:color="auto" w:fill="ffffff" w:themeFill="background1"/>
        <w:rPr>
          <w:rFonts w:ascii="Arial" w:hAnsi="Arial" w:eastAsia="Times New Roman" w:cs="Arial"/>
          <w:color w:val="000000" w:themeColor="text1" w:themeTint="FF" w:themeShade="FF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Должность: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оспитател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Место работы:</w:t>
      </w:r>
      <w:r>
        <w:rPr>
          <w:sz w:val="28"/>
          <w:szCs w:val="28"/>
        </w:rPr>
        <w:t xml:space="preserve"> </w:t>
      </w:r>
      <w:r>
        <w:rPr>
          <w:rFonts w:ascii="Arial" w:hAnsi="Arial" w:eastAsia="Times New Roman" w:cs="Arial"/>
          <w:color w:val="000000" w:themeColor="text1" w:themeTint="FF" w:themeShade="FF"/>
          <w:sz w:val="28"/>
          <w:szCs w:val="28"/>
          <w:lang w:eastAsia="ru-RU"/>
        </w:rPr>
        <w:t xml:space="preserve">Муниципальное дошкольное образовательное бюджетное учреждение “Центр развития ребенка-детский сад № 105 Лесозаводского муниципального округа”</w:t>
      </w:r>
      <w:r>
        <w:rPr>
          <w:rFonts w:ascii="Arial" w:hAnsi="Arial" w:eastAsia="Times New Roman" w:cs="Arial"/>
          <w:color w:val="000000" w:themeColor="text1" w:themeTint="FF" w:themeShade="FF"/>
          <w:sz w:val="28"/>
          <w:szCs w:val="28"/>
          <w:lang w:eastAsia="ru-RU"/>
        </w:rPr>
      </w:r>
    </w:p>
    <w:p>
      <w:pPr>
        <w:pStyle w:val="67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ОГЛАВЛЕНИЕ</w:t>
      </w:r>
      <w:r>
        <w:rPr>
          <w:sz w:val="28"/>
          <w:szCs w:val="28"/>
        </w:rPr>
      </w:r>
    </w:p>
    <w:p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................................................................. 3</w:t>
      </w:r>
      <w:r>
        <w:rPr>
          <w:sz w:val="28"/>
          <w:szCs w:val="28"/>
        </w:rPr>
      </w:r>
    </w:p>
    <w:p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Технологическая карта занятия .................................................... 5</w:t>
      </w:r>
      <w:r>
        <w:rPr>
          <w:sz w:val="28"/>
          <w:szCs w:val="28"/>
        </w:rPr>
      </w:r>
    </w:p>
    <w:p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использованных источников ........................................... 12</w:t>
      </w:r>
      <w:r>
        <w:rPr>
          <w:sz w:val="28"/>
          <w:szCs w:val="28"/>
        </w:rPr>
      </w:r>
    </w:p>
    <w:p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Приложения ................................................................................... 13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1" name="_x0000_i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b/>
          <w:bCs/>
          <w:sz w:val="28"/>
          <w:szCs w:val="28"/>
        </w:rPr>
        <w:t xml:space="preserve">1. ПОЯСНИТЕЛЬНАЯ ЗАПИСКА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Актуальность и социально-педагогическая значимость</w:t>
      </w:r>
      <w:r>
        <w:rPr>
          <w:sz w:val="28"/>
          <w:szCs w:val="28"/>
        </w:rPr>
        <w:t xml:space="preserve"> Финансовая грамотность в современном мире является базовым навыком для успешной социализации. Формирование основ финансовой культуры необходимо начинать в дошкольном дет</w:t>
      </w:r>
      <w:r>
        <w:rPr>
          <w:sz w:val="28"/>
          <w:szCs w:val="28"/>
        </w:rPr>
        <w:t xml:space="preserve">стве, так как именно в возрасте 4-5 лет у ребенка формируется первичное понимание социальных ролей, отношений обмена и ценности вещей. Социально-педагогическая значимость данной разработки заключается в том, что она предлагает педагогам готовый, адаптирова</w:t>
      </w:r>
      <w:r>
        <w:rPr>
          <w:sz w:val="28"/>
          <w:szCs w:val="28"/>
        </w:rPr>
        <w:t xml:space="preserve">нный к возрастным особенностям инструмент для введения детей в сложный мир экономических отношений через игру и сказку. Материал может быть успешно тиражирован и использован другими педагогами ДОУ для адаптации к иным условиям и образовательным программам.</w:t>
      </w:r>
      <w:r>
        <w:rPr>
          <w:sz w:val="28"/>
          <w:szCs w:val="28"/>
        </w:rPr>
      </w:r>
    </w:p>
    <w:p>
      <w:r>
        <w:rPr>
          <w:b/>
          <w:bCs/>
          <w:sz w:val="28"/>
          <w:szCs w:val="28"/>
        </w:rPr>
        <w:t xml:space="preserve">Авторский подход и новизна</w:t>
      </w:r>
      <w:r>
        <w:rPr>
          <w:sz w:val="28"/>
          <w:szCs w:val="28"/>
        </w:rPr>
        <w:t xml:space="preserve"> Авторский подход заключается в интеграции сенсорного развития с основами финансовой грамотности. Дети </w:t>
      </w:r>
      <w:r>
        <w:rPr>
          <w:sz w:val="28"/>
          <w:szCs w:val="28"/>
        </w:rPr>
        <w:t xml:space="preserve">4-5</w:t>
      </w:r>
      <w:r>
        <w:rPr>
          <w:sz w:val="28"/>
          <w:szCs w:val="28"/>
        </w:rPr>
        <w:t xml:space="preserve"> лет мыслят наглядно-образно и познают мир через тактильные ощущения. В разра</w:t>
      </w:r>
      <w:r>
        <w:rPr>
          <w:sz w:val="28"/>
          <w:szCs w:val="28"/>
        </w:rPr>
        <w:t xml:space="preserve">ботке используется авторский прием «Сенсорное исследование денег» (см. Приложение 1), который позволяет детям не просто увидеть, но и почувствовать разницу между монетой и купюрой, что способствует глубокому запоминанию материала. Также применяется метод «</w:t>
      </w:r>
      <w:r>
        <w:rPr>
          <w:sz w:val="28"/>
          <w:szCs w:val="28"/>
        </w:rPr>
        <w:t xml:space="preserve">сказкотерапии</w:t>
      </w:r>
      <w:r>
        <w:rPr>
          <w:sz w:val="28"/>
          <w:szCs w:val="28"/>
        </w:rPr>
        <w:t xml:space="preserve">» и создания проблемной ситуации, где ребенок выступает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не слушателем, а помощником, самостоятельно делающим выводы о назначении денег.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Целеполагание и планируемые результаты (в соответствии с ФГОС ДО)</w:t>
      </w:r>
      <w:r>
        <w:rPr>
          <w:sz w:val="28"/>
          <w:szCs w:val="28"/>
        </w:rPr>
        <w:t xml:space="preserve"> Занятие интегрирует образовательные области: «Социально-коммуникативное развитие», «Познавательное развитие», «Речевое развитие».</w:t>
      </w:r>
      <w:r>
        <w:rPr>
          <w:sz w:val="28"/>
          <w:szCs w:val="28"/>
        </w:rPr>
      </w:r>
    </w:p>
    <w:p>
      <w:pPr>
        <w:numPr>
          <w:ilvl w:val="0"/>
          <w:numId w:val="12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Цель:</w:t>
      </w:r>
      <w:r>
        <w:rPr>
          <w:sz w:val="28"/>
          <w:szCs w:val="28"/>
        </w:rPr>
        <w:t xml:space="preserve"> формирование у детей 4-5 лет первичных представлений о деньгах как средстве обмена, различии монет и купюр, а также воспитание умения делать простейший выбор при ограниченных ресурсах.</w:t>
      </w:r>
      <w:r>
        <w:rPr>
          <w:sz w:val="28"/>
          <w:szCs w:val="28"/>
        </w:rPr>
      </w:r>
    </w:p>
    <w:p>
      <w:pPr>
        <w:numPr>
          <w:ilvl w:val="0"/>
          <w:numId w:val="12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</w:t>
      </w:r>
      <w:r>
        <w:rPr>
          <w:sz w:val="28"/>
          <w:szCs w:val="28"/>
        </w:rPr>
      </w:r>
    </w:p>
    <w:p>
      <w:pPr>
        <w:numPr>
          <w:ilvl w:val="1"/>
          <w:numId w:val="12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Образовательные:</w:t>
      </w:r>
      <w:r>
        <w:rPr>
          <w:sz w:val="28"/>
          <w:szCs w:val="28"/>
        </w:rPr>
        <w:t xml:space="preserve"> познакомить с понятиями «монета» и «купюра» (бумажные деньги); закрепить правило: «чтобы взять товар в магазине, нужно за него заплатить».</w:t>
      </w:r>
      <w:r>
        <w:rPr>
          <w:sz w:val="28"/>
          <w:szCs w:val="28"/>
        </w:rPr>
      </w:r>
    </w:p>
    <w:p>
      <w:pPr>
        <w:numPr>
          <w:ilvl w:val="1"/>
          <w:numId w:val="12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Развивающие:</w:t>
      </w:r>
      <w:r>
        <w:rPr>
          <w:sz w:val="28"/>
          <w:szCs w:val="28"/>
        </w:rPr>
        <w:t xml:space="preserve"> развивать тактильную чувствительность, логическое мышление, умение аргументировать свой выбор.</w:t>
      </w:r>
      <w:r>
        <w:rPr>
          <w:sz w:val="28"/>
          <w:szCs w:val="28"/>
        </w:rPr>
      </w:r>
    </w:p>
    <w:p>
      <w:pPr>
        <w:numPr>
          <w:ilvl w:val="1"/>
          <w:numId w:val="12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Воспитательные:</w:t>
      </w:r>
      <w:r>
        <w:rPr>
          <w:sz w:val="28"/>
          <w:szCs w:val="28"/>
        </w:rPr>
        <w:t xml:space="preserve"> воспитывать бережливость, самостоятельность, умение взаимодействовать со сверстниками в сюжетно-ролевой игре.</w:t>
      </w:r>
      <w:r>
        <w:rPr>
          <w:sz w:val="28"/>
          <w:szCs w:val="28"/>
        </w:rPr>
      </w:r>
    </w:p>
    <w:p>
      <w:pPr>
        <w:numPr>
          <w:ilvl w:val="0"/>
          <w:numId w:val="12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Планируемые результаты:</w:t>
      </w:r>
      <w:r>
        <w:rPr>
          <w:sz w:val="28"/>
          <w:szCs w:val="28"/>
        </w:rPr>
        <w:t xml:space="preserve"> ребенок различает и называет монету и купюру; понимает, что в магазине вещи не отдают просто так, а продают за деньги; умеет совершать простейшую покупку (обмен 1 монеты/купюры на 1 товар).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Особенности организации учебного процесса</w:t>
      </w:r>
      <w:r>
        <w:rPr>
          <w:sz w:val="28"/>
          <w:szCs w:val="28"/>
        </w:rPr>
        <w:t xml:space="preserve"> Занятие построено на системно-</w:t>
      </w:r>
      <w:r>
        <w:rPr>
          <w:sz w:val="28"/>
          <w:szCs w:val="28"/>
        </w:rPr>
        <w:t xml:space="preserve">деятельностном</w:t>
      </w:r>
      <w:r>
        <w:rPr>
          <w:sz w:val="28"/>
          <w:szCs w:val="28"/>
        </w:rPr>
        <w:t xml:space="preserve"> подходе. Дети не получают готовое знание, а «открывают» его через помощь сказочному персонажу. Используется индивидуализация: для детей с разным темпом деятельности предлагаются задания разной степени сложности (см. Приложение 2).</w:t>
      </w:r>
      <w:r>
        <w:rPr>
          <w:sz w:val="28"/>
          <w:szCs w:val="28"/>
        </w:rPr>
      </w:r>
    </w:p>
    <w:p>
      <w:pPr>
        <w:pStyle w:val="673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ТЕХНОЛОГИЧЕСКАЯ КАРТА ЗАНЯТИЯ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Тема:</w:t>
      </w:r>
      <w:r>
        <w:rPr>
          <w:sz w:val="28"/>
          <w:szCs w:val="28"/>
        </w:rPr>
        <w:t xml:space="preserve"> «Волшебный сундучок Мишутки: монеты и купюры»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Возрастная группа:</w:t>
      </w:r>
      <w:r>
        <w:rPr>
          <w:sz w:val="28"/>
          <w:szCs w:val="28"/>
        </w:rPr>
        <w:t xml:space="preserve"> средняя (4-5 лет)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Тип занятия:</w:t>
      </w:r>
      <w:r>
        <w:rPr>
          <w:sz w:val="28"/>
          <w:szCs w:val="28"/>
        </w:rPr>
        <w:t xml:space="preserve"> занятие комбинированного типа (беседа, сенсорно-исследовательская деятельность, сюжетно-ролевая игра)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Форма проведения:</w:t>
      </w:r>
      <w:r>
        <w:rPr>
          <w:sz w:val="28"/>
          <w:szCs w:val="28"/>
        </w:rPr>
        <w:t xml:space="preserve"> занятие-путешествие с элементами </w:t>
      </w:r>
      <w:r>
        <w:rPr>
          <w:sz w:val="28"/>
          <w:szCs w:val="28"/>
        </w:rPr>
        <w:t xml:space="preserve">сказкотерапии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Продолжительность: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15-20</w:t>
      </w:r>
      <w:r>
        <w:rPr>
          <w:sz w:val="28"/>
          <w:szCs w:val="28"/>
        </w:rPr>
        <w:t xml:space="preserve"> минут.</w:t>
      </w:r>
      <w:r>
        <w:rPr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Оборудование и материалы: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Игрушка «Мишутка» и красивый сундучок.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«Чудесный мешочек» (непрозрачный тканевый мешок).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Набор игрушечных денег: крупные деревянные/пластиковые монеты и бумажные купюры (см. Приложение 1).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Товары для игры «Магазин»: муляжи фруктов, овощей, игрушек с ценниками (1 монета или 1 купюра).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Копилка в виде поросенка.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Мультимедийная презентация (слайды с изображением магазина, монет, копилки) – </w:t>
      </w:r>
      <w:r>
        <w:rPr>
          <w:i/>
          <w:iCs/>
          <w:sz w:val="28"/>
          <w:szCs w:val="28"/>
        </w:rPr>
        <w:t xml:space="preserve">по желанию педагога, допускается замена на </w:t>
      </w:r>
      <w:r>
        <w:rPr>
          <w:i/>
          <w:iCs/>
          <w:sz w:val="28"/>
          <w:szCs w:val="28"/>
        </w:rPr>
        <w:t xml:space="preserve">фланелеграф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Методы и приемы:</w:t>
      </w:r>
      <w:r>
        <w:rPr>
          <w:sz w:val="28"/>
          <w:szCs w:val="28"/>
        </w:rPr>
      </w:r>
    </w:p>
    <w:p>
      <w:pPr>
        <w:numPr>
          <w:ilvl w:val="0"/>
          <w:numId w:val="14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Словесные:</w:t>
      </w:r>
      <w:r>
        <w:rPr>
          <w:sz w:val="28"/>
          <w:szCs w:val="28"/>
        </w:rPr>
        <w:t xml:space="preserve"> художественное слово, беседа, вопросы, объяснение.</w:t>
      </w:r>
      <w:r>
        <w:rPr>
          <w:sz w:val="28"/>
          <w:szCs w:val="28"/>
        </w:rPr>
      </w:r>
    </w:p>
    <w:p>
      <w:pPr>
        <w:numPr>
          <w:ilvl w:val="0"/>
          <w:numId w:val="14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Наглядные:</w:t>
      </w:r>
      <w:r>
        <w:rPr>
          <w:sz w:val="28"/>
          <w:szCs w:val="28"/>
        </w:rPr>
        <w:t xml:space="preserve"> демонстрация игрушек, натуральных объектов (монет/купюр), показ.</w:t>
      </w:r>
      <w:r>
        <w:rPr>
          <w:sz w:val="28"/>
          <w:szCs w:val="28"/>
        </w:rPr>
      </w:r>
    </w:p>
    <w:p>
      <w:pPr>
        <w:numPr>
          <w:ilvl w:val="0"/>
          <w:numId w:val="14"/>
        </w:num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Практические:</w:t>
      </w:r>
      <w:r>
        <w:rPr>
          <w:sz w:val="28"/>
          <w:szCs w:val="28"/>
        </w:rPr>
        <w:t xml:space="preserve"> сенсорное обследование, сюжетно-ролевая игра, проблемная ситуация.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Ход занятия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Мотивационно-ориентировочный этап (2 минуты)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Цель: создание эмоционального настроя, вовлечение детей в игровую ситуацию.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Ребята, сегодня утром, когда я пришла в детский сад, то обнаружила на столе вот этот красивый сундучок и записку. Давайте </w:t>
      </w:r>
      <w:r>
        <w:rPr>
          <w:sz w:val="28"/>
          <w:szCs w:val="28"/>
        </w:rPr>
        <w:t xml:space="preserve">прочитаем записку: «Дорогие ребята! Я Мишутка. Я решил открыть свой магазин, но совсем не знаю, как в нем торговать. Помогите мне, пожалуйста!» </w:t>
      </w: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Ребята, поможем Мишутке? (Дети отвечают). Но сначала давайте посмотрим, что же находится в его сундучке.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II. Основной этап. Сенсорно-исследовательская деятельность (5 минут)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Цель: знакомство с деньгами, различение монеты и купюры через тактильные ощущения.</w:t>
      </w:r>
      <w:r>
        <w:rPr>
          <w:sz w:val="28"/>
          <w:szCs w:val="28"/>
        </w:rPr>
      </w:r>
    </w:p>
    <w:p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Воспитатель достает из сундучка «Чудесный мешочек»</w:t>
      </w:r>
      <w:r>
        <w:rPr>
          <w:i/>
          <w:iCs/>
          <w:sz w:val="28"/>
          <w:szCs w:val="28"/>
        </w:rPr>
      </w:r>
    </w:p>
    <w:p>
      <w:p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Мишутка положил в мешочек то, чем люди расплачиваются в магазине. Кто знает, что это? (Дети: Деньги!).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Правильно. Но деньги бывают разные. Давайте опустим руку в мешочек и на ощупь попробуем угадать, что мы достанем.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(Вызываются дети. Здесь реализуется дифференциация: застенчивым детям предлагается просто достать предмет и сказать, какой он на ощупь; активным – описать его до того, как они его достанут).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Ребенок 1 (достает монету):</w:t>
      </w:r>
      <w:r>
        <w:rPr>
          <w:sz w:val="28"/>
          <w:szCs w:val="28"/>
        </w:rPr>
        <w:t xml:space="preserve"> Круглая, твердая, холодная, тяжелая.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Верно! Это монета. Монеты делают из металла. Они твердые и звенят, если их бросить. </w:t>
      </w:r>
      <w:r>
        <w:rPr>
          <w:i/>
          <w:iCs/>
          <w:sz w:val="28"/>
          <w:szCs w:val="28"/>
        </w:rPr>
        <w:t xml:space="preserve">(Воспитатель бросает монету в стеклянную банку, дети слушают звон).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Ребенок 2 (достает купюру):</w:t>
      </w:r>
      <w:r>
        <w:rPr>
          <w:sz w:val="28"/>
          <w:szCs w:val="28"/>
        </w:rPr>
        <w:t xml:space="preserve"> Плоская, шуршит, мягкая, легкая.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Отлично! Это бумажные деньги, а называются они купюры. Купюры делают из специальной плотной бумаги.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Вывод детей (под руководством воспитателя): Деньги бывают металлические (монеты) и бумажные (купюры). И монеты, и купюры нужны для того, чтобы покупать товары.</w:t>
      </w:r>
      <w:r>
        <w:rPr>
          <w:sz w:val="28"/>
          <w:szCs w:val="28"/>
        </w:rPr>
      </w:r>
    </w:p>
    <w:p>
      <w:pPr>
        <w:jc w:val="both"/>
        <w:spacing w:before="2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III. Этап решения проблемной ситуации (4 минуты)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Цель: осознание правила обмена (товар-деньги).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Мишутка, а как ты думаешь, можно ли просто так взять в магазине яблоко и уйти? </w:t>
      </w:r>
      <w:r>
        <w:rPr>
          <w:b/>
          <w:bCs/>
          <w:sz w:val="28"/>
          <w:szCs w:val="28"/>
        </w:rPr>
        <w:t xml:space="preserve">Мишутка (голосом воспитателя):</w:t>
      </w:r>
      <w:r>
        <w:rPr>
          <w:sz w:val="28"/>
          <w:szCs w:val="28"/>
        </w:rPr>
        <w:t xml:space="preserve"> Можно! Я же хочу яблоко!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Ребята, давайте объясним Мишутке, как устроен магазин. Что нужно сделать, чтобы взять товар?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Дети:</w:t>
      </w:r>
      <w:r>
        <w:rPr>
          <w:sz w:val="28"/>
          <w:szCs w:val="28"/>
        </w:rPr>
        <w:t xml:space="preserve"> Нужно заплатить! Отдать деньги!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Верно. В магазине действует правило: «Хочешь взять – заплати». Деньги – это плата за товар.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Посмотрите, у Мишутки в магазине есть товары (выставляет муляжи: яблоко, морковь, машинку, куклу). Но на них нет цен. Давайте расставим ценники. </w:t>
      </w:r>
      <w:r>
        <w:rPr>
          <w:i/>
          <w:iCs/>
          <w:sz w:val="28"/>
          <w:szCs w:val="28"/>
        </w:rPr>
        <w:t xml:space="preserve">(Дети помогают наклеить на товары простые ценники: на яблоко и морковь – картинка с монетой, на машинку и куклу – картинка с купюрой).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Что мы можем купить за одну монету? (Яблоко, морковь). А что за одну купюру? (Машинку, куклу).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IV. Физкультминутка «Копилка» (2 минуты)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Цель: снятие статического напряжения, профилактика утомления (см. Приложение 3).</w:t>
      </w:r>
      <w:r>
        <w:rPr>
          <w:i/>
          <w:i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Мишутка устал, и мы с вами тоже. Давайте немного поиграем. </w:t>
      </w:r>
      <w:r>
        <w:rPr>
          <w:i/>
          <w:iCs/>
          <w:sz w:val="28"/>
          <w:szCs w:val="28"/>
        </w:rPr>
        <w:t xml:space="preserve">(Дети выполняют движения по тексту).</w:t>
      </w:r>
      <w:r>
        <w:rPr>
          <w:sz w:val="28"/>
          <w:szCs w:val="28"/>
        </w:rPr>
        <w:t xml:space="preserve"> Мы в копилку монетки бросаем, </w:t>
      </w:r>
      <w:r>
        <w:rPr>
          <w:i/>
          <w:iCs/>
          <w:sz w:val="28"/>
          <w:szCs w:val="28"/>
        </w:rPr>
        <w:t xml:space="preserve">(дети делают движения «бросания» монеток)</w:t>
      </w:r>
      <w:r>
        <w:rPr>
          <w:sz w:val="28"/>
          <w:szCs w:val="28"/>
        </w:rPr>
        <w:t xml:space="preserve"> Звонко-звонко играем! </w:t>
      </w:r>
      <w:r>
        <w:rPr>
          <w:i/>
          <w:iCs/>
          <w:sz w:val="28"/>
          <w:szCs w:val="28"/>
        </w:rPr>
        <w:t xml:space="preserve">(</w:t>
      </w:r>
      <w:r>
        <w:rPr>
          <w:i/>
          <w:iCs/>
          <w:sz w:val="28"/>
          <w:szCs w:val="28"/>
        </w:rPr>
        <w:t xml:space="preserve">хлопки</w:t>
      </w:r>
      <w:r>
        <w:rPr>
          <w:i/>
          <w:iCs/>
          <w:sz w:val="28"/>
          <w:szCs w:val="28"/>
        </w:rPr>
        <w:t xml:space="preserve"> в ладоши)</w:t>
      </w:r>
      <w:r>
        <w:rPr>
          <w:sz w:val="28"/>
          <w:szCs w:val="28"/>
        </w:rPr>
        <w:t xml:space="preserve"> Купюры ровные складываем, </w:t>
      </w:r>
      <w:r>
        <w:rPr>
          <w:i/>
          <w:iCs/>
          <w:sz w:val="28"/>
          <w:szCs w:val="28"/>
        </w:rPr>
        <w:t xml:space="preserve">(плавные движения руками сверху вниз)</w:t>
      </w:r>
      <w:r>
        <w:rPr>
          <w:sz w:val="28"/>
          <w:szCs w:val="28"/>
        </w:rPr>
        <w:t xml:space="preserve"> И в кошелек их убираем. </w:t>
      </w:r>
      <w:r>
        <w:rPr>
          <w:i/>
          <w:iCs/>
          <w:sz w:val="28"/>
          <w:szCs w:val="28"/>
        </w:rPr>
        <w:t xml:space="preserve">(</w:t>
      </w:r>
      <w:r>
        <w:rPr>
          <w:i/>
          <w:iCs/>
          <w:sz w:val="28"/>
          <w:szCs w:val="28"/>
        </w:rPr>
        <w:t xml:space="preserve">сжимают</w:t>
      </w:r>
      <w:r>
        <w:rPr>
          <w:i/>
          <w:iCs/>
          <w:sz w:val="28"/>
          <w:szCs w:val="28"/>
        </w:rPr>
        <w:t xml:space="preserve"> и разжимают кулачки)</w:t>
      </w:r>
      <w:r>
        <w:rPr>
          <w:sz w:val="28"/>
          <w:szCs w:val="28"/>
        </w:rPr>
        <w:t xml:space="preserve"> А теперь мы покружимся, </w:t>
      </w:r>
      <w:r>
        <w:rPr>
          <w:i/>
          <w:iCs/>
          <w:sz w:val="28"/>
          <w:szCs w:val="28"/>
        </w:rPr>
        <w:t xml:space="preserve">(кружатся на месте)</w:t>
      </w:r>
      <w:r>
        <w:rPr>
          <w:sz w:val="28"/>
          <w:szCs w:val="28"/>
        </w:rPr>
        <w:t xml:space="preserve"> В покупателей превратимся! </w:t>
      </w:r>
      <w:r>
        <w:rPr>
          <w:i/>
          <w:iCs/>
          <w:sz w:val="28"/>
          <w:szCs w:val="28"/>
        </w:rPr>
        <w:t xml:space="preserve">(</w:t>
      </w:r>
      <w:r>
        <w:rPr>
          <w:i/>
          <w:iCs/>
          <w:sz w:val="28"/>
          <w:szCs w:val="28"/>
        </w:rPr>
        <w:t xml:space="preserve">топают</w:t>
      </w:r>
      <w:r>
        <w:rPr>
          <w:i/>
          <w:iCs/>
          <w:sz w:val="28"/>
          <w:szCs w:val="28"/>
        </w:rPr>
        <w:t xml:space="preserve"> ногами)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V. Этап практического закрепления. Сюжетно-ролевая игра (4 минуты)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Цель: применение полученных знаний в смоделированной жизненной ситуации.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А теперь открываем магазин «Мишутка»! Я буду продавцом, а вы – покупателями. </w:t>
      </w:r>
      <w:r>
        <w:rPr>
          <w:i/>
          <w:iCs/>
          <w:sz w:val="28"/>
          <w:szCs w:val="28"/>
        </w:rPr>
        <w:t xml:space="preserve">(Воспитатель раздает каждому ребенку по одной монете или купюре).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Покупатели, что вы хотите купить?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Ребенок 1:</w:t>
      </w:r>
      <w:r>
        <w:rPr>
          <w:sz w:val="28"/>
          <w:szCs w:val="28"/>
        </w:rPr>
        <w:t xml:space="preserve"> Я хочу купить яблоко.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Яблоко стоит одну монету. У тебя есть монета?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Ребенок 1:</w:t>
      </w:r>
      <w:r>
        <w:rPr>
          <w:sz w:val="28"/>
          <w:szCs w:val="28"/>
        </w:rPr>
        <w:t xml:space="preserve"> Есть. </w:t>
      </w:r>
      <w:r>
        <w:rPr>
          <w:i/>
          <w:iCs/>
          <w:sz w:val="28"/>
          <w:szCs w:val="28"/>
        </w:rPr>
        <w:t xml:space="preserve">(Отдает монету, забирает яблоко).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Спасибо за покупку! Сдачу не сдаю.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(Игра повторяется с другими детьми. Воспитатель следит, чтобы дети не путали монету и купюру при оплате).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VI. Этап рефлексии и подведения итогов (3 минуты)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Цель: осмысление полученного опыта, формирование понятия «накопление».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Ребята, посмотрите, Мишутка очень рад. Вы научили его торговать. Но посмотрите, в сундучке осталась еще вот такая красивая копилка в виде поросенка.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Как вы думаете, для чего нужна копилка? (Ответы детей).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Верно. Если у человека есть лишние деньги, он не тратит их сразу на конфеты, а кладет в копилку, чтобы накопить на что-то большое и важное. Это называется «копить» или «откладывать». </w:t>
      </w:r>
      <w:r>
        <w:rPr>
          <w:sz w:val="28"/>
          <w:szCs w:val="28"/>
        </w:rPr>
      </w:r>
    </w:p>
    <w:p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Давайте и мы с вами положим наши оставшиеся монетки в копилку Мишутки, пусть он учится копить! </w:t>
      </w:r>
      <w:r>
        <w:rPr>
          <w:i/>
          <w:iCs/>
          <w:sz w:val="28"/>
          <w:szCs w:val="28"/>
        </w:rPr>
        <w:t xml:space="preserve">(Дети по очереди «кормят» копилку монетками).</w:t>
      </w:r>
      <w:r/>
    </w:p>
    <w:p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</w:r>
    </w:p>
    <w:p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О чем мы сегодня с вами говорили? (О деньгах, о магазине).</w:t>
      </w:r>
      <w:r>
        <w:rPr>
          <w:sz w:val="28"/>
          <w:szCs w:val="28"/>
        </w:rPr>
      </w:r>
    </w:p>
    <w:p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Какие бывают деньги? (Металлические – монеты, и бумажные – купюры).</w:t>
      </w:r>
      <w:r>
        <w:rPr>
          <w:sz w:val="28"/>
          <w:szCs w:val="28"/>
        </w:rPr>
      </w:r>
    </w:p>
    <w:p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Что нужно сделать, чтобы взять товар в магазине? (Заплатить деньги).</w:t>
      </w:r>
      <w:r>
        <w:rPr>
          <w:sz w:val="28"/>
          <w:szCs w:val="28"/>
        </w:rPr>
      </w:r>
    </w:p>
    <w:p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Для чего нужна копилка? (Чтобы копить деньги).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Мишутка говорит вам большое спасибо! Вы настоящие помощники и очень умные ребята. Занятие окончено.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2" name="_x0000_i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b/>
          <w:bCs/>
          <w:sz w:val="28"/>
          <w:szCs w:val="28"/>
        </w:rPr>
        <w:t xml:space="preserve">3. СПИСОК ИСПОЛЬЗОВАННЫХ ИСТОЧНИКОВ</w:t>
      </w:r>
      <w:r>
        <w:rPr>
          <w:sz w:val="28"/>
          <w:szCs w:val="28"/>
        </w:rPr>
      </w:r>
    </w:p>
    <w:p>
      <w:pPr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Стратегия повышения финансовой грамотности и формирования финансовой культуры в Российской Федерации до 2030 года (утв. распоряжением Правительства РФ от 25.09.2020 № 2487-р).</w:t>
      </w:r>
      <w:r>
        <w:rPr>
          <w:sz w:val="28"/>
          <w:szCs w:val="28"/>
        </w:rPr>
      </w:r>
    </w:p>
    <w:p>
      <w:pPr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Региональная программа «Повышение финансовой грамотности Приморского края» до 2030 года.</w:t>
      </w:r>
      <w:r>
        <w:rPr>
          <w:sz w:val="28"/>
          <w:szCs w:val="28"/>
        </w:rPr>
      </w:r>
    </w:p>
    <w:p>
      <w:pPr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Федеральный государственный образовательный стандарт дошкольного образования (утв. приказом Министерства просвещения РФ от 24.11.2022 № 1028).</w:t>
      </w:r>
      <w:r>
        <w:rPr>
          <w:sz w:val="28"/>
          <w:szCs w:val="28"/>
        </w:rPr>
      </w:r>
    </w:p>
    <w:p>
      <w:pPr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Финансовая грамотность: Учебно-методическое пособие для педагогов дошкольных образовательных организаций / Под ред. И.В. Кирьяновой. – М.: Финансы, 2023.</w:t>
      </w:r>
      <w:r>
        <w:rPr>
          <w:sz w:val="28"/>
          <w:szCs w:val="28"/>
        </w:rPr>
      </w:r>
    </w:p>
    <w:p>
      <w:pPr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Воронцова А.В., Зарубина Н.В. Финансовая грамотность для дошкольников. Конспекты занятий, игры, задания. – М.: ТЦ Сфера, 2024.</w:t>
      </w:r>
      <w:r>
        <w:rPr>
          <w:sz w:val="28"/>
          <w:szCs w:val="28"/>
        </w:rPr>
      </w:r>
    </w:p>
    <w:p>
      <w:pPr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Банка России: раздел «Финансовая культура» (www.fincult.info).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3" name="_x0000_i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b/>
          <w:bCs/>
          <w:sz w:val="28"/>
          <w:szCs w:val="28"/>
        </w:rPr>
        <w:t xml:space="preserve">4. ПРИЛОЖЕНИЯ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1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Дидектический</w:t>
      </w:r>
      <w:r>
        <w:rPr>
          <w:i/>
          <w:iCs/>
          <w:sz w:val="28"/>
          <w:szCs w:val="28"/>
        </w:rPr>
        <w:t xml:space="preserve"> материал «Сенсорное исследование денег»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Для занятия изготавливаются специальные дидактические пособия, обеспечивающие безопасность и наглядность:</w:t>
      </w:r>
      <w:r>
        <w:rPr>
          <w:sz w:val="28"/>
          <w:szCs w:val="28"/>
        </w:rPr>
      </w:r>
    </w:p>
    <w:p>
      <w:pPr>
        <w:numPr>
          <w:ilvl w:val="0"/>
          <w:numId w:val="1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«Чудесный мешочек»:</w:t>
      </w:r>
      <w:r>
        <w:rPr>
          <w:sz w:val="28"/>
          <w:szCs w:val="28"/>
        </w:rPr>
        <w:t xml:space="preserve"> выполняется из плотной, приятной на ощупь ткани (бархат, фетр). Горловина затягивается шнурком. Размер мешочка должен позволять ребенку 4-5 лет свободно поместить туда кисть руки.</w:t>
      </w:r>
      <w:r>
        <w:rPr>
          <w:sz w:val="28"/>
          <w:szCs w:val="28"/>
        </w:rPr>
      </w:r>
    </w:p>
    <w:p>
      <w:pPr>
        <w:numPr>
          <w:ilvl w:val="0"/>
          <w:numId w:val="1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Набор «Монеты»:</w:t>
      </w:r>
      <w:r>
        <w:rPr>
          <w:sz w:val="28"/>
          <w:szCs w:val="28"/>
        </w:rPr>
        <w:t xml:space="preserve"> изготавливаются из крупных деревянных или пластиковых пуговиц/фишек, окрашенных в «серебряный» и «золотой» цвета. Диаметр не менее 3 см (исключение проглатывания).</w:t>
      </w:r>
      <w:r>
        <w:rPr>
          <w:sz w:val="28"/>
          <w:szCs w:val="28"/>
        </w:rPr>
      </w:r>
    </w:p>
    <w:p>
      <w:pPr>
        <w:numPr>
          <w:ilvl w:val="0"/>
          <w:numId w:val="1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Набор «Купюры»:</w:t>
      </w:r>
      <w:r>
        <w:rPr>
          <w:sz w:val="28"/>
          <w:szCs w:val="28"/>
        </w:rPr>
        <w:t xml:space="preserve"> ламинированные листы плотно</w:t>
      </w:r>
      <w:r>
        <w:rPr>
          <w:sz w:val="28"/>
          <w:szCs w:val="28"/>
        </w:rPr>
        <w:t xml:space="preserve">й бумаги формата А6 (четверть альбомного листа) с ярким изображением, имитирующим дизайн настоящих купюр (например, с изображением животных Приморского края: амурского тигра, дальневосточного леопарда, что повышает краеведческий компонент и интерес детей).</w:t>
      </w:r>
      <w:r>
        <w:rPr>
          <w:sz w:val="28"/>
          <w:szCs w:val="28"/>
        </w:rPr>
      </w:r>
    </w:p>
    <w:p>
      <w:pPr>
        <w:numPr>
          <w:ilvl w:val="0"/>
          <w:numId w:val="1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Ценники:</w:t>
      </w:r>
      <w:r>
        <w:rPr>
          <w:sz w:val="28"/>
          <w:szCs w:val="28"/>
        </w:rPr>
        <w:t xml:space="preserve"> карточки из плотного картона, на которых наклеено изображение одной монеты или одной купюры. Крепятся к товарам с помощью липучек (</w:t>
      </w:r>
      <w:r>
        <w:rPr>
          <w:sz w:val="28"/>
          <w:szCs w:val="28"/>
        </w:rPr>
        <w:t xml:space="preserve">Velcro</w:t>
      </w:r>
      <w:r>
        <w:rPr>
          <w:sz w:val="28"/>
          <w:szCs w:val="28"/>
        </w:rPr>
        <w:t xml:space="preserve">), что развивает мелкую моторику.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2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Алгоритм индивидуализации и дифференциации образовательного процесса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В ходе занятия педагог применяет дифференцированный подход в зависимости от индивидуальных особенностей детей:</w:t>
      </w:r>
      <w:r>
        <w:rPr>
          <w:sz w:val="28"/>
          <w:szCs w:val="28"/>
        </w:rPr>
      </w:r>
    </w:p>
    <w:tbl>
      <w:tblPr>
        <w:tblW w:w="0" w:type="auto"/>
        <w:tblCellSpacing w:w="15" w:type="dxa"/>
        <w:tblBorders>
          <w:top w:val="single" w:color="E3E3E3" w:sz="2" w:space="0"/>
          <w:left w:val="single" w:color="E3E3E3" w:sz="2" w:space="0"/>
          <w:bottom w:val="single" w:color="E3E3E3" w:sz="2" w:space="0"/>
          <w:right w:val="single" w:color="E3E3E3" w:sz="2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2"/>
        <w:gridCol w:w="6667"/>
      </w:tblGrid>
      <w:tr>
        <w:tblPrEx/>
        <w:trPr>
          <w:tblCellSpacing w:w="15" w:type="dxa"/>
          <w:tblHeader/>
        </w:trPr>
        <w:tc>
          <w:tcPr>
            <w:tcBorders>
              <w:top w:val="single" w:color="E3E3E3" w:sz="2" w:space="0"/>
              <w:left w:val="single" w:color="E3E3E3" w:sz="2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Категория детей</w:t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E3E3E3" w:sz="2" w:space="0"/>
              <w:left w:val="single" w:color="E3E3E3" w:sz="2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Индивидуальные задания и приемы педагога</w:t>
            </w:r>
            <w:r>
              <w:rPr>
                <w:b/>
                <w:bCs/>
                <w:sz w:val="28"/>
                <w:szCs w:val="28"/>
              </w:rPr>
            </w:r>
          </w:p>
        </w:tc>
      </w:tr>
      <w:tr>
        <w:tblPrEx/>
        <w:trPr>
          <w:tblCellSpacing w:w="15" w:type="dxa"/>
        </w:trPr>
        <w:tc>
          <w:tcPr>
            <w:tcBorders>
              <w:top w:val="single" w:color="E3E3E3" w:sz="2" w:space="0"/>
              <w:left w:val="single" w:color="E3E3E3" w:sz="2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Дети с высоким темпом </w:t>
            </w:r>
            <w:r>
              <w:rPr>
                <w:b/>
                <w:bCs/>
                <w:sz w:val="28"/>
                <w:szCs w:val="28"/>
              </w:rPr>
              <w:t xml:space="preserve">деятельности, активные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E3E3E3" w:sz="2" w:space="0"/>
              <w:left w:val="single" w:color="E3E3E3" w:sz="2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 «Найди ошибку». Педагог намеренно предлагает ребенку «оплатить» яблоко купюрой, а машинку – монетой. Ребенок должен заметить </w:t>
            </w:r>
            <w:r>
              <w:rPr>
                <w:sz w:val="28"/>
                <w:szCs w:val="28"/>
              </w:rPr>
              <w:t xml:space="preserve">ошибку и исправить ее, аргументировав свой ответ («Яблоко стоит монету, а ты дал купюру!»).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15" w:type="dxa"/>
        </w:trPr>
        <w:tc>
          <w:tcPr>
            <w:tcBorders>
              <w:top w:val="single" w:color="E3E3E3" w:sz="2" w:space="0"/>
              <w:left w:val="single" w:color="E3E3E3" w:sz="2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Дети со средним темпом, уверенные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E3E3E3" w:sz="2" w:space="0"/>
              <w:left w:val="single" w:color="E3E3E3" w:sz="2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 на тактильное различение. Ребенок опускает руку в мешочек, не глядя, должен на ощупь найти и достать только монеты (или только купюры).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15" w:type="dxa"/>
        </w:trPr>
        <w:tc>
          <w:tcPr>
            <w:tcBorders>
              <w:top w:val="single" w:color="E3E3E3" w:sz="2" w:space="0"/>
              <w:left w:val="single" w:color="E3E3E3" w:sz="2" w:space="0"/>
              <w:bottom w:val="none" w:color="000000" w:sz="4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Дети застенчивые, с замедленным темпом, малоактивные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E3E3E3" w:sz="2" w:space="0"/>
              <w:left w:val="single" w:color="E3E3E3" w:sz="2" w:space="0"/>
              <w:bottom w:val="none" w:color="000000" w:sz="4" w:space="0"/>
              <w:right w:val="single" w:color="E3E3E3" w:sz="2" w:space="0"/>
            </w:tcBorders>
            <w:tcW w:w="0" w:type="auto"/>
            <w:vAlign w:val="center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Задание «Помощник». Педа</w:t>
            </w:r>
            <w:r>
              <w:rPr>
                <w:sz w:val="28"/>
                <w:szCs w:val="28"/>
              </w:rPr>
              <w:t xml:space="preserve">гог просит ребенка просто принести из сундучка «что-то круглое и твердое» или «что-то шуршащее». Не требует от ребенка развернутого ответа, хвалит за правильное действие, вовлекает в игру через распределение простых поручений (раздать монетки покупателям).</w:t>
            </w:r>
            <w:r/>
          </w:p>
        </w:tc>
      </w:tr>
    </w:tbl>
    <w:p>
      <w:pPr>
        <w:pStyle w:val="673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r>
        <w:rPr>
          <w:b/>
          <w:bCs/>
          <w:sz w:val="28"/>
          <w:szCs w:val="28"/>
        </w:rPr>
        <w:t xml:space="preserve">Приложение 3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Текст и движения физкультминутки «Копилка»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Мы в копилку монетки бросаем, </w:t>
      </w:r>
      <w:r>
        <w:rPr>
          <w:i/>
          <w:iCs/>
          <w:sz w:val="28"/>
          <w:szCs w:val="28"/>
        </w:rPr>
        <w:t xml:space="preserve">(Дети стоят в кругу или возле стульчиков. Имитируют движение пальцами, будто держат монетку, и делают бросательное движение в воображаемую копилку).</w:t>
      </w:r>
      <w:r>
        <w:rPr>
          <w:sz w:val="28"/>
          <w:szCs w:val="28"/>
        </w:rPr>
        <w:t xml:space="preserve"> Звонко-звонко играем!</w:t>
      </w:r>
      <w:r>
        <w:rPr>
          <w:i/>
          <w:iCs/>
          <w:sz w:val="28"/>
          <w:szCs w:val="28"/>
        </w:rPr>
        <w:t xml:space="preserve">(Две серии хлопков в ладоши: раз-два, раз-два).</w:t>
      </w:r>
      <w:r>
        <w:rPr>
          <w:sz w:val="28"/>
          <w:szCs w:val="28"/>
        </w:rPr>
        <w:t xml:space="preserve"> Купюры ровные складываем, </w:t>
      </w:r>
      <w:r>
        <w:rPr>
          <w:i/>
          <w:iCs/>
          <w:sz w:val="28"/>
          <w:szCs w:val="28"/>
        </w:rPr>
        <w:t xml:space="preserve">(Руки подняты перед грудью, ладони параллельны полу. Медленное, плавное опускание рук вниз, имитируя разглаживание бумажной купюры).</w:t>
      </w:r>
      <w:r>
        <w:rPr>
          <w:sz w:val="28"/>
          <w:szCs w:val="28"/>
        </w:rPr>
        <w:t xml:space="preserve"> И в кошелек их убираем. </w:t>
      </w:r>
      <w:r>
        <w:rPr>
          <w:i/>
          <w:iCs/>
          <w:sz w:val="28"/>
          <w:szCs w:val="28"/>
        </w:rPr>
        <w:t xml:space="preserve">(Сжимают кисти рук в кулачки, затем разжимают. Повторить 3 раза).</w:t>
      </w:r>
      <w:r>
        <w:rPr>
          <w:sz w:val="28"/>
          <w:szCs w:val="28"/>
        </w:rPr>
        <w:t xml:space="preserve"> А теперь мы покружимся, </w:t>
      </w:r>
      <w:r>
        <w:rPr>
          <w:i/>
          <w:iCs/>
          <w:sz w:val="28"/>
          <w:szCs w:val="28"/>
        </w:rPr>
        <w:t xml:space="preserve">(Повороты вокруг себя на носочках, руки разведены в стороны).</w:t>
      </w:r>
      <w:r>
        <w:rPr>
          <w:sz w:val="28"/>
          <w:szCs w:val="28"/>
        </w:rPr>
        <w:t xml:space="preserve"> В покупателей превратимся! </w:t>
      </w:r>
      <w:r>
        <w:rPr>
          <w:i/>
          <w:iCs/>
          <w:sz w:val="28"/>
          <w:szCs w:val="28"/>
        </w:rPr>
        <w:t xml:space="preserve">(Марш на месте с высоким подниманием колен, имитируя походку в магазин).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4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Описание опыта применения разработки и достигнутые результаты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Достижения и результаты:</w:t>
      </w:r>
      <w:r>
        <w:rPr>
          <w:sz w:val="28"/>
          <w:szCs w:val="28"/>
        </w:rPr>
      </w:r>
    </w:p>
    <w:p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У 100% детей сформировалось четкое разграничение понятий «монета» (металлическая, твердая) и «купюра» (бумажная, шуршащая).</w:t>
      </w:r>
      <w:r>
        <w:rPr>
          <w:sz w:val="28"/>
          <w:szCs w:val="28"/>
        </w:rPr>
      </w:r>
    </w:p>
    <w:p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Дети успешно усвоили базовое экономическое правило: товар в магазине не дается бесплатно, требуется обмен на деньги.</w:t>
      </w:r>
      <w:r>
        <w:rPr>
          <w:sz w:val="28"/>
          <w:szCs w:val="28"/>
        </w:rPr>
      </w:r>
    </w:p>
    <w:p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Использование регионального компонента (изображение животных Приморья на игровых купюрах) вызвало живой интерес у детей и их родителей, способствовало патриотическому воспитанию.</w:t>
      </w:r>
      <w:r>
        <w:rPr>
          <w:sz w:val="28"/>
          <w:szCs w:val="28"/>
        </w:rPr>
      </w:r>
    </w:p>
    <w:p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Материал получил положительные отзывы на заседании методического объединения воспитателей ДОУ и рекомендован к тиражированию в других возрастных группах (с усложнением ценников и введением понятия «сдача»).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4" name="_x0000_i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19"/>
  </w:num>
  <w:num w:numId="2">
    <w:abstractNumId w:val="22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12"/>
  </w:num>
  <w:num w:numId="9">
    <w:abstractNumId w:val="18"/>
  </w:num>
  <w:num w:numId="10">
    <w:abstractNumId w:val="20"/>
  </w:num>
  <w:num w:numId="11">
    <w:abstractNumId w:val="24"/>
  </w:num>
  <w:num w:numId="12">
    <w:abstractNumId w:val="7"/>
  </w:num>
  <w:num w:numId="13">
    <w:abstractNumId w:val="14"/>
  </w:num>
  <w:num w:numId="14">
    <w:abstractNumId w:val="3"/>
  </w:num>
  <w:num w:numId="15">
    <w:abstractNumId w:val="6"/>
  </w:num>
  <w:num w:numId="16">
    <w:abstractNumId w:val="13"/>
  </w:num>
  <w:num w:numId="17">
    <w:abstractNumId w:val="15"/>
  </w:num>
  <w:num w:numId="18">
    <w:abstractNumId w:val="23"/>
  </w:num>
  <w:num w:numId="19">
    <w:abstractNumId w:val="11"/>
  </w:num>
  <w:num w:numId="20">
    <w:abstractNumId w:val="25"/>
  </w:num>
  <w:num w:numId="21">
    <w:abstractNumId w:val="21"/>
  </w:num>
  <w:num w:numId="22">
    <w:abstractNumId w:val="1"/>
  </w:num>
  <w:num w:numId="23">
    <w:abstractNumId w:val="17"/>
  </w:num>
  <w:num w:numId="24">
    <w:abstractNumId w:val="26"/>
  </w:num>
  <w:num w:numId="25">
    <w:abstractNumId w:val="16"/>
  </w:num>
  <w:num w:numId="26">
    <w:abstractNumId w:val="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73"/>
    <w:next w:val="673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74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73"/>
    <w:next w:val="673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74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73"/>
    <w:next w:val="673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74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73"/>
    <w:next w:val="673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74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74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74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74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74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73"/>
    <w:next w:val="673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74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73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73"/>
    <w:next w:val="673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74"/>
    <w:link w:val="36"/>
    <w:uiPriority w:val="10"/>
    <w:rPr>
      <w:sz w:val="48"/>
      <w:szCs w:val="48"/>
    </w:rPr>
  </w:style>
  <w:style w:type="paragraph" w:styleId="38">
    <w:name w:val="Subtitle"/>
    <w:basedOn w:val="673"/>
    <w:next w:val="673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74"/>
    <w:link w:val="38"/>
    <w:uiPriority w:val="11"/>
    <w:rPr>
      <w:sz w:val="24"/>
      <w:szCs w:val="24"/>
    </w:rPr>
  </w:style>
  <w:style w:type="paragraph" w:styleId="40">
    <w:name w:val="Quote"/>
    <w:basedOn w:val="673"/>
    <w:next w:val="673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73"/>
    <w:next w:val="673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7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74"/>
    <w:link w:val="44"/>
    <w:uiPriority w:val="99"/>
  </w:style>
  <w:style w:type="paragraph" w:styleId="46">
    <w:name w:val="Footer"/>
    <w:basedOn w:val="67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74"/>
    <w:link w:val="46"/>
    <w:uiPriority w:val="99"/>
  </w:style>
  <w:style w:type="paragraph" w:styleId="48">
    <w:name w:val="Caption"/>
    <w:basedOn w:val="673"/>
    <w:next w:val="673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74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73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74"/>
    <w:uiPriority w:val="99"/>
    <w:unhideWhenUsed/>
    <w:rPr>
      <w:vertAlign w:val="superscript"/>
    </w:rPr>
  </w:style>
  <w:style w:type="paragraph" w:styleId="180">
    <w:name w:val="endnote text"/>
    <w:basedOn w:val="673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74"/>
    <w:uiPriority w:val="99"/>
    <w:semiHidden/>
    <w:unhideWhenUsed/>
    <w:rPr>
      <w:vertAlign w:val="superscript"/>
    </w:rPr>
  </w:style>
  <w:style w:type="paragraph" w:styleId="183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 Сергиенко </cp:lastModifiedBy>
  <cp:revision>1</cp:revision>
  <dcterms:modified xsi:type="dcterms:W3CDTF">2026-10-31T10:30:25Z</dcterms:modified>
</cp:coreProperties>
</file>