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2A2" w:rsidRDefault="007F72A2" w:rsidP="007F72A2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F72A2">
        <w:rPr>
          <w:rFonts w:ascii="Times New Roman" w:hAnsi="Times New Roman" w:cs="Times New Roman"/>
          <w:b/>
          <w:sz w:val="28"/>
          <w:szCs w:val="28"/>
        </w:rPr>
        <w:t>Экокатастрофа</w:t>
      </w:r>
      <w:proofErr w:type="spellEnd"/>
      <w:r w:rsidRPr="007F72A2">
        <w:rPr>
          <w:rFonts w:ascii="Times New Roman" w:hAnsi="Times New Roman" w:cs="Times New Roman"/>
          <w:b/>
          <w:sz w:val="28"/>
          <w:szCs w:val="28"/>
        </w:rPr>
        <w:t xml:space="preserve"> в Чёрном море: воспитание через опыт</w:t>
      </w:r>
    </w:p>
    <w:p w:rsidR="007F72A2" w:rsidRPr="007F72A2" w:rsidRDefault="007F72A2" w:rsidP="007F72A2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72A2" w:rsidRDefault="007F72A2" w:rsidP="007F72A2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F72A2">
        <w:rPr>
          <w:rFonts w:ascii="Times New Roman" w:hAnsi="Times New Roman" w:cs="Times New Roman"/>
          <w:sz w:val="28"/>
          <w:szCs w:val="28"/>
        </w:rPr>
        <w:t>Колчанова</w:t>
      </w:r>
      <w:proofErr w:type="spellEnd"/>
      <w:r w:rsidRPr="007F72A2">
        <w:rPr>
          <w:rFonts w:ascii="Times New Roman" w:hAnsi="Times New Roman" w:cs="Times New Roman"/>
          <w:sz w:val="28"/>
          <w:szCs w:val="28"/>
        </w:rPr>
        <w:t xml:space="preserve"> О.В., мастер производственного обучения 1 квалификационной категории</w:t>
      </w:r>
    </w:p>
    <w:p w:rsidR="007F72A2" w:rsidRPr="007F72A2" w:rsidRDefault="007F72A2" w:rsidP="007F72A2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F72A2" w:rsidRPr="007F72A2" w:rsidRDefault="007F72A2" w:rsidP="007F72A2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F72A2">
        <w:rPr>
          <w:rFonts w:ascii="Times New Roman" w:hAnsi="Times New Roman" w:cs="Times New Roman"/>
          <w:sz w:val="28"/>
          <w:szCs w:val="28"/>
        </w:rPr>
        <w:t>Парабельский</w:t>
      </w:r>
      <w:proofErr w:type="spellEnd"/>
      <w:r w:rsidRPr="007F72A2">
        <w:rPr>
          <w:rFonts w:ascii="Times New Roman" w:hAnsi="Times New Roman" w:cs="Times New Roman"/>
          <w:sz w:val="28"/>
          <w:szCs w:val="28"/>
        </w:rPr>
        <w:t xml:space="preserve"> филиал ОГБПОУ «Томский политехнический техникум»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>Россия. Керченский пролив. В декабре 2024 года столкнулись танкеры «Волгонефть‑212» и «Волгонефть‑239», что привело к разливу тысяч тонн мазута в акватории Чёрного моря. Это самое масштабное происшествие за последние десятилетия. Ущерб, нанесённый экосистеме, экономике и здоровью населения прибрежных регионов, составил 84,9 миллиарда рублей [1].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D0840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7F72A2">
        <w:rPr>
          <w:rFonts w:ascii="Times New Roman" w:hAnsi="Times New Roman" w:cs="Times New Roman"/>
          <w:sz w:val="28"/>
          <w:szCs w:val="28"/>
        </w:rPr>
        <w:t xml:space="preserve"> проекта обусловлена не только необходимостью комплексного анализа последствий катастрофы и </w:t>
      </w:r>
      <w:proofErr w:type="gramStart"/>
      <w:r w:rsidRPr="007F72A2">
        <w:rPr>
          <w:rFonts w:ascii="Times New Roman" w:hAnsi="Times New Roman" w:cs="Times New Roman"/>
          <w:sz w:val="28"/>
          <w:szCs w:val="28"/>
        </w:rPr>
        <w:t>разработки</w:t>
      </w:r>
      <w:proofErr w:type="gramEnd"/>
      <w:r w:rsidRPr="007F72A2">
        <w:rPr>
          <w:rFonts w:ascii="Times New Roman" w:hAnsi="Times New Roman" w:cs="Times New Roman"/>
          <w:sz w:val="28"/>
          <w:szCs w:val="28"/>
        </w:rPr>
        <w:t xml:space="preserve"> практических мер по предотвращению подобных ситуаций, но и важностью формирования у обучающихся профессиональной ответственности, навыков принятия решений в ЧС и экологической культуры. Катастрофа наглядно демонстрирует, как ошибки в эксплуатации техники, нарушение регламентов и недостаточная координация могут привести к масштабным последствиям — и почему эти риски должны быть в фокусе внимания будущих специалистов любого профиля.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>Хотя катастрофа в Керченском проливе напрямую не затрагивает Томскую область, её уроки можно использовать для повышения экологической безопасности и развития местной экономики, а также для воспитания ответственного отношения к природе и обществу. В условиях региона, где значимы промышленно‑технологические производства, агропромышленный сектор, туристско‑рекреационный потенциал и образовательно‑кадровые кластеры, понимание техногенных рисков становится частью профессиональной компетенции.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D0840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7F72A2">
        <w:rPr>
          <w:rFonts w:ascii="Times New Roman" w:hAnsi="Times New Roman" w:cs="Times New Roman"/>
          <w:sz w:val="28"/>
          <w:szCs w:val="28"/>
        </w:rPr>
        <w:t xml:space="preserve"> — изучить экологические, социальные и экономические последствия разлива мазута в Керченском проливе, разработать рекомендации для предотвращения подобных ситуаций в Томской области и сформировать у студентов комплекс компетенций, связанных с экологической безопасностью, гражданской активностью и профессиональной этикой.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D0840">
        <w:rPr>
          <w:rFonts w:ascii="Times New Roman" w:hAnsi="Times New Roman" w:cs="Times New Roman"/>
          <w:b/>
          <w:sz w:val="28"/>
          <w:szCs w:val="28"/>
        </w:rPr>
        <w:t>Задачи проекта</w:t>
      </w:r>
      <w:r w:rsidRPr="007F72A2">
        <w:rPr>
          <w:rFonts w:ascii="Times New Roman" w:hAnsi="Times New Roman" w:cs="Times New Roman"/>
          <w:sz w:val="28"/>
          <w:szCs w:val="28"/>
        </w:rPr>
        <w:t xml:space="preserve"> с воспитательным акцентом: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lastRenderedPageBreak/>
        <w:t>Проанализировать хронологию событий и действия ответственных служб в первые дни после катастрофы — и на этом материале разобрать типичные ошибки в принятии решений, коммуникации и распределении ресурсов (кейс‑анализ для студентов).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>Выявить основные причины катастрофы, уделив особое внимание человеческому фактору: халатности, нарушению регламентов, недостатку контроля и подготовки персонала — как предмет для обсуждения профессиональной этики.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>Разработать комплекс практических рекомендаций по предотвращению подобных катастроф и совершенствованию системы реагирования в местном регионе, включая предложения по интеграции этих тем в учебные и воспитательные планы техникума.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 xml:space="preserve">Сформировать у студентов навыки безопасного поведения в ЧС, понимание роли волонтёров и ответственности общества, а также умение критически оценивать информацию из СМИ и </w:t>
      </w:r>
      <w:proofErr w:type="spellStart"/>
      <w:r w:rsidRPr="007F72A2">
        <w:rPr>
          <w:rFonts w:ascii="Times New Roman" w:hAnsi="Times New Roman" w:cs="Times New Roman"/>
          <w:sz w:val="28"/>
          <w:szCs w:val="28"/>
        </w:rPr>
        <w:t>соцсетей</w:t>
      </w:r>
      <w:proofErr w:type="spellEnd"/>
      <w:r w:rsidRPr="007F72A2">
        <w:rPr>
          <w:rFonts w:ascii="Times New Roman" w:hAnsi="Times New Roman" w:cs="Times New Roman"/>
          <w:sz w:val="28"/>
          <w:szCs w:val="28"/>
        </w:rPr>
        <w:t xml:space="preserve"> в условиях кризиса.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D0840">
        <w:rPr>
          <w:rFonts w:ascii="Times New Roman" w:hAnsi="Times New Roman" w:cs="Times New Roman"/>
          <w:b/>
          <w:sz w:val="28"/>
          <w:szCs w:val="28"/>
        </w:rPr>
        <w:t>Объект исследования</w:t>
      </w:r>
      <w:r w:rsidRPr="007F72A2">
        <w:rPr>
          <w:rFonts w:ascii="Times New Roman" w:hAnsi="Times New Roman" w:cs="Times New Roman"/>
          <w:sz w:val="28"/>
          <w:szCs w:val="28"/>
        </w:rPr>
        <w:t>: экологическая катастрофа в Керченском проливе, вызванная крушением танкеров «Волгонефть‑212» и «Волгонефть‑239» в декабре 2024 года.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D0840">
        <w:rPr>
          <w:rFonts w:ascii="Times New Roman" w:hAnsi="Times New Roman" w:cs="Times New Roman"/>
          <w:b/>
          <w:sz w:val="28"/>
          <w:szCs w:val="28"/>
        </w:rPr>
        <w:t>Предмет исследования</w:t>
      </w:r>
      <w:r w:rsidRPr="007F72A2">
        <w:rPr>
          <w:rFonts w:ascii="Times New Roman" w:hAnsi="Times New Roman" w:cs="Times New Roman"/>
          <w:sz w:val="28"/>
          <w:szCs w:val="28"/>
        </w:rPr>
        <w:t>:</w:t>
      </w:r>
    </w:p>
    <w:p w:rsidR="007F72A2" w:rsidRPr="007F72A2" w:rsidRDefault="007F72A2" w:rsidP="007F72A2">
      <w:pPr>
        <w:pStyle w:val="a3"/>
        <w:numPr>
          <w:ilvl w:val="0"/>
          <w:numId w:val="1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>экологические последствия разлива мазута для акватории Чёрного моря — как основа для понимания уязвимости экосистем и важности профилактики;</w:t>
      </w:r>
    </w:p>
    <w:p w:rsidR="007F72A2" w:rsidRPr="007F72A2" w:rsidRDefault="007F72A2" w:rsidP="007F72A2">
      <w:pPr>
        <w:pStyle w:val="a3"/>
        <w:numPr>
          <w:ilvl w:val="0"/>
          <w:numId w:val="1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>социально‑экономические последствия катастрофы для региона — для формирования экономического мышления и понимания связи экологии и благосостояния общества;</w:t>
      </w:r>
    </w:p>
    <w:p w:rsidR="007F72A2" w:rsidRPr="007F72A2" w:rsidRDefault="007F72A2" w:rsidP="007F72A2">
      <w:pPr>
        <w:pStyle w:val="a3"/>
        <w:numPr>
          <w:ilvl w:val="0"/>
          <w:numId w:val="1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>организация работ по ликвидации последствий разлива, включая деятельность волонтёров и официальных служб — как пример гражданской ответственности и одновременно индикатор системных проблем;</w:t>
      </w:r>
    </w:p>
    <w:p w:rsidR="007F72A2" w:rsidRPr="007F72A2" w:rsidRDefault="007F72A2" w:rsidP="007F72A2">
      <w:pPr>
        <w:pStyle w:val="a3"/>
        <w:numPr>
          <w:ilvl w:val="0"/>
          <w:numId w:val="1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>причины возникновения катастрофы и факторы, усугубившие её последствия — для воспитания культуры безопасности и профессиональной рефлексии.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D0840">
        <w:rPr>
          <w:rFonts w:ascii="Times New Roman" w:hAnsi="Times New Roman" w:cs="Times New Roman"/>
          <w:b/>
          <w:sz w:val="28"/>
          <w:szCs w:val="28"/>
        </w:rPr>
        <w:t>Методы исследования</w:t>
      </w:r>
      <w:r w:rsidRPr="007F72A2">
        <w:rPr>
          <w:rFonts w:ascii="Times New Roman" w:hAnsi="Times New Roman" w:cs="Times New Roman"/>
          <w:sz w:val="28"/>
          <w:szCs w:val="28"/>
        </w:rPr>
        <w:t xml:space="preserve">: анализ открытых данных, экспертных оценок, СМИ и научных публикаций; обобщение и систематизация информации; сравнительный анализ; прогнозирование; а также педагогические методы: кейс‑метод, дискуссии, моделирование ситуаций, разработка памяток и алгоритмов действий </w:t>
      </w:r>
      <w:proofErr w:type="gramStart"/>
      <w:r w:rsidRPr="007F72A2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7F72A2">
        <w:rPr>
          <w:rFonts w:ascii="Times New Roman" w:hAnsi="Times New Roman" w:cs="Times New Roman"/>
          <w:sz w:val="28"/>
          <w:szCs w:val="28"/>
        </w:rPr>
        <w:t xml:space="preserve"> обучающихся.</w:t>
      </w:r>
    </w:p>
    <w:p w:rsidR="00AD0840" w:rsidRDefault="00AD0840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AD0840" w:rsidRDefault="00AD0840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AD0840" w:rsidRDefault="00AD0840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7F72A2" w:rsidRPr="00AD0840" w:rsidRDefault="007F72A2" w:rsidP="007F72A2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D0840">
        <w:rPr>
          <w:rFonts w:ascii="Times New Roman" w:hAnsi="Times New Roman" w:cs="Times New Roman"/>
          <w:b/>
          <w:sz w:val="28"/>
          <w:szCs w:val="28"/>
        </w:rPr>
        <w:lastRenderedPageBreak/>
        <w:t>Основная часть с воспитательным фокусом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>1. Хронология событий и реакция служб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 xml:space="preserve">15 декабря 2024 года во время шторма в Керченском проливе потерпели крушение два танкера, перевозившие мазут. Первые меры по локализации разлива были предприняты только 19 декабря, несмотря на масштаб происшествия. Установка </w:t>
      </w:r>
      <w:proofErr w:type="spellStart"/>
      <w:r w:rsidRPr="007F72A2">
        <w:rPr>
          <w:rFonts w:ascii="Times New Roman" w:hAnsi="Times New Roman" w:cs="Times New Roman"/>
          <w:sz w:val="28"/>
          <w:szCs w:val="28"/>
        </w:rPr>
        <w:t>боновых</w:t>
      </w:r>
      <w:proofErr w:type="spellEnd"/>
      <w:r w:rsidRPr="007F72A2">
        <w:rPr>
          <w:rFonts w:ascii="Times New Roman" w:hAnsi="Times New Roman" w:cs="Times New Roman"/>
          <w:sz w:val="28"/>
          <w:szCs w:val="28"/>
        </w:rPr>
        <w:t xml:space="preserve"> заграждений в порту Анапы не предотвратила распространение загрязнения на 50 км побережья.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>Ключевые проблемы быстрого реагирования — отсутствие оперативного мониторинга, оповещения и недостаточной координации между ведомствами и волонтёрами, а также острый дефицит технических средств. Для студентов эти факты — повод для разбора управленческих решений и понимания, как даже «мелкие» сбои в коммуникации приводят к катастрофическим последствиям</w:t>
      </w:r>
      <w:r w:rsidR="00901B54">
        <w:rPr>
          <w:rFonts w:ascii="Times New Roman" w:hAnsi="Times New Roman" w:cs="Times New Roman"/>
          <w:sz w:val="28"/>
          <w:szCs w:val="28"/>
        </w:rPr>
        <w:t xml:space="preserve"> </w:t>
      </w:r>
      <w:r w:rsidR="00901B54">
        <w:rPr>
          <w:rFonts w:ascii="Times New Roman" w:hAnsi="Times New Roman" w:cs="Times New Roman"/>
          <w:sz w:val="28"/>
          <w:szCs w:val="28"/>
        </w:rPr>
        <w:sym w:font="Symbol" w:char="F05B"/>
      </w:r>
      <w:r w:rsidR="00901B54">
        <w:rPr>
          <w:rFonts w:ascii="Times New Roman" w:hAnsi="Times New Roman" w:cs="Times New Roman"/>
          <w:sz w:val="28"/>
          <w:szCs w:val="28"/>
        </w:rPr>
        <w:t>3</w:t>
      </w:r>
      <w:r w:rsidR="00901B54">
        <w:rPr>
          <w:rFonts w:ascii="Times New Roman" w:hAnsi="Times New Roman" w:cs="Times New Roman"/>
          <w:sz w:val="28"/>
          <w:szCs w:val="28"/>
        </w:rPr>
        <w:sym w:font="Symbol" w:char="F05D"/>
      </w:r>
      <w:r w:rsidRPr="007F72A2">
        <w:rPr>
          <w:rFonts w:ascii="Times New Roman" w:hAnsi="Times New Roman" w:cs="Times New Roman"/>
          <w:sz w:val="28"/>
          <w:szCs w:val="28"/>
        </w:rPr>
        <w:t>.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>Воспитательный вывод: ответственность специалиста проявляется не только в выполнении прямых обязанностей, но и в инициативности, внимательности к сигналам риска и готовности к взаимодействию в команде.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>2. Экологический ущерб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 xml:space="preserve">Мазут, попадая в воду, образует плёнку на поверхности, </w:t>
      </w:r>
      <w:proofErr w:type="gramStart"/>
      <w:r w:rsidRPr="007F72A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7F72A2">
        <w:rPr>
          <w:rFonts w:ascii="Times New Roman" w:hAnsi="Times New Roman" w:cs="Times New Roman"/>
          <w:sz w:val="28"/>
          <w:szCs w:val="28"/>
        </w:rPr>
        <w:t>‑</w:t>
      </w:r>
      <w:proofErr w:type="gramStart"/>
      <w:r w:rsidRPr="007F72A2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7F72A2">
        <w:rPr>
          <w:rFonts w:ascii="Times New Roman" w:hAnsi="Times New Roman" w:cs="Times New Roman"/>
          <w:sz w:val="28"/>
          <w:szCs w:val="28"/>
        </w:rPr>
        <w:t xml:space="preserve"> чего гибнут рыбы, аэробные организмы, мидии, крабы, рачки, икра рыб. Склеиваются перья птиц, они теряют способность летать и регулировать температуру тела, что приводит к гибели от холода и голода.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 xml:space="preserve">По данным РИА Новости Крым, в результате аварии погибло от 1 160 до 15–20 тысяч птиц, 84 дельфина. Прямые данные о количестве погибших рыб в открытых источниках не упоминаются, но разлив мазута мог привести к их массовой гибели </w:t>
      </w:r>
      <w:proofErr w:type="gramStart"/>
      <w:r w:rsidRPr="007F72A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7F72A2">
        <w:rPr>
          <w:rFonts w:ascii="Times New Roman" w:hAnsi="Times New Roman" w:cs="Times New Roman"/>
          <w:sz w:val="28"/>
          <w:szCs w:val="28"/>
        </w:rPr>
        <w:t>‑</w:t>
      </w:r>
      <w:proofErr w:type="gramStart"/>
      <w:r w:rsidRPr="007F72A2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7F72A2">
        <w:rPr>
          <w:rFonts w:ascii="Times New Roman" w:hAnsi="Times New Roman" w:cs="Times New Roman"/>
          <w:sz w:val="28"/>
          <w:szCs w:val="28"/>
        </w:rPr>
        <w:t xml:space="preserve"> отравления и отсутствия кормовой базы [4].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 xml:space="preserve">Воспитательный вывод: природа — не «фон» для деятельности человека, а хрупкая система, где последствия ошибок носят долгосрочный характер. У студентов важно формировать </w:t>
      </w:r>
      <w:proofErr w:type="spellStart"/>
      <w:r w:rsidRPr="007F72A2">
        <w:rPr>
          <w:rFonts w:ascii="Times New Roman" w:hAnsi="Times New Roman" w:cs="Times New Roman"/>
          <w:sz w:val="28"/>
          <w:szCs w:val="28"/>
        </w:rPr>
        <w:t>эмпатию</w:t>
      </w:r>
      <w:proofErr w:type="spellEnd"/>
      <w:r w:rsidRPr="007F72A2">
        <w:rPr>
          <w:rFonts w:ascii="Times New Roman" w:hAnsi="Times New Roman" w:cs="Times New Roman"/>
          <w:sz w:val="28"/>
          <w:szCs w:val="28"/>
        </w:rPr>
        <w:t xml:space="preserve"> к живым существам и понимание своей роли в сохранении биоразнообразия.</w:t>
      </w:r>
    </w:p>
    <w:p w:rsid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>3. Социально‑экономические последствия</w:t>
      </w:r>
    </w:p>
    <w:p w:rsidR="00AD0840" w:rsidRPr="007F72A2" w:rsidRDefault="00AD0840" w:rsidP="00AD0840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1. </w:t>
      </w:r>
      <w:r w:rsidRPr="007F72A2">
        <w:rPr>
          <w:rFonts w:ascii="Times New Roman" w:hAnsi="Times New Roman" w:cs="Times New Roman"/>
          <w:sz w:val="28"/>
          <w:szCs w:val="28"/>
        </w:rPr>
        <w:t>Социально‑экономические последствия</w:t>
      </w:r>
    </w:p>
    <w:tbl>
      <w:tblPr>
        <w:tblStyle w:val="a4"/>
        <w:tblW w:w="10314" w:type="dxa"/>
        <w:jc w:val="right"/>
        <w:tblInd w:w="408" w:type="dxa"/>
        <w:tblLook w:val="04A0" w:firstRow="1" w:lastRow="0" w:firstColumn="1" w:lastColumn="0" w:noHBand="0" w:noVBand="1"/>
      </w:tblPr>
      <w:tblGrid>
        <w:gridCol w:w="2305"/>
        <w:gridCol w:w="3340"/>
        <w:gridCol w:w="2568"/>
        <w:gridCol w:w="2376"/>
      </w:tblGrid>
      <w:tr w:rsidR="00AD0840" w:rsidRPr="00AD0840" w:rsidTr="00AD0840">
        <w:trPr>
          <w:jc w:val="right"/>
        </w:trPr>
        <w:tc>
          <w:tcPr>
            <w:tcW w:w="2030" w:type="dxa"/>
          </w:tcPr>
          <w:p w:rsidR="00AD0840" w:rsidRPr="00AD0840" w:rsidRDefault="00AD0840" w:rsidP="00AD08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b/>
                <w:sz w:val="28"/>
                <w:szCs w:val="28"/>
              </w:rPr>
              <w:t>Аспект экономики и общества</w:t>
            </w:r>
          </w:p>
        </w:tc>
        <w:tc>
          <w:tcPr>
            <w:tcW w:w="3340" w:type="dxa"/>
          </w:tcPr>
          <w:p w:rsidR="00AD0840" w:rsidRPr="00AD0840" w:rsidRDefault="00AD0840" w:rsidP="00AD08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b/>
                <w:sz w:val="28"/>
                <w:szCs w:val="28"/>
              </w:rPr>
              <w:t>Проблема</w:t>
            </w:r>
          </w:p>
        </w:tc>
        <w:tc>
          <w:tcPr>
            <w:tcW w:w="2568" w:type="dxa"/>
          </w:tcPr>
          <w:p w:rsidR="00AD0840" w:rsidRPr="00AD0840" w:rsidRDefault="00AD0840" w:rsidP="00AD08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b/>
                <w:sz w:val="28"/>
                <w:szCs w:val="28"/>
              </w:rPr>
              <w:t>Последствия</w:t>
            </w:r>
          </w:p>
        </w:tc>
        <w:tc>
          <w:tcPr>
            <w:tcW w:w="2376" w:type="dxa"/>
          </w:tcPr>
          <w:p w:rsidR="00AD0840" w:rsidRPr="00AD0840" w:rsidRDefault="00AD0840" w:rsidP="00AD08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Воспитательный аспект</w:t>
            </w:r>
          </w:p>
        </w:tc>
      </w:tr>
      <w:tr w:rsidR="00AD0840" w:rsidRPr="00AD0840" w:rsidTr="00AD0840">
        <w:trPr>
          <w:jc w:val="right"/>
        </w:trPr>
        <w:tc>
          <w:tcPr>
            <w:tcW w:w="2030" w:type="dxa"/>
          </w:tcPr>
          <w:p w:rsidR="00AD0840" w:rsidRPr="00AD0840" w:rsidRDefault="00AD0840" w:rsidP="00AD0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Туризм</w:t>
            </w:r>
          </w:p>
        </w:tc>
        <w:tc>
          <w:tcPr>
            <w:tcW w:w="3340" w:type="dxa"/>
          </w:tcPr>
          <w:p w:rsidR="00AD0840" w:rsidRPr="00AD0840" w:rsidRDefault="00AD0840" w:rsidP="00217A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Пляжные зоны не соответствуют санитарно‑гигиеническим требованиям</w:t>
            </w:r>
          </w:p>
        </w:tc>
        <w:tc>
          <w:tcPr>
            <w:tcW w:w="2568" w:type="dxa"/>
          </w:tcPr>
          <w:p w:rsidR="00AD0840" w:rsidRPr="00AD0840" w:rsidRDefault="00AD0840" w:rsidP="00217A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Убытки для региона в курортный период</w:t>
            </w:r>
          </w:p>
        </w:tc>
        <w:tc>
          <w:tcPr>
            <w:tcW w:w="2376" w:type="dxa"/>
          </w:tcPr>
          <w:p w:rsidR="00AD0840" w:rsidRPr="00AD0840" w:rsidRDefault="00AD0840" w:rsidP="00217A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Понимание связи экологии и экономики, важности устойчивого развития</w:t>
            </w:r>
          </w:p>
        </w:tc>
      </w:tr>
      <w:tr w:rsidR="00AD0840" w:rsidRPr="00AD0840" w:rsidTr="00AD0840">
        <w:trPr>
          <w:jc w:val="right"/>
        </w:trPr>
        <w:tc>
          <w:tcPr>
            <w:tcW w:w="2030" w:type="dxa"/>
          </w:tcPr>
          <w:p w:rsidR="00AD0840" w:rsidRPr="00AD0840" w:rsidRDefault="00AD0840" w:rsidP="00AD0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Рыбная промышленность</w:t>
            </w:r>
          </w:p>
        </w:tc>
        <w:tc>
          <w:tcPr>
            <w:tcW w:w="3340" w:type="dxa"/>
          </w:tcPr>
          <w:p w:rsidR="00AD0840" w:rsidRPr="00AD0840" w:rsidRDefault="00AD0840" w:rsidP="00217A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Гибель водных организмов и загрязнение акватории</w:t>
            </w:r>
          </w:p>
        </w:tc>
        <w:tc>
          <w:tcPr>
            <w:tcW w:w="2568" w:type="dxa"/>
          </w:tcPr>
          <w:p w:rsidR="00AD0840" w:rsidRPr="00AD0840" w:rsidRDefault="00AD0840" w:rsidP="00217A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Снижение уловов, падение доходов рыбаков и перерабатывающих предприятий</w:t>
            </w:r>
          </w:p>
        </w:tc>
        <w:tc>
          <w:tcPr>
            <w:tcW w:w="2376" w:type="dxa"/>
          </w:tcPr>
          <w:p w:rsidR="00AD0840" w:rsidRPr="00AD0840" w:rsidRDefault="00AD0840" w:rsidP="00217A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Осознание ценности природных ресурсов и необходимости их защиты</w:t>
            </w:r>
          </w:p>
        </w:tc>
      </w:tr>
      <w:tr w:rsidR="00AD0840" w:rsidRPr="00AD0840" w:rsidTr="00AD0840">
        <w:trPr>
          <w:jc w:val="right"/>
        </w:trPr>
        <w:tc>
          <w:tcPr>
            <w:tcW w:w="2030" w:type="dxa"/>
          </w:tcPr>
          <w:p w:rsidR="00AD0840" w:rsidRPr="00AD0840" w:rsidRDefault="00AD0840" w:rsidP="00AD0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Затраты на ликвидацию</w:t>
            </w:r>
          </w:p>
        </w:tc>
        <w:tc>
          <w:tcPr>
            <w:tcW w:w="3340" w:type="dxa"/>
          </w:tcPr>
          <w:p w:rsidR="00AD0840" w:rsidRPr="00AD0840" w:rsidRDefault="00AD0840" w:rsidP="00217A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Очистка пляжей, дна моря, грунтовых вод, реабилитация пострадавших животных</w:t>
            </w:r>
          </w:p>
        </w:tc>
        <w:tc>
          <w:tcPr>
            <w:tcW w:w="2568" w:type="dxa"/>
          </w:tcPr>
          <w:p w:rsidR="00AD0840" w:rsidRPr="00AD0840" w:rsidRDefault="00AD0840" w:rsidP="00217A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Дополнительные издержки в денежном выражении</w:t>
            </w:r>
          </w:p>
        </w:tc>
        <w:tc>
          <w:tcPr>
            <w:tcW w:w="2376" w:type="dxa"/>
          </w:tcPr>
          <w:p w:rsidR="00AD0840" w:rsidRPr="00AD0840" w:rsidRDefault="00AD0840" w:rsidP="00217A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Понимание цены ошибок и важности профилактики</w:t>
            </w:r>
          </w:p>
        </w:tc>
      </w:tr>
      <w:tr w:rsidR="00AD0840" w:rsidRPr="00AD0840" w:rsidTr="00AD0840">
        <w:trPr>
          <w:jc w:val="right"/>
        </w:trPr>
        <w:tc>
          <w:tcPr>
            <w:tcW w:w="2030" w:type="dxa"/>
          </w:tcPr>
          <w:p w:rsidR="00AD0840" w:rsidRPr="00AD0840" w:rsidRDefault="00AD0840" w:rsidP="00AD0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Здоровье населения</w:t>
            </w:r>
          </w:p>
        </w:tc>
        <w:tc>
          <w:tcPr>
            <w:tcW w:w="3340" w:type="dxa"/>
          </w:tcPr>
          <w:p w:rsidR="00AD0840" w:rsidRPr="00AD0840" w:rsidRDefault="00AD0840" w:rsidP="00217A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Вдыхание паров мазута и контакт с нефтепродуктами</w:t>
            </w:r>
          </w:p>
        </w:tc>
        <w:tc>
          <w:tcPr>
            <w:tcW w:w="2568" w:type="dxa"/>
          </w:tcPr>
          <w:p w:rsidR="00AD0840" w:rsidRPr="00AD0840" w:rsidRDefault="00AD0840" w:rsidP="00217A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Хронические заболевания у участников ликвидации и местных жителей</w:t>
            </w:r>
          </w:p>
        </w:tc>
        <w:tc>
          <w:tcPr>
            <w:tcW w:w="2376" w:type="dxa"/>
          </w:tcPr>
          <w:p w:rsidR="00AD0840" w:rsidRPr="00AD0840" w:rsidRDefault="00AD0840" w:rsidP="00217A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Осознание личной ответственности за безопасность и здоровье окружающих</w:t>
            </w:r>
          </w:p>
        </w:tc>
      </w:tr>
    </w:tbl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>4. Роль волонтёров и проблемы их работы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 xml:space="preserve">Волонтёры сыграли значительную роль в ликвидации последствий, но столкнулись с серьёзными трудностями: отсутствие должной экипировки, ручной сбор мелких частиц мазута, недостаток координации и </w:t>
      </w:r>
      <w:proofErr w:type="gramStart"/>
      <w:r w:rsidRPr="007F72A2">
        <w:rPr>
          <w:rFonts w:ascii="Times New Roman" w:hAnsi="Times New Roman" w:cs="Times New Roman"/>
          <w:sz w:val="28"/>
          <w:szCs w:val="28"/>
        </w:rPr>
        <w:t>обучения по технике</w:t>
      </w:r>
      <w:proofErr w:type="gramEnd"/>
      <w:r w:rsidRPr="007F72A2">
        <w:rPr>
          <w:rFonts w:ascii="Times New Roman" w:hAnsi="Times New Roman" w:cs="Times New Roman"/>
          <w:sz w:val="28"/>
          <w:szCs w:val="28"/>
        </w:rPr>
        <w:t xml:space="preserve"> безопасности. Эмоциональная нагрузка </w:t>
      </w:r>
      <w:proofErr w:type="gramStart"/>
      <w:r w:rsidRPr="007F72A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7F72A2">
        <w:rPr>
          <w:rFonts w:ascii="Times New Roman" w:hAnsi="Times New Roman" w:cs="Times New Roman"/>
          <w:sz w:val="28"/>
          <w:szCs w:val="28"/>
        </w:rPr>
        <w:t>‑</w:t>
      </w:r>
      <w:proofErr w:type="gramStart"/>
      <w:r w:rsidRPr="007F72A2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7F72A2">
        <w:rPr>
          <w:rFonts w:ascii="Times New Roman" w:hAnsi="Times New Roman" w:cs="Times New Roman"/>
          <w:sz w:val="28"/>
          <w:szCs w:val="28"/>
        </w:rPr>
        <w:t xml:space="preserve"> масштабов гибели животных дополнительно затрудняла работу.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>Участники добровольческой операции отмывали перья у птиц, обрабатывали ожоги, кормили пострадавших животных. Их деятельность показала важность гражданской инициативы, но одновременно выявила пробелы в системе организации помощи.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 xml:space="preserve">Воспитательный вывод: </w:t>
      </w:r>
      <w:proofErr w:type="spellStart"/>
      <w:r w:rsidRPr="007F72A2">
        <w:rPr>
          <w:rFonts w:ascii="Times New Roman" w:hAnsi="Times New Roman" w:cs="Times New Roman"/>
          <w:sz w:val="28"/>
          <w:szCs w:val="28"/>
        </w:rPr>
        <w:t>волонтёрство</w:t>
      </w:r>
      <w:proofErr w:type="spellEnd"/>
      <w:r w:rsidRPr="007F72A2">
        <w:rPr>
          <w:rFonts w:ascii="Times New Roman" w:hAnsi="Times New Roman" w:cs="Times New Roman"/>
          <w:sz w:val="28"/>
          <w:szCs w:val="28"/>
        </w:rPr>
        <w:t xml:space="preserve"> — это не только про добрые намерения, но и про компетентность, безопасность и умение действовать в команде. Для студентов это возможность увидеть, как знания и навыки могут быть применены на практике для помощи людям и природе.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>5. Причины катастрофы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 xml:space="preserve">Шторм типичен для региона, поэтому основной причиной катастрофы эксперты называют человеческую халатность, а не природные условия. Возможные факторы столкновения танкеров — нарушение правил эксплуатации судна, недостаточный </w:t>
      </w:r>
      <w:proofErr w:type="gramStart"/>
      <w:r w:rsidRPr="007F72A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F72A2">
        <w:rPr>
          <w:rFonts w:ascii="Times New Roman" w:hAnsi="Times New Roman" w:cs="Times New Roman"/>
          <w:sz w:val="28"/>
          <w:szCs w:val="28"/>
        </w:rPr>
        <w:t xml:space="preserve"> техническим состоянием, ошибки в навигации или принятии решений во время шторма, а также отсутствие своевременных мер по предотвращению разлива после крушения.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>Воспитательный вывод: профессионализм — это не только владение техникой, но и строгое соблюдение регламентов, умение прогнозировать риски и нести ответственность за свои действия.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>6. Долгосрочные последствия</w:t>
      </w:r>
    </w:p>
    <w:p w:rsidR="007F72A2" w:rsidRPr="00AD0840" w:rsidRDefault="007F72A2" w:rsidP="00AD0840">
      <w:pPr>
        <w:pStyle w:val="a3"/>
        <w:numPr>
          <w:ilvl w:val="0"/>
          <w:numId w:val="3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D0840">
        <w:rPr>
          <w:rFonts w:ascii="Times New Roman" w:hAnsi="Times New Roman" w:cs="Times New Roman"/>
          <w:sz w:val="28"/>
          <w:szCs w:val="28"/>
        </w:rPr>
        <w:lastRenderedPageBreak/>
        <w:t>Остаточные скопления мазута на дне моря будут вымываться на берег — потребуется повторная уборка.</w:t>
      </w:r>
    </w:p>
    <w:p w:rsidR="007F72A2" w:rsidRPr="00AD0840" w:rsidRDefault="007F72A2" w:rsidP="00AD0840">
      <w:pPr>
        <w:pStyle w:val="a3"/>
        <w:numPr>
          <w:ilvl w:val="0"/>
          <w:numId w:val="3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D0840">
        <w:rPr>
          <w:rFonts w:ascii="Times New Roman" w:hAnsi="Times New Roman" w:cs="Times New Roman"/>
          <w:sz w:val="28"/>
          <w:szCs w:val="28"/>
        </w:rPr>
        <w:t>Восстановление популяций птиц и морских животных займёт годы.</w:t>
      </w:r>
    </w:p>
    <w:p w:rsidR="007F72A2" w:rsidRPr="00AD0840" w:rsidRDefault="007F72A2" w:rsidP="00AD0840">
      <w:pPr>
        <w:pStyle w:val="a3"/>
        <w:numPr>
          <w:ilvl w:val="0"/>
          <w:numId w:val="3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D0840">
        <w:rPr>
          <w:rFonts w:ascii="Times New Roman" w:hAnsi="Times New Roman" w:cs="Times New Roman"/>
          <w:sz w:val="28"/>
          <w:szCs w:val="28"/>
        </w:rPr>
        <w:t>Загрязнение грунтовых вод потребует специализированных технологий очистки.</w:t>
      </w:r>
    </w:p>
    <w:p w:rsidR="007F72A2" w:rsidRPr="00AD0840" w:rsidRDefault="007F72A2" w:rsidP="00AD0840">
      <w:pPr>
        <w:pStyle w:val="a3"/>
        <w:numPr>
          <w:ilvl w:val="0"/>
          <w:numId w:val="3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D0840">
        <w:rPr>
          <w:rFonts w:ascii="Times New Roman" w:hAnsi="Times New Roman" w:cs="Times New Roman"/>
          <w:sz w:val="28"/>
          <w:szCs w:val="28"/>
        </w:rPr>
        <w:t>Последствия для здоровья людей могут включать развитие раковых патологий и обострение хронических заболеваний.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>Воспитательный вывод: последствия ошибок носят длительный характер и затрагивают будущие поколения. Поэтому профилактика и ответственное отношение к делу — не абстракция, а жизненная необходимость.</w:t>
      </w:r>
    </w:p>
    <w:p w:rsidR="007F72A2" w:rsidRPr="00D32BD6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32BD6">
        <w:rPr>
          <w:rFonts w:ascii="Times New Roman" w:hAnsi="Times New Roman" w:cs="Times New Roman"/>
          <w:sz w:val="28"/>
          <w:szCs w:val="28"/>
        </w:rPr>
        <w:t>Практические рекомендации с воспитательным уклоном</w:t>
      </w:r>
    </w:p>
    <w:p w:rsidR="007F72A2" w:rsidRPr="007F72A2" w:rsidRDefault="00AD0840" w:rsidP="00AD0840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2. </w:t>
      </w:r>
      <w:r w:rsidR="007F72A2" w:rsidRPr="007F72A2">
        <w:rPr>
          <w:rFonts w:ascii="Times New Roman" w:hAnsi="Times New Roman" w:cs="Times New Roman"/>
          <w:sz w:val="28"/>
          <w:szCs w:val="28"/>
        </w:rPr>
        <w:t>Рекомендации по ликвидации и предотвращению разливов нефтепродуктов и их интеграция в воспитательный процесс</w:t>
      </w:r>
    </w:p>
    <w:tbl>
      <w:tblPr>
        <w:tblStyle w:val="a4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850"/>
        <w:gridCol w:w="2694"/>
        <w:gridCol w:w="4394"/>
        <w:gridCol w:w="2977"/>
      </w:tblGrid>
      <w:tr w:rsidR="00AD0840" w:rsidRPr="00AD0840" w:rsidTr="00AD0840">
        <w:tc>
          <w:tcPr>
            <w:tcW w:w="850" w:type="dxa"/>
          </w:tcPr>
          <w:p w:rsidR="00AD0840" w:rsidRPr="00AD0840" w:rsidRDefault="00AD0840" w:rsidP="00AD08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AD0840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AD0840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694" w:type="dxa"/>
          </w:tcPr>
          <w:p w:rsidR="00AD0840" w:rsidRPr="00AD0840" w:rsidRDefault="00AD0840" w:rsidP="00AD08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</w:t>
            </w:r>
          </w:p>
        </w:tc>
        <w:tc>
          <w:tcPr>
            <w:tcW w:w="4394" w:type="dxa"/>
          </w:tcPr>
          <w:p w:rsidR="00AD0840" w:rsidRPr="00AD0840" w:rsidRDefault="00AD0840" w:rsidP="00AD08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b/>
                <w:sz w:val="28"/>
                <w:szCs w:val="28"/>
              </w:rPr>
              <w:t>Рекомендации</w:t>
            </w:r>
          </w:p>
        </w:tc>
        <w:tc>
          <w:tcPr>
            <w:tcW w:w="2977" w:type="dxa"/>
          </w:tcPr>
          <w:p w:rsidR="00AD0840" w:rsidRPr="00AD0840" w:rsidRDefault="00AD0840" w:rsidP="00AD08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Воспитательный эффект</w:t>
            </w:r>
          </w:p>
        </w:tc>
      </w:tr>
      <w:tr w:rsidR="00AD0840" w:rsidRPr="00AD0840" w:rsidTr="00AD0840">
        <w:tc>
          <w:tcPr>
            <w:tcW w:w="850" w:type="dxa"/>
          </w:tcPr>
          <w:p w:rsidR="00AD0840" w:rsidRPr="00AD0840" w:rsidRDefault="00AD0840" w:rsidP="00AD0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4" w:type="dxa"/>
          </w:tcPr>
          <w:p w:rsidR="00AD0840" w:rsidRPr="00AD0840" w:rsidRDefault="00AD0840" w:rsidP="00A85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Совершенствование системы реагирования</w:t>
            </w:r>
          </w:p>
        </w:tc>
        <w:tc>
          <w:tcPr>
            <w:tcW w:w="4394" w:type="dxa"/>
          </w:tcPr>
          <w:p w:rsidR="00AD0840" w:rsidRPr="00AD0840" w:rsidRDefault="00AD0840" w:rsidP="00A85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 xml:space="preserve">Внедрение автоматизированных систем мониторинга и оповещения; подготовка и размещение </w:t>
            </w:r>
            <w:proofErr w:type="spellStart"/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боновых</w:t>
            </w:r>
            <w:proofErr w:type="spellEnd"/>
            <w:r w:rsidRPr="00AD0840">
              <w:rPr>
                <w:rFonts w:ascii="Times New Roman" w:hAnsi="Times New Roman" w:cs="Times New Roman"/>
                <w:sz w:val="28"/>
                <w:szCs w:val="28"/>
              </w:rPr>
              <w:t xml:space="preserve"> заграждений в зонах риска; создание региональных резервов СИЗ и оборудования; единый план действий для всех ведомств и волонтёров</w:t>
            </w:r>
          </w:p>
        </w:tc>
        <w:tc>
          <w:tcPr>
            <w:tcW w:w="2977" w:type="dxa"/>
          </w:tcPr>
          <w:p w:rsidR="00AD0840" w:rsidRPr="00AD0840" w:rsidRDefault="00AD0840" w:rsidP="00A85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Формирование навыков системного мышления, понимания межведомственного взаимодействия и важности планирования</w:t>
            </w:r>
          </w:p>
        </w:tc>
      </w:tr>
      <w:tr w:rsidR="00AD0840" w:rsidRPr="00AD0840" w:rsidTr="00AD0840">
        <w:tc>
          <w:tcPr>
            <w:tcW w:w="850" w:type="dxa"/>
          </w:tcPr>
          <w:p w:rsidR="00AD0840" w:rsidRPr="00AD0840" w:rsidRDefault="00AD0840" w:rsidP="00AD0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4" w:type="dxa"/>
          </w:tcPr>
          <w:p w:rsidR="00AD0840" w:rsidRPr="00AD0840" w:rsidRDefault="00AD0840" w:rsidP="00A85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Обеспечение безопасности волонтёров</w:t>
            </w:r>
          </w:p>
        </w:tc>
        <w:tc>
          <w:tcPr>
            <w:tcW w:w="4394" w:type="dxa"/>
          </w:tcPr>
          <w:p w:rsidR="00AD0840" w:rsidRPr="00AD0840" w:rsidRDefault="00AD0840" w:rsidP="00A85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 xml:space="preserve">Обучение волонтёров основам безопасности при работе с нефтепродуктами; централизованное обеспечение </w:t>
            </w:r>
            <w:proofErr w:type="gramStart"/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СИЗ</w:t>
            </w:r>
            <w:proofErr w:type="gramEnd"/>
            <w:r w:rsidRPr="00AD0840">
              <w:rPr>
                <w:rFonts w:ascii="Times New Roman" w:hAnsi="Times New Roman" w:cs="Times New Roman"/>
                <w:sz w:val="28"/>
                <w:szCs w:val="28"/>
              </w:rPr>
              <w:t xml:space="preserve">; медицинское сопровождение; </w:t>
            </w:r>
            <w:proofErr w:type="spellStart"/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постэкспедиционное</w:t>
            </w:r>
            <w:proofErr w:type="spellEnd"/>
            <w:r w:rsidRPr="00AD0840">
              <w:rPr>
                <w:rFonts w:ascii="Times New Roman" w:hAnsi="Times New Roman" w:cs="Times New Roman"/>
                <w:sz w:val="28"/>
                <w:szCs w:val="28"/>
              </w:rPr>
              <w:t xml:space="preserve"> обследование</w:t>
            </w:r>
          </w:p>
        </w:tc>
        <w:tc>
          <w:tcPr>
            <w:tcW w:w="2977" w:type="dxa"/>
          </w:tcPr>
          <w:p w:rsidR="00AD0840" w:rsidRPr="00AD0840" w:rsidRDefault="00AD0840" w:rsidP="00A85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Воспитание культуры безопасности, ответственности за себя и других, умения работать в условиях риска</w:t>
            </w:r>
          </w:p>
        </w:tc>
      </w:tr>
      <w:tr w:rsidR="00AD0840" w:rsidRPr="00AD0840" w:rsidTr="00AD0840">
        <w:tc>
          <w:tcPr>
            <w:tcW w:w="850" w:type="dxa"/>
          </w:tcPr>
          <w:p w:rsidR="00AD0840" w:rsidRPr="00AD0840" w:rsidRDefault="00AD0840" w:rsidP="00AD0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4" w:type="dxa"/>
          </w:tcPr>
          <w:p w:rsidR="00AD0840" w:rsidRPr="00AD0840" w:rsidRDefault="00AD0840" w:rsidP="00A85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Экологические меры</w:t>
            </w:r>
          </w:p>
        </w:tc>
        <w:tc>
          <w:tcPr>
            <w:tcW w:w="4394" w:type="dxa"/>
          </w:tcPr>
          <w:p w:rsidR="00AD0840" w:rsidRPr="00AD0840" w:rsidRDefault="00AD0840" w:rsidP="00A85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дна рек; применение </w:t>
            </w:r>
            <w:proofErr w:type="spellStart"/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биоразлагаемых</w:t>
            </w:r>
            <w:proofErr w:type="spellEnd"/>
            <w:r w:rsidRPr="00AD0840">
              <w:rPr>
                <w:rFonts w:ascii="Times New Roman" w:hAnsi="Times New Roman" w:cs="Times New Roman"/>
                <w:sz w:val="28"/>
                <w:szCs w:val="28"/>
              </w:rPr>
              <w:t xml:space="preserve"> сорбентов; создание реабилитационных центров для животных; программы восстановления </w:t>
            </w:r>
            <w:proofErr w:type="spellStart"/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краснокнижных</w:t>
            </w:r>
            <w:proofErr w:type="spellEnd"/>
            <w:r w:rsidRPr="00AD0840">
              <w:rPr>
                <w:rFonts w:ascii="Times New Roman" w:hAnsi="Times New Roman" w:cs="Times New Roman"/>
                <w:sz w:val="28"/>
                <w:szCs w:val="28"/>
              </w:rPr>
              <w:t xml:space="preserve"> видов</w:t>
            </w:r>
          </w:p>
        </w:tc>
        <w:tc>
          <w:tcPr>
            <w:tcW w:w="2977" w:type="dxa"/>
          </w:tcPr>
          <w:p w:rsidR="00AD0840" w:rsidRPr="00AD0840" w:rsidRDefault="00AD0840" w:rsidP="00A85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экологической грамотности, </w:t>
            </w:r>
            <w:proofErr w:type="spellStart"/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эмпатии</w:t>
            </w:r>
            <w:proofErr w:type="spellEnd"/>
            <w:r w:rsidRPr="00AD0840">
              <w:rPr>
                <w:rFonts w:ascii="Times New Roman" w:hAnsi="Times New Roman" w:cs="Times New Roman"/>
                <w:sz w:val="28"/>
                <w:szCs w:val="28"/>
              </w:rPr>
              <w:t xml:space="preserve"> и понимания ценности биоразнообразия</w:t>
            </w:r>
          </w:p>
        </w:tc>
      </w:tr>
      <w:tr w:rsidR="00AD0840" w:rsidRPr="00AD0840" w:rsidTr="00AD0840">
        <w:tc>
          <w:tcPr>
            <w:tcW w:w="850" w:type="dxa"/>
          </w:tcPr>
          <w:p w:rsidR="00AD0840" w:rsidRPr="00AD0840" w:rsidRDefault="00AD0840" w:rsidP="00AD0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94" w:type="dxa"/>
          </w:tcPr>
          <w:p w:rsidR="00AD0840" w:rsidRPr="00AD0840" w:rsidRDefault="00AD0840" w:rsidP="00A85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Долгосрочное восстановление</w:t>
            </w:r>
          </w:p>
        </w:tc>
        <w:tc>
          <w:tcPr>
            <w:tcW w:w="4394" w:type="dxa"/>
          </w:tcPr>
          <w:p w:rsidR="00AD0840" w:rsidRPr="00AD0840" w:rsidRDefault="00AD0840" w:rsidP="00A85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 xml:space="preserve">Контроль качества грунтовых вод и пляжей; внедрение технологий </w:t>
            </w:r>
            <w:r w:rsidRPr="00AD0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очистки; восстановление прибрежных экосистем; создание мобильной лаборатории</w:t>
            </w:r>
          </w:p>
        </w:tc>
        <w:tc>
          <w:tcPr>
            <w:tcW w:w="2977" w:type="dxa"/>
          </w:tcPr>
          <w:p w:rsidR="00AD0840" w:rsidRPr="00AD0840" w:rsidRDefault="00AD0840" w:rsidP="00A85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Формирование долгосрочного </w:t>
            </w:r>
            <w:r w:rsidRPr="00AD0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мышления, понимания цикличности природных процессов и необходимости постоянного контроля</w:t>
            </w:r>
          </w:p>
        </w:tc>
      </w:tr>
      <w:tr w:rsidR="00AD0840" w:rsidRPr="00AD0840" w:rsidTr="00AD0840">
        <w:tc>
          <w:tcPr>
            <w:tcW w:w="850" w:type="dxa"/>
          </w:tcPr>
          <w:p w:rsidR="00AD0840" w:rsidRPr="00AD0840" w:rsidRDefault="00AD0840" w:rsidP="00AD0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694" w:type="dxa"/>
          </w:tcPr>
          <w:p w:rsidR="00AD0840" w:rsidRPr="00AD0840" w:rsidRDefault="00AD0840" w:rsidP="00A85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Профилактические меры</w:t>
            </w:r>
          </w:p>
        </w:tc>
        <w:tc>
          <w:tcPr>
            <w:tcW w:w="4394" w:type="dxa"/>
          </w:tcPr>
          <w:p w:rsidR="00AD0840" w:rsidRPr="00AD0840" w:rsidRDefault="00AD0840" w:rsidP="00A85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 xml:space="preserve">Ужесточение </w:t>
            </w:r>
            <w:proofErr w:type="gramStart"/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AD0840"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техническим состоянием судов; контроль за соблюдением правил судоходства; проведение учений по ликвидации разливов; повышение экологической ответственности компаний‑перевозчиков</w:t>
            </w:r>
          </w:p>
        </w:tc>
        <w:tc>
          <w:tcPr>
            <w:tcW w:w="2977" w:type="dxa"/>
          </w:tcPr>
          <w:p w:rsidR="00AD0840" w:rsidRPr="00AD0840" w:rsidRDefault="00AD0840" w:rsidP="00A85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Воспитание профессиональной этики, понимания роли контроля и аудита в предотвращении катастроф</w:t>
            </w:r>
          </w:p>
        </w:tc>
      </w:tr>
      <w:tr w:rsidR="00AD0840" w:rsidRPr="00AD0840" w:rsidTr="00AD0840">
        <w:tc>
          <w:tcPr>
            <w:tcW w:w="850" w:type="dxa"/>
          </w:tcPr>
          <w:p w:rsidR="00AD0840" w:rsidRPr="00AD0840" w:rsidRDefault="00AD0840" w:rsidP="00AD08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94" w:type="dxa"/>
          </w:tcPr>
          <w:p w:rsidR="00AD0840" w:rsidRPr="00AD0840" w:rsidRDefault="00AD0840" w:rsidP="00A85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Информирование и просвещение</w:t>
            </w:r>
          </w:p>
        </w:tc>
        <w:tc>
          <w:tcPr>
            <w:tcW w:w="4394" w:type="dxa"/>
          </w:tcPr>
          <w:p w:rsidR="00AD0840" w:rsidRPr="00AD0840" w:rsidRDefault="00AD0840" w:rsidP="00A85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 xml:space="preserve">Кампании по экологическому просвещению; вовлечение СМИ и </w:t>
            </w:r>
            <w:proofErr w:type="spellStart"/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соцсетей</w:t>
            </w:r>
            <w:proofErr w:type="spellEnd"/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; привлечение волонтёров из числа местных жителей и школьников; создание образовательных программ для школьников и студентов</w:t>
            </w:r>
          </w:p>
        </w:tc>
        <w:tc>
          <w:tcPr>
            <w:tcW w:w="2977" w:type="dxa"/>
          </w:tcPr>
          <w:p w:rsidR="00AD0840" w:rsidRPr="00AD0840" w:rsidRDefault="00AD0840" w:rsidP="00A859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0840">
              <w:rPr>
                <w:rFonts w:ascii="Times New Roman" w:hAnsi="Times New Roman" w:cs="Times New Roman"/>
                <w:sz w:val="28"/>
                <w:szCs w:val="28"/>
              </w:rPr>
              <w:t>Развитие коммуникативных навыков, умения доносить важную информацию, формирование активной гражданской позиции</w:t>
            </w:r>
          </w:p>
        </w:tc>
      </w:tr>
    </w:tbl>
    <w:p w:rsidR="007F72A2" w:rsidRPr="00D32BD6" w:rsidRDefault="007F72A2" w:rsidP="00D32BD6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32BD6">
        <w:rPr>
          <w:rFonts w:ascii="Times New Roman" w:hAnsi="Times New Roman" w:cs="Times New Roman"/>
          <w:sz w:val="28"/>
          <w:szCs w:val="28"/>
        </w:rPr>
        <w:t>Интеграция воспитательного компонента в учебный процесс техникума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>Для усиления воспитательного эффекта рекомендуется:</w:t>
      </w:r>
    </w:p>
    <w:p w:rsidR="007F72A2" w:rsidRPr="00D32BD6" w:rsidRDefault="007F72A2" w:rsidP="00D32BD6">
      <w:pPr>
        <w:pStyle w:val="a3"/>
        <w:numPr>
          <w:ilvl w:val="0"/>
          <w:numId w:val="4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D32BD6">
        <w:rPr>
          <w:rFonts w:ascii="Times New Roman" w:hAnsi="Times New Roman" w:cs="Times New Roman"/>
          <w:sz w:val="28"/>
          <w:szCs w:val="28"/>
        </w:rPr>
        <w:t>Включить разбор кейса «Разлив мазута в Керченском проливе» в дисциплины по безопасности жизнедеятельности, экологии, охране труда и профильные предметы.</w:t>
      </w:r>
    </w:p>
    <w:p w:rsidR="007F72A2" w:rsidRPr="00D32BD6" w:rsidRDefault="007F72A2" w:rsidP="00D32BD6">
      <w:pPr>
        <w:pStyle w:val="a3"/>
        <w:numPr>
          <w:ilvl w:val="0"/>
          <w:numId w:val="4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D32BD6">
        <w:rPr>
          <w:rFonts w:ascii="Times New Roman" w:hAnsi="Times New Roman" w:cs="Times New Roman"/>
          <w:sz w:val="28"/>
          <w:szCs w:val="28"/>
        </w:rPr>
        <w:t>Проводить междисциплинарные проекты, где студенты разрабатывают планы реагирования на ЧС, оценивают риски, предлагают меры профилактики и просчитывают экономические последствия.</w:t>
      </w:r>
    </w:p>
    <w:p w:rsidR="007F72A2" w:rsidRPr="00D32BD6" w:rsidRDefault="007F72A2" w:rsidP="00D32BD6">
      <w:pPr>
        <w:pStyle w:val="a3"/>
        <w:numPr>
          <w:ilvl w:val="0"/>
          <w:numId w:val="4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D32BD6">
        <w:rPr>
          <w:rFonts w:ascii="Times New Roman" w:hAnsi="Times New Roman" w:cs="Times New Roman"/>
          <w:sz w:val="28"/>
          <w:szCs w:val="28"/>
        </w:rPr>
        <w:t>Организовать встречи с представителями МЧС, экологами, волонтёрами, чтобы студенты могли услышать реальные истории и задать вопросы.</w:t>
      </w:r>
    </w:p>
    <w:p w:rsidR="007F72A2" w:rsidRPr="00D32BD6" w:rsidRDefault="007F72A2" w:rsidP="00D32BD6">
      <w:pPr>
        <w:pStyle w:val="a3"/>
        <w:numPr>
          <w:ilvl w:val="0"/>
          <w:numId w:val="4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D32BD6">
        <w:rPr>
          <w:rFonts w:ascii="Times New Roman" w:hAnsi="Times New Roman" w:cs="Times New Roman"/>
          <w:sz w:val="28"/>
          <w:szCs w:val="28"/>
        </w:rPr>
        <w:t>Провести симуляции/деловые игры по координации действий в ЧС, распределению ролей и принятию решений в условиях неопределённости.</w:t>
      </w:r>
    </w:p>
    <w:p w:rsidR="007F72A2" w:rsidRPr="00D32BD6" w:rsidRDefault="007F72A2" w:rsidP="00D32BD6">
      <w:pPr>
        <w:pStyle w:val="a3"/>
        <w:numPr>
          <w:ilvl w:val="0"/>
          <w:numId w:val="4"/>
        </w:numPr>
        <w:spacing w:after="0"/>
        <w:ind w:left="0" w:firstLine="709"/>
        <w:rPr>
          <w:rFonts w:ascii="Times New Roman" w:hAnsi="Times New Roman" w:cs="Times New Roman"/>
          <w:sz w:val="28"/>
          <w:szCs w:val="28"/>
        </w:rPr>
      </w:pPr>
      <w:r w:rsidRPr="00D32BD6">
        <w:rPr>
          <w:rFonts w:ascii="Times New Roman" w:hAnsi="Times New Roman" w:cs="Times New Roman"/>
          <w:sz w:val="28"/>
          <w:szCs w:val="28"/>
        </w:rPr>
        <w:t>Разработать памятки и алгоритмы действий для населения и специалистов, которые студенты смогут распространять в своих сообществах.</w:t>
      </w:r>
    </w:p>
    <w:p w:rsidR="004F241A" w:rsidRDefault="004F241A" w:rsidP="007F72A2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4F241A" w:rsidRDefault="004F241A" w:rsidP="007F72A2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4F241A" w:rsidRDefault="004F241A" w:rsidP="007F72A2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4F241A" w:rsidRDefault="004F241A" w:rsidP="007F72A2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7F72A2" w:rsidRPr="004F241A" w:rsidRDefault="007F72A2" w:rsidP="007F72A2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F241A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>Разлив мазута в Керченском проливе в декабре 2024 года стал серьёзным испытанием для экосистемы Чёрного моря и социально‑экономической стабильности региона. Катастрофа выявила системные проблемы в системе реагирования на чрезвычайные ситуации, организации волонтёрской помощи и экологической безопасности морских перевозок.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>Уроки этой трагедии применимы не только в указанном регионе, но и в других, например, в Томской области. Реализация предложенных рекомендаций позволит минимизировать ущерб от подобных происшествий в будущем, повысить готовность служб и общества к ликвидации последствий, ускорить восстановление экосистемы и экономики пострадавших территорий.</w:t>
      </w:r>
    </w:p>
    <w:p w:rsidR="007F72A2" w:rsidRPr="007F72A2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>Важно, чтобы уроки этой трагедии стали основой для долгосрочных изменений в политике экологической безопасности и ответственного отношения к природе. Только комплексный подход, объединяющий усилия государства, бизнеса и граждан, поможет предотвратить повторение подобных катастроф.</w:t>
      </w:r>
    </w:p>
    <w:p w:rsidR="00B125DD" w:rsidRDefault="007F72A2" w:rsidP="007F72A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7F72A2">
        <w:rPr>
          <w:rFonts w:ascii="Times New Roman" w:hAnsi="Times New Roman" w:cs="Times New Roman"/>
          <w:sz w:val="28"/>
          <w:szCs w:val="28"/>
        </w:rPr>
        <w:t>В контексте профессионального образования эти уроки должны стать не просто информацией для анализа, а основой для формирования у студентов чувства ответственности, профессиональной этики и готовности действовать на благо общества и природы.</w:t>
      </w:r>
    </w:p>
    <w:p w:rsidR="00901B54" w:rsidRPr="00901B54" w:rsidRDefault="00901B54" w:rsidP="00901B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B54">
        <w:rPr>
          <w:rFonts w:ascii="Times New Roman" w:hAnsi="Times New Roman" w:cs="Times New Roman"/>
          <w:b/>
          <w:sz w:val="28"/>
          <w:szCs w:val="28"/>
        </w:rPr>
        <w:t>Список литературы.</w:t>
      </w:r>
    </w:p>
    <w:p w:rsidR="00901B54" w:rsidRPr="00901B54" w:rsidRDefault="00901B54" w:rsidP="00901B54">
      <w:pPr>
        <w:pStyle w:val="a3"/>
        <w:numPr>
          <w:ilvl w:val="0"/>
          <w:numId w:val="5"/>
        </w:numPr>
        <w:spacing w:after="0" w:line="240" w:lineRule="auto"/>
        <w:ind w:left="700"/>
        <w:jc w:val="both"/>
        <w:rPr>
          <w:rFonts w:ascii="Times New Roman" w:hAnsi="Times New Roman" w:cs="Times New Roman"/>
          <w:sz w:val="28"/>
          <w:szCs w:val="28"/>
        </w:rPr>
      </w:pPr>
      <w:r w:rsidRPr="00901B54">
        <w:rPr>
          <w:rFonts w:ascii="Times New Roman" w:hAnsi="Times New Roman" w:cs="Times New Roman"/>
          <w:sz w:val="28"/>
          <w:szCs w:val="28"/>
        </w:rPr>
        <w:t>Крушение танкеров «</w:t>
      </w:r>
      <w:proofErr w:type="spellStart"/>
      <w:r w:rsidRPr="00901B54">
        <w:rPr>
          <w:rFonts w:ascii="Times New Roman" w:hAnsi="Times New Roman" w:cs="Times New Roman"/>
          <w:sz w:val="28"/>
          <w:szCs w:val="28"/>
        </w:rPr>
        <w:t>Волгонефть</w:t>
      </w:r>
      <w:proofErr w:type="spellEnd"/>
      <w:r w:rsidRPr="00901B54">
        <w:rPr>
          <w:rFonts w:ascii="Times New Roman" w:hAnsi="Times New Roman" w:cs="Times New Roman"/>
          <w:sz w:val="28"/>
          <w:szCs w:val="28"/>
        </w:rPr>
        <w:t xml:space="preserve">» в Черном море: причины, последствия, </w:t>
      </w:r>
    </w:p>
    <w:p w:rsidR="00901B54" w:rsidRPr="00901B54" w:rsidRDefault="00901B54" w:rsidP="00901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B54">
        <w:rPr>
          <w:rFonts w:ascii="Times New Roman" w:hAnsi="Times New Roman" w:cs="Times New Roman"/>
          <w:sz w:val="28"/>
          <w:szCs w:val="28"/>
        </w:rPr>
        <w:t xml:space="preserve">заявления министра транспорта РФ и главы МЧС [Электронный ресурс] - Режим доступа: </w:t>
      </w:r>
      <w:hyperlink r:id="rId6" w:history="1">
        <w:r w:rsidRPr="00901B54">
          <w:rPr>
            <w:rStyle w:val="a5"/>
            <w:rFonts w:ascii="Times New Roman" w:hAnsi="Times New Roman" w:cs="Times New Roman"/>
            <w:sz w:val="28"/>
            <w:szCs w:val="28"/>
          </w:rPr>
          <w:t>https://lenta.ru/news/2025/04/04/nazvany-prichiny-krusheniya-tankerov-volgoneft-v-chernom-more-imi-stali-nevypolnenie-sezonnyh-ogranicheniy-i-nehvatka-kadrov/</w:t>
        </w:r>
      </w:hyperlink>
      <w:r w:rsidRPr="00901B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(дата обращения 26.10</w:t>
      </w:r>
      <w:r w:rsidRPr="00901B54">
        <w:rPr>
          <w:rFonts w:ascii="Times New Roman" w:hAnsi="Times New Roman" w:cs="Times New Roman"/>
          <w:sz w:val="28"/>
          <w:szCs w:val="28"/>
        </w:rPr>
        <w:t>.2026г.);</w:t>
      </w:r>
    </w:p>
    <w:p w:rsidR="00901B54" w:rsidRPr="00901B54" w:rsidRDefault="00901B54" w:rsidP="00901B54">
      <w:pPr>
        <w:pStyle w:val="a3"/>
        <w:numPr>
          <w:ilvl w:val="0"/>
          <w:numId w:val="5"/>
        </w:numPr>
        <w:spacing w:after="0" w:line="240" w:lineRule="auto"/>
        <w:ind w:left="700"/>
        <w:jc w:val="both"/>
        <w:rPr>
          <w:rFonts w:ascii="Times New Roman" w:hAnsi="Times New Roman" w:cs="Times New Roman"/>
          <w:sz w:val="28"/>
          <w:szCs w:val="28"/>
        </w:rPr>
      </w:pPr>
      <w:r w:rsidRPr="00901B54">
        <w:rPr>
          <w:rFonts w:ascii="Times New Roman" w:hAnsi="Times New Roman" w:cs="Times New Roman"/>
          <w:sz w:val="28"/>
          <w:szCs w:val="28"/>
        </w:rPr>
        <w:t xml:space="preserve">Разлив мазута в Керченском проливе — Википедия [Электронный ресурс] - Режим </w:t>
      </w:r>
    </w:p>
    <w:p w:rsidR="00901B54" w:rsidRPr="00901B54" w:rsidRDefault="00901B54" w:rsidP="00901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B54">
        <w:rPr>
          <w:rFonts w:ascii="Times New Roman" w:hAnsi="Times New Roman" w:cs="Times New Roman"/>
          <w:sz w:val="28"/>
          <w:szCs w:val="28"/>
        </w:rPr>
        <w:t xml:space="preserve">доступа: </w:t>
      </w:r>
      <w:hyperlink r:id="rId7" w:history="1">
        <w:r w:rsidRPr="00901B54">
          <w:rPr>
            <w:rStyle w:val="a5"/>
            <w:rFonts w:ascii="Times New Roman" w:hAnsi="Times New Roman" w:cs="Times New Roman"/>
            <w:sz w:val="28"/>
            <w:szCs w:val="28"/>
          </w:rPr>
          <w:t>https://ru.wikipedia.org/wiki/Разлив_мазута_в_Керченском_проливе</w:t>
        </w:r>
      </w:hyperlink>
      <w:r w:rsidRPr="00901B54">
        <w:rPr>
          <w:rFonts w:ascii="Times New Roman" w:hAnsi="Times New Roman" w:cs="Times New Roman"/>
          <w:sz w:val="28"/>
          <w:szCs w:val="28"/>
        </w:rPr>
        <w:t xml:space="preserve"> (дата обращ</w:t>
      </w:r>
      <w:r w:rsidRPr="00901B5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26.10</w:t>
      </w:r>
      <w:r w:rsidRPr="00901B54">
        <w:rPr>
          <w:rFonts w:ascii="Times New Roman" w:hAnsi="Times New Roman" w:cs="Times New Roman"/>
          <w:sz w:val="28"/>
          <w:szCs w:val="28"/>
        </w:rPr>
        <w:t>.2026г.);</w:t>
      </w:r>
    </w:p>
    <w:p w:rsidR="00901B54" w:rsidRPr="00901B54" w:rsidRDefault="00901B54" w:rsidP="00901B54">
      <w:pPr>
        <w:pStyle w:val="a3"/>
        <w:numPr>
          <w:ilvl w:val="0"/>
          <w:numId w:val="5"/>
        </w:numPr>
        <w:spacing w:after="0" w:line="240" w:lineRule="auto"/>
        <w:ind w:left="700"/>
        <w:jc w:val="both"/>
        <w:rPr>
          <w:rFonts w:ascii="Times New Roman" w:hAnsi="Times New Roman" w:cs="Times New Roman"/>
          <w:sz w:val="28"/>
          <w:szCs w:val="28"/>
        </w:rPr>
      </w:pPr>
      <w:r w:rsidRPr="00901B54">
        <w:rPr>
          <w:rFonts w:ascii="Times New Roman" w:hAnsi="Times New Roman" w:cs="Times New Roman"/>
          <w:sz w:val="28"/>
          <w:szCs w:val="28"/>
        </w:rPr>
        <w:t xml:space="preserve">Разлив нефти в Анапе. Главное | </w:t>
      </w:r>
      <w:proofErr w:type="spellStart"/>
      <w:r w:rsidRPr="00901B54">
        <w:rPr>
          <w:rFonts w:ascii="Times New Roman" w:hAnsi="Times New Roman" w:cs="Times New Roman"/>
          <w:sz w:val="28"/>
          <w:szCs w:val="28"/>
        </w:rPr>
        <w:t>Правмир</w:t>
      </w:r>
      <w:proofErr w:type="spellEnd"/>
      <w:r w:rsidRPr="00901B54">
        <w:rPr>
          <w:rFonts w:ascii="Times New Roman" w:hAnsi="Times New Roman" w:cs="Times New Roman"/>
          <w:sz w:val="28"/>
          <w:szCs w:val="28"/>
        </w:rPr>
        <w:t xml:space="preserve"> [Электронный ресурс] - Режим </w:t>
      </w:r>
    </w:p>
    <w:p w:rsidR="00901B54" w:rsidRPr="00901B54" w:rsidRDefault="00901B54" w:rsidP="00901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B54">
        <w:rPr>
          <w:rFonts w:ascii="Times New Roman" w:hAnsi="Times New Roman" w:cs="Times New Roman"/>
          <w:sz w:val="28"/>
          <w:szCs w:val="28"/>
        </w:rPr>
        <w:t xml:space="preserve">доступа: </w:t>
      </w:r>
      <w:hyperlink r:id="rId8" w:history="1">
        <w:r w:rsidRPr="00901B54">
          <w:rPr>
            <w:rStyle w:val="a5"/>
            <w:rFonts w:ascii="Times New Roman" w:hAnsi="Times New Roman" w:cs="Times New Roman"/>
            <w:sz w:val="28"/>
            <w:szCs w:val="28"/>
          </w:rPr>
          <w:t>https://www.pravmir.ru/razliv-nefti-v-anape-glavnoe/</w:t>
        </w:r>
      </w:hyperlink>
      <w:r w:rsidRPr="00901B54">
        <w:rPr>
          <w:sz w:val="28"/>
          <w:szCs w:val="28"/>
        </w:rPr>
        <w:t xml:space="preserve"> </w:t>
      </w:r>
      <w:r w:rsidRPr="00901B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(дата обращения 26.10</w:t>
      </w:r>
      <w:r w:rsidRPr="00901B54">
        <w:rPr>
          <w:rFonts w:ascii="Times New Roman" w:hAnsi="Times New Roman" w:cs="Times New Roman"/>
          <w:sz w:val="28"/>
          <w:szCs w:val="28"/>
        </w:rPr>
        <w:t>.2026г.);</w:t>
      </w:r>
    </w:p>
    <w:p w:rsidR="00901B54" w:rsidRPr="00901B54" w:rsidRDefault="00901B54" w:rsidP="00901B54">
      <w:pPr>
        <w:pStyle w:val="a3"/>
        <w:numPr>
          <w:ilvl w:val="0"/>
          <w:numId w:val="5"/>
        </w:numPr>
        <w:spacing w:after="0" w:line="240" w:lineRule="auto"/>
        <w:ind w:left="700"/>
        <w:jc w:val="both"/>
        <w:rPr>
          <w:rFonts w:ascii="Times New Roman" w:hAnsi="Times New Roman" w:cs="Times New Roman"/>
          <w:sz w:val="28"/>
          <w:szCs w:val="28"/>
        </w:rPr>
      </w:pPr>
      <w:r w:rsidRPr="00901B54">
        <w:rPr>
          <w:rFonts w:ascii="Times New Roman" w:hAnsi="Times New Roman" w:cs="Times New Roman"/>
          <w:sz w:val="28"/>
          <w:szCs w:val="28"/>
        </w:rPr>
        <w:t xml:space="preserve">РИА Новости Крым [Электронный ресурс] - Режим </w:t>
      </w:r>
    </w:p>
    <w:p w:rsidR="00901B54" w:rsidRPr="007F72A2" w:rsidRDefault="00901B54" w:rsidP="00901B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1B54">
        <w:rPr>
          <w:rFonts w:ascii="Times New Roman" w:hAnsi="Times New Roman" w:cs="Times New Roman"/>
          <w:sz w:val="28"/>
          <w:szCs w:val="28"/>
        </w:rPr>
        <w:t xml:space="preserve">доступа: </w:t>
      </w:r>
      <w:hyperlink r:id="rId9" w:history="1">
        <w:r w:rsidRPr="00901B54">
          <w:rPr>
            <w:rStyle w:val="a5"/>
            <w:rFonts w:ascii="Times New Roman" w:hAnsi="Times New Roman" w:cs="Times New Roman"/>
            <w:sz w:val="28"/>
            <w:szCs w:val="28"/>
          </w:rPr>
          <w:t>https://crimea.ria.ru/20250404/krushenie-tankerov-v-kerchenskom-prolive--rassledovanie-zaversheno-1145434670.html</w:t>
        </w:r>
      </w:hyperlink>
      <w:r w:rsidRPr="00901B54">
        <w:rPr>
          <w:rFonts w:ascii="Times New Roman" w:hAnsi="Times New Roman" w:cs="Times New Roman"/>
          <w:sz w:val="28"/>
          <w:szCs w:val="28"/>
        </w:rPr>
        <w:t xml:space="preserve"> </w:t>
      </w:r>
      <w:r w:rsidRPr="00901B54">
        <w:rPr>
          <w:sz w:val="28"/>
          <w:szCs w:val="28"/>
        </w:rPr>
        <w:t xml:space="preserve"> </w:t>
      </w:r>
      <w:r w:rsidRPr="00901B54">
        <w:rPr>
          <w:rFonts w:ascii="Times New Roman" w:hAnsi="Times New Roman" w:cs="Times New Roman"/>
          <w:sz w:val="28"/>
          <w:szCs w:val="28"/>
        </w:rPr>
        <w:t xml:space="preserve"> (дата обраще</w:t>
      </w:r>
      <w:r>
        <w:rPr>
          <w:rFonts w:ascii="Times New Roman" w:hAnsi="Times New Roman" w:cs="Times New Roman"/>
          <w:sz w:val="28"/>
          <w:szCs w:val="28"/>
        </w:rPr>
        <w:t>ния 26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.10</w:t>
      </w:r>
      <w:r w:rsidRPr="00901B54">
        <w:rPr>
          <w:rFonts w:ascii="Times New Roman" w:hAnsi="Times New Roman" w:cs="Times New Roman"/>
          <w:sz w:val="28"/>
          <w:szCs w:val="28"/>
        </w:rPr>
        <w:t>.2026г.).</w:t>
      </w:r>
    </w:p>
    <w:sectPr w:rsidR="00901B54" w:rsidRPr="007F7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B7DB4"/>
    <w:multiLevelType w:val="hybridMultilevel"/>
    <w:tmpl w:val="8B720E7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4EE0913"/>
    <w:multiLevelType w:val="hybridMultilevel"/>
    <w:tmpl w:val="163E9334"/>
    <w:lvl w:ilvl="0" w:tplc="70888DD8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5AD7932"/>
    <w:multiLevelType w:val="hybridMultilevel"/>
    <w:tmpl w:val="975AD230"/>
    <w:lvl w:ilvl="0" w:tplc="0A32611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4725F0E"/>
    <w:multiLevelType w:val="hybridMultilevel"/>
    <w:tmpl w:val="C4D6E65E"/>
    <w:lvl w:ilvl="0" w:tplc="0A32611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BC67B55"/>
    <w:multiLevelType w:val="hybridMultilevel"/>
    <w:tmpl w:val="8B720E7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251"/>
    <w:rsid w:val="004F241A"/>
    <w:rsid w:val="007F72A2"/>
    <w:rsid w:val="00901B54"/>
    <w:rsid w:val="00903251"/>
    <w:rsid w:val="00AD0840"/>
    <w:rsid w:val="00B125DD"/>
    <w:rsid w:val="00D3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2A2"/>
    <w:pPr>
      <w:ind w:left="720"/>
      <w:contextualSpacing/>
    </w:pPr>
  </w:style>
  <w:style w:type="table" w:styleId="a4">
    <w:name w:val="Table Grid"/>
    <w:basedOn w:val="a1"/>
    <w:uiPriority w:val="59"/>
    <w:rsid w:val="00AD08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901B5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72A2"/>
    <w:pPr>
      <w:ind w:left="720"/>
      <w:contextualSpacing/>
    </w:pPr>
  </w:style>
  <w:style w:type="table" w:styleId="a4">
    <w:name w:val="Table Grid"/>
    <w:basedOn w:val="a1"/>
    <w:uiPriority w:val="59"/>
    <w:rsid w:val="00AD08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901B5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avmir.ru/razliv-nefti-v-anape-glavnoe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&#1056;&#1072;&#1079;&#1083;&#1080;&#1074;_&#1084;&#1072;&#1079;&#1091;&#1090;&#1072;_&#1074;_&#1050;&#1077;&#1088;&#1095;&#1077;&#1085;&#1089;&#1082;&#1086;&#1084;_&#1087;&#1088;&#1086;&#1083;&#1080;&#1074;&#1077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nta.ru/news/2025/04/04/nazvany-prichiny-krusheniya-tankerov-volgoneft-v-chernom-more-imi-stali-nevypolnenie-sezonnyh-ogranicheniy-i-nehvatka-kadrov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crimea.ria.ru/20250404/krushenie-tankerov-v-kerchenskom-prolive--rassledovanie-zaversheno-1145434670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7</Pages>
  <Words>2118</Words>
  <Characters>12074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</dc:creator>
  <cp:keywords/>
  <dc:description/>
  <cp:lastModifiedBy>Biblioteka</cp:lastModifiedBy>
  <cp:revision>2</cp:revision>
  <dcterms:created xsi:type="dcterms:W3CDTF">2026-10-26T03:48:00Z</dcterms:created>
  <dcterms:modified xsi:type="dcterms:W3CDTF">2026-10-26T05:02:00Z</dcterms:modified>
</cp:coreProperties>
</file>