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line="240" w:lineRule="auto"/>
        <w:shd w:val="clear" w:color="ffffff" w:fill="ffffff"/>
        <w:rPr>
          <w:rFonts w:ascii="Times New Roman" w:hAnsi="Times New Roman" w:cs="Times New Roman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Краевое государственное бюджетное общеобразовательное учреждение,           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реализующее адаптированные общеобразовательные программы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«Школа – интернат № 2</w:t>
      </w:r>
      <w:r>
        <w:rPr>
          <w:rFonts w:ascii="Times New Roman" w:hAnsi="Times New Roman" w:eastAsia="Times New Roman" w:cs="Times New Roman"/>
          <w:b/>
          <w:color w:val="060708"/>
          <w:sz w:val="24"/>
          <w:highlight w:val="white"/>
        </w:rPr>
        <w:t xml:space="preserve">»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  <w:sz w:val="24"/>
        </w:rPr>
      </w:r>
    </w:p>
    <w:p>
      <w:pPr>
        <w:ind w:left="0" w:right="0" w:firstLine="0"/>
        <w:jc w:val="center"/>
        <w:spacing w:before="0" w:after="0" w:line="240" w:lineRule="auto"/>
        <w:shd w:val="clear" w:color="ffffff" w:fill="ffffff"/>
        <w:rPr>
          <w:rFonts w:ascii="Times New Roman" w:hAnsi="Times New Roman" w:cs="Times New Roman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60708"/>
          <w:sz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</w:rPr>
      </w:r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Liberation Sans" w:hAnsi="Liberation Sans" w:eastAsia="Liberation Sans" w:cs="Liberation Sans"/>
          <w:b/>
          <w:bCs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none"/>
        </w:rPr>
      </w:r>
      <w:r>
        <w:rPr>
          <w:rFonts w:ascii="Liberation Sans" w:hAnsi="Liberation Sans" w:eastAsia="Liberation Sans" w:cs="Liberation Sans"/>
          <w:b/>
          <w:color w:val="060708"/>
          <w:sz w:val="24"/>
          <w:highlight w:val="none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Liberation Sans" w:hAnsi="Liberation Sans" w:eastAsia="Liberation Sans" w:cs="Liberation Sans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Liberation Sans" w:hAnsi="Liberation Sans" w:eastAsia="Liberation Sans" w:cs="Liberation Sans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none"/>
        </w:rPr>
      </w:r>
      <w:r>
        <w:rPr>
          <w:rFonts w:ascii="Liberation Sans" w:hAnsi="Liberation Sans" w:eastAsia="Liberation Sans" w:cs="Liberation Sans"/>
          <w:b/>
          <w:color w:val="060708"/>
          <w:sz w:val="24"/>
          <w:highlight w:val="none"/>
        </w:rPr>
      </w:r>
    </w:p>
    <w:p>
      <w:pPr>
        <w:ind w:left="0" w:right="0" w:firstLine="0"/>
        <w:jc w:val="center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/>
          <w:color w:val="060708"/>
          <w:sz w:val="28"/>
          <w:szCs w:val="28"/>
          <w:highlight w:val="white"/>
        </w:rPr>
        <w:t xml:space="preserve">ДИДАКТИЧЕСКОЕ ПОСОБИЕ  «ЗВУКОВЫЕ ФИШКИ»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</w:t>
      </w:r>
      <w:r/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hd w:val="clear" w:color="ffffff" w:fill="ffffff"/>
        <w:rPr>
          <w:rFonts w:ascii="Liberation Sans" w:hAnsi="Liberation Sans" w:eastAsia="Liberation Sans" w:cs="Liberation Sans"/>
          <w:color w:val="060708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white"/>
        </w:rPr>
        <w:t xml:space="preserve">                                                                       </w:t>
      </w:r>
      <w:r>
        <w:rPr>
          <w:rFonts w:ascii="Liberation Sans" w:hAnsi="Liberation Sans" w:eastAsia="Liberation Sans" w:cs="Liberation Sans"/>
          <w:sz w:val="24"/>
        </w:rPr>
      </w:r>
    </w:p>
    <w:p>
      <w:pPr>
        <w:ind w:left="0" w:right="0" w:firstLine="0"/>
        <w:shd w:val="clear" w:color="ffffff" w:fill="ffffff"/>
        <w:rPr>
          <w:rFonts w:ascii="Liberation Sans" w:hAnsi="Liberation Sans" w:eastAsia="Liberation Sans" w:cs="Liberation Sans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none"/>
        </w:rPr>
      </w:r>
      <w:r>
        <w:rPr>
          <w:rFonts w:ascii="Liberation Sans" w:hAnsi="Liberation Sans" w:eastAsia="Liberation Sans" w:cs="Liberation Sans"/>
          <w:color w:val="060708"/>
          <w:sz w:val="24"/>
          <w:highlight w:val="none"/>
        </w:rPr>
      </w:r>
    </w:p>
    <w:p>
      <w:pPr>
        <w:ind w:left="0" w:right="0" w:firstLine="0"/>
        <w:shd w:val="clear" w:color="ffffff" w:fill="ffffff"/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none"/>
        </w:rPr>
      </w:r>
      <w:r>
        <w:rPr>
          <w:rFonts w:ascii="Liberation Sans" w:hAnsi="Liberation Sans" w:eastAsia="Liberation Sans" w:cs="Liberation Sans"/>
          <w:color w:val="060708"/>
          <w:sz w:val="24"/>
          <w:highlight w:val="none"/>
        </w:rPr>
      </w:r>
    </w:p>
    <w:p>
      <w:pPr>
        <w:ind w:left="0" w:right="0" w:firstLine="0"/>
        <w:shd w:val="clear" w:color="ffffff" w:fill="ffffff"/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</w:r>
    </w:p>
    <w:p>
      <w:pPr>
        <w:ind w:left="0" w:right="0" w:firstLine="0"/>
        <w:shd w:val="clear" w:color="ffffff" w:fill="ffffff"/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</w:r>
    </w:p>
    <w:p>
      <w:pPr>
        <w:ind w:left="0" w:right="0" w:firstLine="0"/>
        <w:shd w:val="clear" w:color="ffffff" w:fill="ffffff"/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</w:r>
    </w:p>
    <w:p>
      <w:pPr>
        <w:ind w:left="0" w:right="0" w:firstLine="0"/>
        <w:shd w:val="clear" w:color="ffffff" w:fill="ffffff"/>
        <w:rPr>
          <w:rFonts w:ascii="Liberation Sans" w:hAnsi="Liberation Sans" w:eastAsia="Liberation Sans" w:cs="Liberation Sans"/>
          <w:color w:val="060708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none"/>
        </w:rPr>
      </w:r>
      <w:r>
        <w:rPr>
          <w:rFonts w:ascii="Liberation Sans" w:hAnsi="Liberation Sans" w:eastAsia="Liberation Sans" w:cs="Liberation Sans"/>
          <w:color w:val="060708"/>
          <w:sz w:val="24"/>
          <w:highlight w:val="none"/>
        </w:rPr>
      </w:r>
    </w:p>
    <w:p>
      <w:pPr>
        <w:ind w:left="0" w:right="0" w:firstLine="0"/>
        <w:jc w:val="right"/>
        <w:spacing w:line="240" w:lineRule="auto"/>
        <w:shd w:val="clear" w:color="ffffff" w:fill="ffffff"/>
        <w:rPr>
          <w:rFonts w:ascii="Times New Roman" w:hAnsi="Times New Roman" w:eastAsia="Times New Roman" w:cs="Times New Roman"/>
          <w:color w:val="060708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Автор:          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Шаповалова Ирина Владимировна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cs="Times New Roman"/>
          <w:color w:val="060708"/>
          <w:sz w:val="24"/>
          <w:szCs w:val="24"/>
          <w:highlight w:val="none"/>
        </w:rPr>
      </w:r>
      <w:r/>
      <w:r>
        <w:rPr>
          <w:rFonts w:ascii="Times New Roman" w:hAnsi="Times New Roman" w:eastAsia="Times New Roman" w:cs="Times New Roman"/>
          <w:color w:val="060708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учитель-дефектолог</w:t>
      </w:r>
      <w:r>
        <w:rPr>
          <w:rFonts w:ascii="Times New Roman" w:hAnsi="Times New Roman" w:eastAsia="Times New Roman" w:cs="Times New Roman"/>
          <w:color w:val="060708"/>
          <w:sz w:val="24"/>
          <w:szCs w:val="24"/>
          <w:highlight w:val="white"/>
        </w:rPr>
      </w:r>
      <w:r/>
      <w:r>
        <w:rPr>
          <w:rFonts w:ascii="Times New Roman" w:hAnsi="Times New Roman" w:eastAsia="Times New Roman" w:cs="Times New Roman"/>
          <w:color w:val="060708"/>
          <w:sz w:val="24"/>
          <w:szCs w:val="24"/>
          <w:highlight w:val="white"/>
        </w:rPr>
      </w:r>
    </w:p>
    <w:p>
      <w:pPr>
        <w:ind w:left="0" w:right="0" w:firstLine="0"/>
        <w:jc w:val="right"/>
        <w:spacing w:line="240" w:lineRule="auto"/>
        <w:shd w:val="clear" w:color="ffffff" w:fill="ffffff"/>
        <w:rPr>
          <w:rFonts w:ascii="Times New Roman" w:hAnsi="Times New Roman" w:eastAsia="Times New Roman" w:cs="Times New Roman"/>
          <w:color w:val="060708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60708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60708"/>
          <w:sz w:val="24"/>
          <w:highlight w:val="none"/>
        </w:rPr>
      </w:r>
    </w:p>
    <w:p>
      <w:pPr>
        <w:ind w:left="0" w:right="0" w:firstLine="0"/>
        <w:jc w:val="right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 w:eastAsia="Times New Roman" w:cs="Times New Roman"/>
        </w:rPr>
      </w:r>
      <w:r/>
    </w:p>
    <w:p>
      <w:pPr>
        <w:ind w:left="0" w:right="0" w:firstLine="0"/>
        <w:spacing w:before="0" w:after="0" w:line="240" w:lineRule="auto"/>
        <w:shd w:val="clear" w:color="ffffff" w:fill="ffffff"/>
        <w:rPr>
          <w:rFonts w:ascii="Times New Roman" w:hAnsi="Times New Roman" w:cs="Times New Roman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60708"/>
          <w:sz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</w:rPr>
      </w:r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b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white"/>
        </w:rPr>
        <w:t xml:space="preserve"> </w:t>
      </w:r>
      <w:r/>
    </w:p>
    <w:p>
      <w:pPr>
        <w:ind w:left="0" w:right="0" w:firstLine="0"/>
        <w:jc w:val="center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white"/>
        </w:rPr>
        <w:t xml:space="preserve"> </w:t>
      </w:r>
      <w:r/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г. Хабаровск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2026 год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4"/>
          <w:highlight w:val="white"/>
        </w:rPr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4"/>
        </w:rPr>
      </w:r>
      <w:r>
        <w:rPr>
          <w:rFonts w:ascii="Liberation Sans" w:hAnsi="Liberation Sans" w:eastAsia="Liberation Sans" w:cs="Liberation Sans"/>
          <w:sz w:val="24"/>
        </w:rPr>
      </w:r>
    </w:p>
    <w:p>
      <w:pPr>
        <w:ind w:left="0" w:right="0" w:firstLine="0"/>
        <w:jc w:val="center"/>
        <w:spacing w:before="0" w:after="0"/>
        <w:shd w:val="clear" w:color="ffffff" w:fill="ffffff"/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</w:r>
    </w:p>
    <w:p>
      <w:pPr>
        <w:ind w:left="0" w:right="0" w:firstLine="0"/>
        <w:jc w:val="center"/>
        <w:spacing w:before="0" w:after="0"/>
        <w:shd w:val="clear" w:color="ffffff" w:fill="ffffff"/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060708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color w:val="060708"/>
          <w:sz w:val="28"/>
          <w:szCs w:val="28"/>
          <w:highlight w:val="white"/>
        </w:rPr>
        <w:t xml:space="preserve">Дидактическое пособие  «Звуковые фишки»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color w:val="060708"/>
          <w:sz w:val="28"/>
          <w:szCs w:val="28"/>
          <w:highlight w:val="none"/>
        </w:rPr>
      </w:r>
      <w:r/>
    </w:p>
    <w:p>
      <w:pPr>
        <w:ind w:left="0" w:right="0" w:firstLine="0"/>
        <w:jc w:val="center"/>
        <w:spacing w:before="0" w:after="0"/>
        <w:shd w:val="clear" w:color="ffffff" w:fill="ffffff"/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Times New Roman" w:hAnsi="Times New Roman" w:eastAsia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(состоит из звукового домика, 12 фишек и крупной бусины).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/>
        <w:shd w:val="clear" w:color="ffffff" w:fill="ffffff"/>
        <w:rPr>
          <w:rFonts w:ascii="Times New Roman" w:hAnsi="Times New Roman" w:cs="Times New Roman"/>
          <w:color w:val="060708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none"/>
        </w:rPr>
        <w:t xml:space="preserve">Цель: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  <w:t xml:space="preserve"> развитие у слепых обучающихся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  <w:t xml:space="preserve"> фонематического слуха, ф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  <w:t xml:space="preserve">ормирование навыка звукового анализа слова.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  <w14:ligatures w14:val="none"/>
        </w:rPr>
        <w:t xml:space="preserve">Задачи: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Образовательные и коррекционно-развивающие 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задачи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Развитие фонематического восприятия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1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Учить различать и соотносить звуки и буквы.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1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Формировать навык выделения звука в слове.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1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Развивать слуховую дифференциацию звуков. 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Развитие речи и мышления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3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Обогащать и уточнять словарный запас.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3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Развивать навыки самоконтроля и проверки выполненной работы.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3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Формировать умение делать умозаключения по алгоритму разбора.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Коррекция 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слуховых и 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моторных функций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2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Предупреждать ошибки на письме.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numPr>
          <w:ilvl w:val="0"/>
          <w:numId w:val="2"/>
        </w:numPr>
        <w:jc w:val="both"/>
        <w:spacing w:after="0" w:line="240" w:lineRule="auto"/>
        <w:rPr>
          <w:rFonts w:ascii="Times New Roman" w:hAnsi="Times New Roman" w:eastAsia="Calibri" w:cs="Times New Roman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Развивать 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ориентировку в 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пространстве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  <w:t xml:space="preserve">.</w:t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8"/>
          <w:szCs w:val="28"/>
          <w14:ligatures w14:val="none"/>
        </w:rPr>
      </w:pPr>
      <w:r>
        <w:rPr>
          <w:rFonts w:ascii="Times New Roman" w:hAnsi="Times New Roman" w:eastAsia="Calibri" w:cs="Times New Roman"/>
          <w:sz w:val="28"/>
          <w:szCs w:val="28"/>
          <w:highlight w:val="none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8"/>
          <w:szCs w:val="28"/>
          <w:highlight w:val="none"/>
          <w:lang w:eastAsia="ru-RU"/>
          <w14:ligatures w14:val="none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color w:val="060708"/>
          <w:sz w:val="28"/>
          <w:szCs w:val="28"/>
          <w:highlight w:val="white"/>
        </w:rPr>
        <w:t xml:space="preserve">Дидактическое пособие  «Звуковые фишки»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>
      <w:pPr>
        <w:ind w:left="0" w:right="0" w:firstLine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1 звуковой домик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– это коробка с крышкой прямоугольной формы, внутреннее пространство которой разбито на одинаковые ячейки так, чтобы в каждую ячейку могла войти звуковая фишка (от 5 до 8 ячеек).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333625" cy="1838325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992971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333624" cy="18383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83.75pt;height:144.75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4 фишки ГЛАСНЫХ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– это крышки красного цвета (фишки крышки) — ими обозначают гласный звук;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color w:val="060708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4 фишки ЗВОНК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ИХ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 согласных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- представляют собой бочонок спаянный из крышек синего и зелёного цвета, который при встряхивании издаёт звонкий звук (наполнен бисером). Одна  поверхность  бочонка синего цвета с твёрдым покрытием, а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другая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х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ь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 бочонка зелёного цвета с мягким покрытием. Такой фи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шкой обозначают 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</w:rPr>
        <w:t xml:space="preserve">звонкий твердый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или 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</w:rPr>
        <w:t xml:space="preserve">звонкий мягкий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согласный звук (для этого кладут звонкую фишку в звуковой домик мягкой или твёрдой стороной  кверху);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color w:val="060708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4 фишки ГЛУХИХ согласных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-представляют собой бочонок спаянный из крышек синего и зелёного цвета, который при встряхивании издаёт глухой звук (наполнен резаным картоном).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Одна  поверхность  бочонка синего цвета с твёрдым покрытием, а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другая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х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ь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 бочонка зелёного цвета с мягким покрытием. Такой фи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шкой обозначают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</w:rPr>
        <w:t xml:space="preserve">глухой твердый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или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</w:rPr>
        <w:t xml:space="preserve"> глухой мягкий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согласный звук (для этого кладут глухую фишку в звуковой домик мягкой или твёрдой стороной  кверху);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1 крупная бусина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  <w:u w:val="single"/>
        </w:rPr>
        <w:t xml:space="preserve">(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она должна помещаться в фишку крышку) – ею обозначают ударную гласную;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60708"/>
          <w:sz w:val="28"/>
          <w:szCs w:val="28"/>
          <w:highlight w:val="white"/>
          <w:u w:val="single"/>
        </w:rPr>
        <w:t xml:space="preserve"> счётные палочки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для разделения схемы слова на слоги;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hd w:val="clear" w:color="ffffff" w:fill="ffffff"/>
        <w:rPr>
          <w:rFonts w:ascii="Times New Roman" w:hAnsi="Times New Roman" w:eastAsia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Фишки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подбираются и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выкладываются поочерёдно в звуковой домик   под характеристику звука. Затем  слово 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делится</w:t>
      </w:r>
      <w:r>
        <w:rPr>
          <w:rFonts w:ascii="Times New Roman" w:hAnsi="Times New Roman" w:eastAsia="Times New Roman" w:cs="Times New Roman"/>
          <w:color w:val="060708"/>
          <w:sz w:val="28"/>
          <w:szCs w:val="28"/>
          <w:highlight w:val="white"/>
        </w:rPr>
        <w:t xml:space="preserve"> на слоги при помощи счётных палочек. Бусиной выделяется ударная гласная. Подсчитывается число букв и звуков. Обосновывается их число.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Пример разбора слова  ЛИСА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143250" cy="215265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478156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3143250" cy="21526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247.50pt;height:169.50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Symbol">
    <w:panose1 w:val="05050102010706020507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cab2</cp:lastModifiedBy>
  <cp:revision>1</cp:revision>
  <dcterms:modified xsi:type="dcterms:W3CDTF">2026-10-02T01:51:40Z</dcterms:modified>
</cp:coreProperties>
</file>