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CC6BE" w14:textId="77777777" w:rsidR="00E960F4" w:rsidRDefault="00E960F4" w:rsidP="00E960F4">
      <w:pPr>
        <w:contextualSpacing/>
        <w:jc w:val="both"/>
        <w:rPr>
          <w:sz w:val="28"/>
        </w:rPr>
      </w:pPr>
      <w:r>
        <w:rPr>
          <w:sz w:val="28"/>
        </w:rPr>
        <w:t>УДК 796.323.2</w:t>
      </w:r>
    </w:p>
    <w:p w14:paraId="2D713746" w14:textId="77777777" w:rsidR="00E960F4" w:rsidRDefault="00E960F4" w:rsidP="00E960F4">
      <w:pPr>
        <w:contextualSpacing/>
        <w:jc w:val="center"/>
        <w:rPr>
          <w:b/>
          <w:sz w:val="28"/>
        </w:rPr>
      </w:pPr>
      <w:r>
        <w:rPr>
          <w:b/>
          <w:sz w:val="28"/>
        </w:rPr>
        <w:t>К.Е Шкадов</w:t>
      </w:r>
    </w:p>
    <w:p w14:paraId="6B624082" w14:textId="77777777" w:rsidR="00E960F4" w:rsidRDefault="00E960F4" w:rsidP="00E960F4">
      <w:pPr>
        <w:contextualSpacing/>
        <w:jc w:val="center"/>
        <w:rPr>
          <w:i/>
          <w:sz w:val="28"/>
        </w:rPr>
      </w:pPr>
      <w:r>
        <w:rPr>
          <w:i/>
          <w:sz w:val="28"/>
        </w:rPr>
        <w:t xml:space="preserve"> (студент 3 курса, направление: «Педагогическое образование», факультет физической культуры, ФГБОУ ВО «Новосибирский государственный педагогический университет», Новосибирск»)</w:t>
      </w:r>
    </w:p>
    <w:p w14:paraId="3351B164" w14:textId="77777777" w:rsidR="00E960F4" w:rsidRDefault="00E960F4" w:rsidP="00E960F4">
      <w:pPr>
        <w:contextualSpacing/>
        <w:jc w:val="center"/>
        <w:rPr>
          <w:i/>
          <w:sz w:val="28"/>
        </w:rPr>
      </w:pPr>
    </w:p>
    <w:p w14:paraId="600F0E09" w14:textId="77777777" w:rsidR="00E960F4" w:rsidRDefault="00E960F4" w:rsidP="00E960F4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ВЛИЯНИЕ БАСКЕТБОЛА НА ФИЗИЧЕСКУЮ ПОДГОТОВКУ ОБУЧАЮЩИХСЯ В СТАРШИХ КЛАССАХ</w:t>
      </w:r>
    </w:p>
    <w:p w14:paraId="3C9A5EC3" w14:textId="77777777" w:rsidR="00E960F4" w:rsidRDefault="00E960F4" w:rsidP="00E960F4">
      <w:pPr>
        <w:contextualSpacing/>
        <w:jc w:val="center"/>
        <w:rPr>
          <w:b/>
          <w:sz w:val="32"/>
          <w:szCs w:val="32"/>
        </w:rPr>
      </w:pPr>
    </w:p>
    <w:p w14:paraId="09324379" w14:textId="77777777" w:rsidR="00E960F4" w:rsidRPr="00F138F8" w:rsidRDefault="00E960F4" w:rsidP="00E960F4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322898">
        <w:rPr>
          <w:color w:val="404040"/>
        </w:rPr>
        <w:t xml:space="preserve">В </w:t>
      </w:r>
      <w:r>
        <w:rPr>
          <w:color w:val="404040"/>
        </w:rPr>
        <w:t>данной статье представлен анализ физической подготовки детей 16-17 лет занимающихся и не занимающихся баскетболом</w:t>
      </w:r>
      <w:r w:rsidRPr="00F138F8">
        <w:rPr>
          <w:color w:val="404040"/>
        </w:rPr>
        <w:t>, также рассматривается актуальность данной темы.</w:t>
      </w:r>
    </w:p>
    <w:p w14:paraId="68532A42" w14:textId="77777777" w:rsidR="00E960F4" w:rsidRDefault="00E960F4" w:rsidP="00E960F4">
      <w:pPr>
        <w:spacing w:line="360" w:lineRule="auto"/>
        <w:ind w:firstLine="709"/>
        <w:contextualSpacing/>
        <w:jc w:val="both"/>
        <w:rPr>
          <w:color w:val="404040"/>
        </w:rPr>
      </w:pPr>
      <w:r>
        <w:rPr>
          <w:color w:val="404040"/>
        </w:rPr>
        <w:t>Влияние, особенности, старшие классы, без отклонений.</w:t>
      </w:r>
    </w:p>
    <w:p w14:paraId="598913BF" w14:textId="77777777" w:rsidR="00E960F4" w:rsidRDefault="00E960F4" w:rsidP="00E960F4">
      <w:pPr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18543D">
        <w:rPr>
          <w:sz w:val="28"/>
          <w:szCs w:val="28"/>
        </w:rPr>
        <w:t>В современном мире здоровый образ жизни и физическая активность становятся все более важными аспектами для поддержания здоровья и повышения качества жизни.</w:t>
      </w:r>
      <w:r w:rsidRPr="00F138F8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этим все чаще сталкиваются с проблемой лишнего веса. Для того, чтобы справиться с этой проблемой, дети могут посещать внеурочные занятия по баскетболу.</w:t>
      </w:r>
      <w:r w:rsidRPr="00F138F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Игра оказывает благотворное влияние на формирование нестандартных подходов в мыслительной деятельности, развитие физической силы и способностей. В игре растущий человек познает окружающий мир, его многогранность, ищет себя. Спортивные игры направлены на всестороннее физическое развитие и способствуют совершенствованию многих необходимых в жизни двигательных и морально-волевых качеств</w:t>
      </w:r>
    </w:p>
    <w:p w14:paraId="7AC76432" w14:textId="77777777" w:rsidR="00E960F4" w:rsidRPr="00B2599E" w:rsidRDefault="00E960F4" w:rsidP="00E960F4">
      <w:pPr>
        <w:ind w:firstLine="709"/>
        <w:jc w:val="both"/>
        <w:rPr>
          <w:sz w:val="28"/>
          <w:szCs w:val="28"/>
        </w:rPr>
      </w:pPr>
      <w:r w:rsidRPr="0018543D">
        <w:rPr>
          <w:sz w:val="28"/>
          <w:szCs w:val="28"/>
        </w:rPr>
        <w:t>В школьном</w:t>
      </w:r>
      <w:r w:rsidRPr="0018543D">
        <w:rPr>
          <w:color w:val="000000"/>
          <w:sz w:val="28"/>
          <w:szCs w:val="28"/>
          <w:shd w:val="clear" w:color="auto" w:fill="FFFFFF"/>
        </w:rPr>
        <w:t xml:space="preserve"> возрасте двигательные навыки р</w:t>
      </w:r>
      <w:r>
        <w:rPr>
          <w:color w:val="000000"/>
          <w:sz w:val="28"/>
          <w:szCs w:val="28"/>
          <w:shd w:val="clear" w:color="auto" w:fill="FFFFFF"/>
        </w:rPr>
        <w:t xml:space="preserve">азвиваются наиболее интенсивно. </w:t>
      </w:r>
      <w:r w:rsidRPr="0018543D">
        <w:rPr>
          <w:color w:val="000000"/>
          <w:sz w:val="28"/>
          <w:szCs w:val="28"/>
          <w:shd w:val="clear" w:color="auto" w:fill="FFFFFF"/>
        </w:rPr>
        <w:t>Слабое развитие мышечной системы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8543D">
        <w:rPr>
          <w:color w:val="000000"/>
          <w:sz w:val="28"/>
          <w:szCs w:val="28"/>
          <w:shd w:val="clear" w:color="auto" w:fill="FFFFFF"/>
        </w:rPr>
        <w:t>значительно задерживает развитие д</w:t>
      </w:r>
      <w:r>
        <w:rPr>
          <w:color w:val="000000"/>
          <w:sz w:val="28"/>
          <w:szCs w:val="28"/>
          <w:shd w:val="clear" w:color="auto" w:fill="FFFFFF"/>
        </w:rPr>
        <w:t>вигательных способностей детей, также</w:t>
      </w:r>
      <w:r w:rsidRPr="0018543D">
        <w:rPr>
          <w:sz w:val="28"/>
          <w:szCs w:val="28"/>
        </w:rPr>
        <w:t xml:space="preserve"> формируются привычки и установки, которые могут оказать влияние на здоровье и физическую подготовленность в будущем.</w:t>
      </w:r>
      <w:r>
        <w:rPr>
          <w:sz w:val="28"/>
          <w:szCs w:val="28"/>
        </w:rPr>
        <w:t xml:space="preserve"> Баскетбол </w:t>
      </w:r>
      <w:r w:rsidRPr="004D594D">
        <w:rPr>
          <w:sz w:val="28"/>
          <w:szCs w:val="28"/>
        </w:rPr>
        <w:t>является одним из наиболее популярных</w:t>
      </w:r>
      <w:r>
        <w:rPr>
          <w:sz w:val="28"/>
          <w:szCs w:val="28"/>
        </w:rPr>
        <w:t xml:space="preserve"> видов спорта среди школьников и</w:t>
      </w:r>
      <w:r w:rsidRPr="004D594D">
        <w:rPr>
          <w:sz w:val="28"/>
          <w:szCs w:val="28"/>
        </w:rPr>
        <w:t xml:space="preserve"> занятия могут оказать положительное влияние </w:t>
      </w:r>
      <w:r>
        <w:rPr>
          <w:sz w:val="28"/>
          <w:szCs w:val="28"/>
        </w:rPr>
        <w:t>детям</w:t>
      </w:r>
      <w:r w:rsidRPr="004D594D">
        <w:rPr>
          <w:sz w:val="28"/>
          <w:szCs w:val="28"/>
        </w:rPr>
        <w:t>.</w:t>
      </w:r>
    </w:p>
    <w:p w14:paraId="4E5BBBE3" w14:textId="77777777" w:rsidR="00E960F4" w:rsidRDefault="00E960F4" w:rsidP="00E960F4">
      <w:pPr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Баскетбол, в первую очередь </w:t>
      </w:r>
      <w:proofErr w:type="gramStart"/>
      <w:r>
        <w:rPr>
          <w:color w:val="000000"/>
          <w:sz w:val="28"/>
          <w:szCs w:val="28"/>
          <w:shd w:val="clear" w:color="auto" w:fill="FFFFFF"/>
        </w:rPr>
        <w:t>- это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игра, а также очень интересный, увлекательный, зрелищный вид спорта. Он позволяет воспитывать характер, быстро принимать решения, а также учит работать в команде.</w:t>
      </w:r>
    </w:p>
    <w:p w14:paraId="3043D8B2" w14:textId="77777777" w:rsidR="00E960F4" w:rsidRDefault="00E960F4" w:rsidP="00E960F4">
      <w:pPr>
        <w:shd w:val="clear" w:color="auto" w:fill="FFFFFF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Основными задачами баскетбола являются:</w:t>
      </w:r>
    </w:p>
    <w:p w14:paraId="35DCE75A" w14:textId="77777777" w:rsidR="00E960F4" w:rsidRDefault="00E960F4" w:rsidP="00E960F4">
      <w:pPr>
        <w:shd w:val="clear" w:color="auto" w:fill="FFFFFF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1. укрепление здоровья школьников;</w:t>
      </w:r>
    </w:p>
    <w:p w14:paraId="76A4347E" w14:textId="77777777" w:rsidR="00E960F4" w:rsidRDefault="00E960F4" w:rsidP="00E960F4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2. содействие правильному физическому развитию детского организма;</w:t>
      </w:r>
    </w:p>
    <w:p w14:paraId="147ECCF2" w14:textId="77777777" w:rsidR="00E960F4" w:rsidRDefault="00E960F4" w:rsidP="00E960F4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3. приобретение учащимися необходимых теоретических знаний;</w:t>
      </w:r>
    </w:p>
    <w:p w14:paraId="5F892D77" w14:textId="77777777" w:rsidR="00E960F4" w:rsidRDefault="00E960F4" w:rsidP="00E960F4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4. овладение юными баскетболистами основными приемами техники и тактики игры;</w:t>
      </w:r>
    </w:p>
    <w:p w14:paraId="2CA207FF" w14:textId="77777777" w:rsidR="00E960F4" w:rsidRDefault="00E960F4" w:rsidP="00E960F4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8"/>
          <w:szCs w:val="28"/>
        </w:rPr>
        <w:t>5. воспитание у ребят воли, смелости, настойчивости, дисциплинированности, коллективизма, навыков культурного поведения, чувства дружбы;</w:t>
      </w:r>
    </w:p>
    <w:p w14:paraId="5F198C57" w14:textId="77777777" w:rsidR="00E960F4" w:rsidRDefault="00E960F4" w:rsidP="00E960F4">
      <w:pPr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привитие учащимся организаторских навыков.</w:t>
      </w:r>
    </w:p>
    <w:p w14:paraId="7229C31D" w14:textId="77777777" w:rsidR="00E960F4" w:rsidRPr="009368F4" w:rsidRDefault="00E960F4" w:rsidP="00E960F4">
      <w:pPr>
        <w:pStyle w:val="ad"/>
        <w:keepNext/>
        <w:jc w:val="both"/>
        <w:rPr>
          <w:b w:val="0"/>
          <w:sz w:val="24"/>
          <w:szCs w:val="24"/>
        </w:rPr>
      </w:pPr>
      <w:r w:rsidRPr="009368F4">
        <w:rPr>
          <w:b w:val="0"/>
          <w:sz w:val="24"/>
          <w:szCs w:val="24"/>
        </w:rPr>
        <w:lastRenderedPageBreak/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1</w:t>
      </w:r>
      <w:r>
        <w:rPr>
          <w:b w:val="0"/>
          <w:sz w:val="24"/>
          <w:szCs w:val="24"/>
        </w:rPr>
        <w:fldChar w:fldCharType="end"/>
      </w:r>
      <w:r w:rsidRPr="009368F4">
        <w:rPr>
          <w:b w:val="0"/>
          <w:sz w:val="24"/>
          <w:szCs w:val="24"/>
        </w:rPr>
        <w:t>. Подтягивание на перекладине в контрольной группе.</w:t>
      </w:r>
    </w:p>
    <w:p w14:paraId="472F23C0" w14:textId="77777777" w:rsidR="00E960F4" w:rsidRDefault="00E960F4" w:rsidP="00E960F4">
      <w:pPr>
        <w:pStyle w:val="ac"/>
        <w:keepNext/>
        <w:jc w:val="both"/>
      </w:pPr>
      <w:r w:rsidRPr="00853709">
        <w:rPr>
          <w:noProof/>
        </w:rPr>
        <w:drawing>
          <wp:inline distT="0" distB="0" distL="0" distR="0" wp14:anchorId="792FDA69" wp14:editId="3BDAF637">
            <wp:extent cx="3067685" cy="3291205"/>
            <wp:effectExtent l="0" t="0" r="0" b="4445"/>
            <wp:docPr id="9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 w:rsidRPr="00853709">
        <w:rPr>
          <w:noProof/>
        </w:rPr>
        <w:drawing>
          <wp:inline distT="0" distB="0" distL="0" distR="0" wp14:anchorId="5A24706C" wp14:editId="42F9D446">
            <wp:extent cx="2756535" cy="3291205"/>
            <wp:effectExtent l="0" t="0" r="5715" b="4445"/>
            <wp:docPr id="10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67B4C19" w14:textId="77777777" w:rsidR="00E960F4" w:rsidRDefault="00E960F4" w:rsidP="00E960F4">
      <w:pPr>
        <w:pStyle w:val="ad"/>
        <w:jc w:val="right"/>
        <w:rPr>
          <w:b w:val="0"/>
          <w:sz w:val="24"/>
          <w:szCs w:val="24"/>
        </w:rPr>
      </w:pPr>
      <w:r w:rsidRPr="009368F4">
        <w:rPr>
          <w:b w:val="0"/>
          <w:sz w:val="24"/>
          <w:szCs w:val="24"/>
        </w:rPr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2</w:t>
      </w:r>
      <w:r>
        <w:rPr>
          <w:b w:val="0"/>
          <w:sz w:val="24"/>
          <w:szCs w:val="24"/>
        </w:rPr>
        <w:fldChar w:fldCharType="end"/>
      </w:r>
      <w:r w:rsidRPr="009368F4">
        <w:rPr>
          <w:b w:val="0"/>
          <w:sz w:val="24"/>
          <w:szCs w:val="24"/>
        </w:rPr>
        <w:t>. Подтягивание на перекладине в экспериментальной группе.</w:t>
      </w:r>
    </w:p>
    <w:p w14:paraId="732342A1" w14:textId="77777777" w:rsidR="00E960F4" w:rsidRDefault="00E960F4" w:rsidP="00E960F4">
      <w:pPr>
        <w:ind w:firstLine="709"/>
        <w:jc w:val="both"/>
      </w:pPr>
      <w:r w:rsidRPr="00505D26">
        <w:rPr>
          <w:sz w:val="28"/>
          <w:szCs w:val="28"/>
        </w:rPr>
        <w:t>Наглядно видно, что экспериментальная группа превосходит контрольную группу и что у них лучше физическая подготовка</w:t>
      </w:r>
    </w:p>
    <w:p w14:paraId="2AC01BE4" w14:textId="77777777" w:rsidR="00E960F4" w:rsidRPr="009368F4" w:rsidRDefault="00E960F4" w:rsidP="00E960F4">
      <w:pPr>
        <w:pStyle w:val="ad"/>
        <w:keepNext/>
        <w:rPr>
          <w:b w:val="0"/>
          <w:sz w:val="24"/>
          <w:szCs w:val="24"/>
        </w:rPr>
      </w:pPr>
      <w:r w:rsidRPr="009368F4">
        <w:rPr>
          <w:b w:val="0"/>
          <w:sz w:val="24"/>
          <w:szCs w:val="24"/>
        </w:rPr>
        <w:lastRenderedPageBreak/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3</w:t>
      </w:r>
      <w:r>
        <w:rPr>
          <w:b w:val="0"/>
          <w:sz w:val="24"/>
          <w:szCs w:val="24"/>
        </w:rPr>
        <w:fldChar w:fldCharType="end"/>
      </w:r>
      <w:r w:rsidRPr="009368F4">
        <w:rPr>
          <w:b w:val="0"/>
          <w:sz w:val="24"/>
          <w:szCs w:val="24"/>
        </w:rPr>
        <w:t>. Подъем туловища из положения лежа на время в контрольной группе.</w:t>
      </w:r>
    </w:p>
    <w:p w14:paraId="26FAC7FB" w14:textId="77777777" w:rsidR="00E960F4" w:rsidRDefault="00E960F4" w:rsidP="00E960F4">
      <w:pPr>
        <w:keepNext/>
      </w:pPr>
      <w:r>
        <w:rPr>
          <w:noProof/>
        </w:rPr>
        <w:t xml:space="preserve">     </w:t>
      </w:r>
      <w:r w:rsidRPr="00853709">
        <w:rPr>
          <w:noProof/>
        </w:rPr>
        <w:drawing>
          <wp:inline distT="0" distB="0" distL="0" distR="0" wp14:anchorId="055150A2" wp14:editId="1B8F0A1B">
            <wp:extent cx="3118485" cy="3198495"/>
            <wp:effectExtent l="0" t="0" r="5715" b="1905"/>
            <wp:docPr id="1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Pr="00853709">
        <w:rPr>
          <w:noProof/>
        </w:rPr>
        <w:drawing>
          <wp:inline distT="0" distB="0" distL="0" distR="0" wp14:anchorId="59836A93" wp14:editId="219C6F28">
            <wp:extent cx="2766695" cy="3204210"/>
            <wp:effectExtent l="0" t="0" r="0" b="0"/>
            <wp:docPr id="1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DD6ACF7" w14:textId="77777777" w:rsidR="00E960F4" w:rsidRPr="009368F4" w:rsidRDefault="00E960F4" w:rsidP="00E960F4">
      <w:pPr>
        <w:pStyle w:val="ad"/>
        <w:jc w:val="right"/>
        <w:rPr>
          <w:b w:val="0"/>
          <w:noProof/>
          <w:sz w:val="24"/>
          <w:szCs w:val="24"/>
        </w:rPr>
      </w:pPr>
      <w:r w:rsidRPr="009368F4">
        <w:rPr>
          <w:b w:val="0"/>
          <w:sz w:val="24"/>
          <w:szCs w:val="24"/>
        </w:rPr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4</w:t>
      </w:r>
      <w:r>
        <w:rPr>
          <w:b w:val="0"/>
          <w:sz w:val="24"/>
          <w:szCs w:val="24"/>
        </w:rPr>
        <w:fldChar w:fldCharType="end"/>
      </w:r>
      <w:r w:rsidRPr="009368F4">
        <w:rPr>
          <w:b w:val="0"/>
          <w:sz w:val="24"/>
          <w:szCs w:val="24"/>
        </w:rPr>
        <w:t>. Подъем туловища из положения лежа на время в экспериментальной группе.</w:t>
      </w:r>
    </w:p>
    <w:p w14:paraId="2FB67632" w14:textId="77777777" w:rsidR="00E960F4" w:rsidRPr="00505D26" w:rsidRDefault="00E960F4" w:rsidP="00E960F4">
      <w:pPr>
        <w:pStyle w:val="ad"/>
        <w:ind w:firstLine="709"/>
        <w:jc w:val="both"/>
        <w:rPr>
          <w:b w:val="0"/>
          <w:sz w:val="28"/>
          <w:szCs w:val="28"/>
        </w:rPr>
      </w:pPr>
      <w:r w:rsidRPr="00505D26">
        <w:rPr>
          <w:b w:val="0"/>
          <w:sz w:val="28"/>
          <w:szCs w:val="28"/>
        </w:rPr>
        <w:t>По рис.3 и по рис.4 прекрасно видно, что у экспериментальной группы показатели выносливости лучше, чем у контрольной.</w:t>
      </w:r>
    </w:p>
    <w:p w14:paraId="05E11663" w14:textId="77777777" w:rsidR="00E960F4" w:rsidRDefault="00E960F4" w:rsidP="00E960F4"/>
    <w:p w14:paraId="27248C9D" w14:textId="77777777" w:rsidR="00E960F4" w:rsidRPr="009368F4" w:rsidRDefault="00E960F4" w:rsidP="00E960F4">
      <w:pPr>
        <w:pStyle w:val="ad"/>
        <w:keepNext/>
        <w:rPr>
          <w:b w:val="0"/>
          <w:sz w:val="24"/>
          <w:szCs w:val="24"/>
        </w:rPr>
      </w:pPr>
      <w:r w:rsidRPr="009368F4">
        <w:rPr>
          <w:b w:val="0"/>
          <w:sz w:val="24"/>
          <w:szCs w:val="24"/>
        </w:rPr>
        <w:lastRenderedPageBreak/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5</w:t>
      </w:r>
      <w:r>
        <w:rPr>
          <w:b w:val="0"/>
          <w:sz w:val="24"/>
          <w:szCs w:val="24"/>
        </w:rPr>
        <w:fldChar w:fldCharType="end"/>
      </w:r>
      <w:r w:rsidRPr="009368F4">
        <w:rPr>
          <w:b w:val="0"/>
          <w:sz w:val="24"/>
          <w:szCs w:val="24"/>
        </w:rPr>
        <w:t>. Сгибание, разгибание рук в упоре лежа в контрольной группе.</w:t>
      </w:r>
    </w:p>
    <w:p w14:paraId="403322CD" w14:textId="77777777" w:rsidR="00E960F4" w:rsidRDefault="00E960F4" w:rsidP="00E960F4">
      <w:pPr>
        <w:keepNext/>
      </w:pPr>
      <w:r w:rsidRPr="00853709">
        <w:rPr>
          <w:noProof/>
        </w:rPr>
        <w:drawing>
          <wp:inline distT="0" distB="0" distL="0" distR="0" wp14:anchorId="09611EA3" wp14:editId="6DE1032B">
            <wp:extent cx="3044825" cy="3190240"/>
            <wp:effectExtent l="0" t="0" r="3175" b="0"/>
            <wp:docPr id="13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853709">
        <w:rPr>
          <w:noProof/>
        </w:rPr>
        <w:drawing>
          <wp:inline distT="0" distB="0" distL="0" distR="0" wp14:anchorId="6C436C0C" wp14:editId="71950A0F">
            <wp:extent cx="2870200" cy="3213100"/>
            <wp:effectExtent l="0" t="0" r="6350" b="6350"/>
            <wp:docPr id="14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4CADC0E" w14:textId="77777777" w:rsidR="00E960F4" w:rsidRDefault="00E960F4" w:rsidP="00E960F4">
      <w:pPr>
        <w:pStyle w:val="ad"/>
        <w:jc w:val="right"/>
        <w:rPr>
          <w:b w:val="0"/>
          <w:sz w:val="24"/>
          <w:szCs w:val="24"/>
        </w:rPr>
      </w:pPr>
      <w:r w:rsidRPr="00507670">
        <w:rPr>
          <w:b w:val="0"/>
          <w:sz w:val="24"/>
          <w:szCs w:val="24"/>
        </w:rPr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6</w:t>
      </w:r>
      <w:r>
        <w:rPr>
          <w:b w:val="0"/>
          <w:sz w:val="24"/>
          <w:szCs w:val="24"/>
        </w:rPr>
        <w:fldChar w:fldCharType="end"/>
      </w:r>
      <w:proofErr w:type="gramStart"/>
      <w:r w:rsidRPr="00507670">
        <w:rPr>
          <w:b w:val="0"/>
          <w:sz w:val="24"/>
          <w:szCs w:val="24"/>
        </w:rPr>
        <w:t>. .</w:t>
      </w:r>
      <w:proofErr w:type="gramEnd"/>
      <w:r w:rsidRPr="00507670">
        <w:rPr>
          <w:b w:val="0"/>
          <w:sz w:val="24"/>
          <w:szCs w:val="24"/>
        </w:rPr>
        <w:t xml:space="preserve"> Сгибание, разгибание рук в упоре лежа в экспериментальной группе.</w:t>
      </w:r>
    </w:p>
    <w:p w14:paraId="7568C6CC" w14:textId="77777777" w:rsidR="00E960F4" w:rsidRPr="009E6F8F" w:rsidRDefault="00E960F4" w:rsidP="00E960F4"/>
    <w:p w14:paraId="4F9F6569" w14:textId="77777777" w:rsidR="00E960F4" w:rsidRPr="00505D26" w:rsidRDefault="00E960F4" w:rsidP="00E960F4">
      <w:pPr>
        <w:ind w:firstLine="709"/>
        <w:jc w:val="both"/>
        <w:rPr>
          <w:sz w:val="28"/>
          <w:szCs w:val="28"/>
        </w:rPr>
      </w:pPr>
      <w:r w:rsidRPr="00505D26">
        <w:rPr>
          <w:sz w:val="28"/>
          <w:szCs w:val="28"/>
        </w:rPr>
        <w:t>Из рис.5 и рис.6 видно, что экспериментальная группа превосходит контрольную и в силовых показателях.</w:t>
      </w:r>
    </w:p>
    <w:p w14:paraId="31025D2A" w14:textId="77777777" w:rsidR="00E960F4" w:rsidRPr="00B2599E" w:rsidRDefault="00E960F4" w:rsidP="00E960F4"/>
    <w:p w14:paraId="42BCDCF0" w14:textId="77777777" w:rsidR="00E960F4" w:rsidRPr="00507670" w:rsidRDefault="00E960F4" w:rsidP="00E960F4">
      <w:pPr>
        <w:pStyle w:val="ad"/>
        <w:keepNext/>
        <w:rPr>
          <w:b w:val="0"/>
          <w:sz w:val="24"/>
          <w:szCs w:val="24"/>
        </w:rPr>
      </w:pPr>
      <w:r w:rsidRPr="00507670">
        <w:rPr>
          <w:b w:val="0"/>
          <w:sz w:val="24"/>
          <w:szCs w:val="24"/>
        </w:rPr>
        <w:t xml:space="preserve">Рисунок </w:t>
      </w:r>
      <w:r>
        <w:rPr>
          <w:b w:val="0"/>
          <w:sz w:val="24"/>
          <w:szCs w:val="24"/>
        </w:rPr>
        <w:fldChar w:fldCharType="begin"/>
      </w:r>
      <w:r>
        <w:rPr>
          <w:b w:val="0"/>
          <w:sz w:val="24"/>
          <w:szCs w:val="24"/>
        </w:rPr>
        <w:instrText xml:space="preserve"> SEQ Рисунок \* ARABIC </w:instrText>
      </w:r>
      <w:r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7</w:t>
      </w:r>
      <w:r>
        <w:rPr>
          <w:b w:val="0"/>
          <w:sz w:val="24"/>
          <w:szCs w:val="24"/>
        </w:rPr>
        <w:fldChar w:fldCharType="end"/>
      </w:r>
      <w:r w:rsidRPr="00507670">
        <w:rPr>
          <w:b w:val="0"/>
          <w:sz w:val="24"/>
          <w:szCs w:val="24"/>
        </w:rPr>
        <w:t>.Прыжок в длину с места толчком двумя ногами в контрольной группе.</w:t>
      </w:r>
    </w:p>
    <w:p w14:paraId="6274C45E" w14:textId="77777777" w:rsidR="00E960F4" w:rsidRDefault="00E960F4" w:rsidP="00E960F4">
      <w:pPr>
        <w:keepNext/>
      </w:pPr>
      <w:r w:rsidRPr="00853709">
        <w:rPr>
          <w:noProof/>
        </w:rPr>
        <w:drawing>
          <wp:inline distT="0" distB="0" distL="0" distR="0" wp14:anchorId="7DAFCB78" wp14:editId="5C1DBBB2">
            <wp:extent cx="3021965" cy="3413760"/>
            <wp:effectExtent l="0" t="0" r="6985" b="0"/>
            <wp:docPr id="15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853709">
        <w:rPr>
          <w:noProof/>
        </w:rPr>
        <w:drawing>
          <wp:inline distT="0" distB="0" distL="0" distR="0" wp14:anchorId="7BB6744D" wp14:editId="2198A99B">
            <wp:extent cx="2884805" cy="3413760"/>
            <wp:effectExtent l="0" t="0" r="0" b="0"/>
            <wp:docPr id="16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49E3A8B" w14:textId="77777777" w:rsidR="00E960F4" w:rsidRDefault="00E960F4" w:rsidP="00E960F4">
      <w:pPr>
        <w:pStyle w:val="ad"/>
        <w:jc w:val="right"/>
        <w:rPr>
          <w:b w:val="0"/>
          <w:sz w:val="24"/>
          <w:szCs w:val="24"/>
        </w:rPr>
      </w:pPr>
      <w:r w:rsidRPr="00507670">
        <w:rPr>
          <w:b w:val="0"/>
          <w:sz w:val="24"/>
          <w:szCs w:val="24"/>
        </w:rPr>
        <w:t xml:space="preserve">Рисунок </w:t>
      </w:r>
      <w:r w:rsidRPr="00507670">
        <w:rPr>
          <w:b w:val="0"/>
          <w:sz w:val="24"/>
          <w:szCs w:val="24"/>
        </w:rPr>
        <w:fldChar w:fldCharType="begin"/>
      </w:r>
      <w:r w:rsidRPr="00507670">
        <w:rPr>
          <w:b w:val="0"/>
          <w:sz w:val="24"/>
          <w:szCs w:val="24"/>
        </w:rPr>
        <w:instrText xml:space="preserve"> SEQ Рисунок \* ARABIC </w:instrText>
      </w:r>
      <w:r w:rsidRPr="00507670">
        <w:rPr>
          <w:b w:val="0"/>
          <w:sz w:val="24"/>
          <w:szCs w:val="24"/>
        </w:rPr>
        <w:fldChar w:fldCharType="separate"/>
      </w:r>
      <w:r w:rsidRPr="00507670">
        <w:rPr>
          <w:b w:val="0"/>
          <w:noProof/>
          <w:sz w:val="24"/>
          <w:szCs w:val="24"/>
        </w:rPr>
        <w:t>8</w:t>
      </w:r>
      <w:r w:rsidRPr="00507670">
        <w:rPr>
          <w:b w:val="0"/>
          <w:sz w:val="24"/>
          <w:szCs w:val="24"/>
        </w:rPr>
        <w:fldChar w:fldCharType="end"/>
      </w:r>
      <w:r w:rsidRPr="00507670">
        <w:rPr>
          <w:b w:val="0"/>
          <w:sz w:val="24"/>
          <w:szCs w:val="24"/>
        </w:rPr>
        <w:t>. Прыжок в длину с места толчком двумя ногами в экспериментальной группе</w:t>
      </w:r>
      <w:r>
        <w:rPr>
          <w:b w:val="0"/>
          <w:sz w:val="24"/>
          <w:szCs w:val="24"/>
        </w:rPr>
        <w:t>.</w:t>
      </w:r>
    </w:p>
    <w:p w14:paraId="3538ABA8" w14:textId="77777777" w:rsidR="00E960F4" w:rsidRPr="009E6F8F" w:rsidRDefault="00E960F4" w:rsidP="00E960F4"/>
    <w:p w14:paraId="5A1E189B" w14:textId="77777777" w:rsidR="00E960F4" w:rsidRPr="00505D26" w:rsidRDefault="00E960F4" w:rsidP="00E960F4">
      <w:pPr>
        <w:ind w:firstLine="709"/>
        <w:jc w:val="both"/>
        <w:rPr>
          <w:sz w:val="28"/>
          <w:szCs w:val="28"/>
        </w:rPr>
      </w:pPr>
      <w:r w:rsidRPr="00505D26">
        <w:rPr>
          <w:sz w:val="28"/>
          <w:szCs w:val="28"/>
        </w:rPr>
        <w:t>На рис.7 и рис.8 мы видим, что экспериментальная группа также превосходит контрольную и в скоростно-силовых показателях.</w:t>
      </w:r>
    </w:p>
    <w:p w14:paraId="4FA2E493" w14:textId="77777777" w:rsidR="00E960F4" w:rsidRDefault="00E960F4" w:rsidP="00E960F4">
      <w:pPr>
        <w:contextualSpacing/>
        <w:jc w:val="both"/>
        <w:rPr>
          <w:color w:val="000000"/>
          <w:sz w:val="28"/>
          <w:szCs w:val="28"/>
        </w:rPr>
      </w:pPr>
    </w:p>
    <w:p w14:paraId="3727B551" w14:textId="77777777" w:rsidR="00E960F4" w:rsidRDefault="00E960F4" w:rsidP="00E960F4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 результатам исследования было выявлено, что дети занимающийся баскетболом имеют более лучшую физическую подготовку нежели те, кто не занимается.</w:t>
      </w:r>
    </w:p>
    <w:p w14:paraId="0963BD12" w14:textId="77777777" w:rsidR="00E960F4" w:rsidRDefault="00E960F4" w:rsidP="00E960F4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D90F7D">
        <w:rPr>
          <w:color w:val="000000"/>
          <w:sz w:val="28"/>
          <w:szCs w:val="28"/>
        </w:rPr>
        <w:t xml:space="preserve">аскетболисты </w:t>
      </w:r>
      <w:r>
        <w:rPr>
          <w:color w:val="000000"/>
          <w:sz w:val="28"/>
          <w:szCs w:val="28"/>
        </w:rPr>
        <w:t>обладают хорошим зрением и реакцией</w:t>
      </w:r>
      <w:r w:rsidRPr="00D90F7D">
        <w:rPr>
          <w:color w:val="000000"/>
          <w:sz w:val="28"/>
          <w:szCs w:val="28"/>
        </w:rPr>
        <w:t>, чтобы успешно играть в этой игре. Таким образом, баскетболисты представляют собой особую категорию людей, которые обладают уникальными способностями и физическими данны</w:t>
      </w:r>
      <w:r>
        <w:rPr>
          <w:color w:val="000000"/>
          <w:sz w:val="28"/>
          <w:szCs w:val="28"/>
        </w:rPr>
        <w:t>ми.</w:t>
      </w:r>
    </w:p>
    <w:p w14:paraId="52590A72" w14:textId="77777777" w:rsidR="00E960F4" w:rsidRPr="00A3556E" w:rsidRDefault="00E960F4" w:rsidP="00E960F4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3CF28604" w14:textId="77777777" w:rsidR="00E960F4" w:rsidRPr="00F02F17" w:rsidRDefault="00E960F4" w:rsidP="00E960F4">
      <w:pPr>
        <w:pStyle w:val="ac"/>
        <w:spacing w:before="0" w:beforeAutospacing="0" w:after="0" w:afterAutospacing="0"/>
        <w:ind w:firstLine="709"/>
        <w:jc w:val="right"/>
        <w:rPr>
          <w:i/>
          <w:color w:val="000000" w:themeColor="text1"/>
          <w:sz w:val="28"/>
          <w:szCs w:val="28"/>
        </w:rPr>
      </w:pPr>
      <w:r w:rsidRPr="00F02F17">
        <w:rPr>
          <w:i/>
          <w:color w:val="000000" w:themeColor="text1"/>
          <w:sz w:val="28"/>
          <w:szCs w:val="28"/>
        </w:rPr>
        <w:t>Научный руководитель- канд. хим. наук.доц.</w:t>
      </w:r>
    </w:p>
    <w:p w14:paraId="3F0C0FAF" w14:textId="77777777" w:rsidR="00E960F4" w:rsidRPr="00A3556E" w:rsidRDefault="00E960F4" w:rsidP="00E960F4">
      <w:pPr>
        <w:pStyle w:val="ac"/>
        <w:spacing w:before="0" w:beforeAutospacing="0" w:after="0" w:afterAutospacing="0"/>
        <w:ind w:firstLine="709"/>
        <w:jc w:val="right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Г.Е</w:t>
      </w:r>
      <w:proofErr w:type="gramEnd"/>
      <w:r>
        <w:rPr>
          <w:i/>
          <w:sz w:val="28"/>
          <w:szCs w:val="28"/>
        </w:rPr>
        <w:t xml:space="preserve"> Осипова</w:t>
      </w:r>
    </w:p>
    <w:p w14:paraId="4CC28A4F" w14:textId="77777777" w:rsidR="00E960F4" w:rsidRDefault="00E960F4" w:rsidP="00E960F4">
      <w:pPr>
        <w:pStyle w:val="ac"/>
        <w:spacing w:before="0" w:beforeAutospacing="0" w:after="0" w:afterAutospacing="0"/>
        <w:ind w:firstLine="709"/>
        <w:jc w:val="right"/>
        <w:rPr>
          <w:color w:val="555555"/>
          <w:sz w:val="28"/>
          <w:szCs w:val="28"/>
        </w:rPr>
      </w:pPr>
    </w:p>
    <w:p w14:paraId="5E40DB74" w14:textId="77777777" w:rsidR="00E960F4" w:rsidRPr="00A3556E" w:rsidRDefault="00E960F4" w:rsidP="00E960F4">
      <w:pPr>
        <w:contextualSpacing/>
        <w:rPr>
          <w:b/>
          <w:i/>
          <w:sz w:val="32"/>
          <w:szCs w:val="32"/>
        </w:rPr>
      </w:pPr>
    </w:p>
    <w:p w14:paraId="1F6B5B98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C1"/>
    <w:rsid w:val="00647BE1"/>
    <w:rsid w:val="006C0B77"/>
    <w:rsid w:val="008242FF"/>
    <w:rsid w:val="00870751"/>
    <w:rsid w:val="00922C48"/>
    <w:rsid w:val="009C71AA"/>
    <w:rsid w:val="00A411C1"/>
    <w:rsid w:val="00B915B7"/>
    <w:rsid w:val="00E4599E"/>
    <w:rsid w:val="00E960F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17A86-20C7-4A00-B04F-9E5C256B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41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1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11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11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11C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11C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11C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11C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1C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11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11C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11C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411C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411C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411C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411C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411C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411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A41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11C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A41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11C1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A411C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411C1"/>
    <w:pPr>
      <w:spacing w:after="160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character" w:styleId="a8">
    <w:name w:val="Intense Emphasis"/>
    <w:basedOn w:val="a0"/>
    <w:uiPriority w:val="21"/>
    <w:qFormat/>
    <w:rsid w:val="00A411C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11C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A411C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411C1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E960F4"/>
    <w:pPr>
      <w:spacing w:before="100" w:beforeAutospacing="1" w:after="100" w:afterAutospacing="1"/>
    </w:pPr>
  </w:style>
  <w:style w:type="paragraph" w:styleId="ad">
    <w:name w:val="caption"/>
    <w:basedOn w:val="a"/>
    <w:next w:val="a"/>
    <w:uiPriority w:val="35"/>
    <w:unhideWhenUsed/>
    <w:qFormat/>
    <w:rsid w:val="00E960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5;&#1086;&#1083;&#1100;&#1079;&#1086;&#1074;&#1072;&#1090;&#1077;&#1083;&#1100;\Desktop\&#1050;&#1072;&#1088;&#1087;&#1086;&#1074;%20&#1087;&#1088;&#1072;&#1082;&#1090;&#1080;&#1082;&#1072;.xlsx" TargetMode="External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практика.xlsx]Лист1'!$M$58:$M$61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практика.xlsx]Лист1'!$N$58:$N$61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A9-4DCE-8136-577B419925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практика.xlsx]Лист1'!$M$70:$M$73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практика.xlsx]Лист1'!$N$70:$N$73</c:f>
              <c:numCache>
                <c:formatCode>General</c:formatCode>
                <c:ptCount val="4"/>
                <c:pt idx="0">
                  <c:v>2</c:v>
                </c:pt>
                <c:pt idx="1">
                  <c:v>1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44-4228-B21F-7D4EB063610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практика.xlsx]Лист1'!$P$57:$P$60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практика.xlsx]Лист1'!$Q$57:$Q$60</c:f>
              <c:numCache>
                <c:formatCode>General</c:formatCode>
                <c:ptCount val="4"/>
                <c:pt idx="0">
                  <c:v>1</c:v>
                </c:pt>
                <c:pt idx="1">
                  <c:v>4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39-4D43-AC35-6EF6243B2CC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практика.xlsx]Лист1'!$P$70:$P$73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практика.xlsx]Лист1'!$Q$70:$Q$73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6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FFE-4627-96D7-817FF64359C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практика.xlsx]Лист1'!$M$63:$M$66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практика.xlsx]Лист1'!$N$63:$N$66</c:f>
              <c:numCache>
                <c:formatCode>General</c:formatCode>
                <c:ptCount val="4"/>
                <c:pt idx="0">
                  <c:v>1</c:v>
                </c:pt>
                <c:pt idx="1">
                  <c:v>4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57-466A-9B42-63ADE3AC979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практика.xlsx]Лист1'!$M$77:$M$80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практика.xlsx]Лист1'!$N$77:$N$80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F6-4AF6-A8BA-569533A0D68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практика.xlsx]Лист1'!$P$63:$P$66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практика.xlsx]Лист1'!$Q$63:$Q$66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61-43F1-A102-660699EEF7F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'[Карпов практика.xlsx]Лист1'!$P$77:$P$80</c:f>
              <c:strCache>
                <c:ptCount val="4"/>
                <c:pt idx="0">
                  <c:v>Бронзо</c:v>
                </c:pt>
                <c:pt idx="1">
                  <c:v>Серебро</c:v>
                </c:pt>
                <c:pt idx="2">
                  <c:v>Золото</c:v>
                </c:pt>
                <c:pt idx="3">
                  <c:v>не сдал</c:v>
                </c:pt>
              </c:strCache>
            </c:strRef>
          </c:cat>
          <c:val>
            <c:numRef>
              <c:f>'[Карпов практика.xlsx]Лист1'!$Q$77:$Q$80</c:f>
              <c:numCache>
                <c:formatCode>General</c:formatCode>
                <c:ptCount val="4"/>
                <c:pt idx="0">
                  <c:v>1</c:v>
                </c:pt>
                <c:pt idx="1">
                  <c:v>5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BE-4EAF-A075-565EE36644D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2026-08-30T11:16:00Z</dcterms:created>
  <dcterms:modified xsi:type="dcterms:W3CDTF">2026-08-30T11:16:00Z</dcterms:modified>
</cp:coreProperties>
</file>