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767" w:rsidRDefault="006C2767" w:rsidP="001D5785">
      <w:pPr>
        <w:tabs>
          <w:tab w:val="right" w:pos="9355"/>
        </w:tabs>
        <w:spacing w:after="0" w:line="240" w:lineRule="auto"/>
        <w:ind w:left="142" w:hanging="142"/>
        <w:jc w:val="center"/>
        <w:rPr>
          <w:rFonts w:ascii="Times New Roman" w:hAnsi="Times New Roman"/>
          <w:sz w:val="28"/>
          <w:szCs w:val="28"/>
        </w:rPr>
      </w:pPr>
    </w:p>
    <w:p w:rsidR="00D26027" w:rsidRDefault="00D26027" w:rsidP="001D5785">
      <w:pPr>
        <w:tabs>
          <w:tab w:val="right" w:pos="9355"/>
        </w:tabs>
        <w:spacing w:after="0" w:line="240" w:lineRule="auto"/>
        <w:ind w:left="142" w:hanging="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Аннотация</w:t>
      </w:r>
    </w:p>
    <w:p w:rsidR="00604B0B" w:rsidRDefault="00604B0B" w:rsidP="00D26027">
      <w:pPr>
        <w:tabs>
          <w:tab w:val="right" w:pos="935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3227"/>
        <w:gridCol w:w="6804"/>
      </w:tblGrid>
      <w:tr w:rsidR="00604B0B" w:rsidTr="006C2767">
        <w:tc>
          <w:tcPr>
            <w:tcW w:w="3227" w:type="dxa"/>
          </w:tcPr>
          <w:p w:rsidR="00604B0B" w:rsidRPr="00604B0B" w:rsidRDefault="00604B0B" w:rsidP="00604B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04B0B">
              <w:rPr>
                <w:rFonts w:ascii="Times New Roman" w:hAnsi="Times New Roman" w:cs="Times New Roman"/>
                <w:sz w:val="26"/>
                <w:szCs w:val="26"/>
              </w:rPr>
              <w:t>ФИО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автора</w:t>
            </w:r>
          </w:p>
        </w:tc>
        <w:tc>
          <w:tcPr>
            <w:tcW w:w="6804" w:type="dxa"/>
          </w:tcPr>
          <w:p w:rsidR="00604B0B" w:rsidRPr="00604B0B" w:rsidRDefault="00604B0B" w:rsidP="00604B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04B0B">
              <w:rPr>
                <w:rFonts w:ascii="Times New Roman" w:hAnsi="Times New Roman" w:cs="Times New Roman"/>
                <w:sz w:val="26"/>
                <w:szCs w:val="26"/>
              </w:rPr>
              <w:t>Булухта Елена Владимировна</w:t>
            </w:r>
          </w:p>
        </w:tc>
      </w:tr>
      <w:tr w:rsidR="00604B0B" w:rsidTr="006C2767">
        <w:tc>
          <w:tcPr>
            <w:tcW w:w="3227" w:type="dxa"/>
          </w:tcPr>
          <w:p w:rsidR="00604B0B" w:rsidRPr="00604B0B" w:rsidRDefault="00604B0B" w:rsidP="00604B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04B0B">
              <w:rPr>
                <w:rFonts w:ascii="Times New Roman" w:hAnsi="Times New Roman" w:cs="Times New Roman"/>
                <w:sz w:val="26"/>
                <w:szCs w:val="26"/>
              </w:rPr>
              <w:t xml:space="preserve">Название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ЭОР</w:t>
            </w:r>
            <w:r w:rsidRPr="00604B0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6804" w:type="dxa"/>
          </w:tcPr>
          <w:p w:rsidR="00604B0B" w:rsidRPr="00604B0B" w:rsidRDefault="00604B0B" w:rsidP="00604B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04B0B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>Элементы комбинаторики и основы теории вероятностей</w:t>
            </w:r>
          </w:p>
        </w:tc>
      </w:tr>
      <w:tr w:rsidR="00604B0B" w:rsidTr="006C2767">
        <w:tc>
          <w:tcPr>
            <w:tcW w:w="3227" w:type="dxa"/>
          </w:tcPr>
          <w:p w:rsidR="00604B0B" w:rsidRPr="00604B0B" w:rsidRDefault="00604B0B" w:rsidP="00604B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04B0B">
              <w:rPr>
                <w:rFonts w:ascii="Times New Roman" w:hAnsi="Times New Roman" w:cs="Times New Roman"/>
                <w:sz w:val="26"/>
                <w:szCs w:val="26"/>
              </w:rPr>
              <w:t>Целевая аудитория</w:t>
            </w:r>
          </w:p>
        </w:tc>
        <w:tc>
          <w:tcPr>
            <w:tcW w:w="6804" w:type="dxa"/>
          </w:tcPr>
          <w:p w:rsidR="00604B0B" w:rsidRPr="00604B0B" w:rsidRDefault="00CD5732" w:rsidP="008719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Учащиеся 9</w:t>
            </w:r>
            <w:r w:rsidR="00604B0B" w:rsidRPr="00604B0B">
              <w:rPr>
                <w:rFonts w:ascii="Times New Roman" w:hAnsi="Times New Roman" w:cs="Times New Roman"/>
                <w:sz w:val="26"/>
                <w:szCs w:val="26"/>
              </w:rPr>
              <w:t xml:space="preserve"> классов</w:t>
            </w:r>
          </w:p>
        </w:tc>
      </w:tr>
      <w:tr w:rsidR="00604B0B" w:rsidTr="006C2767">
        <w:tc>
          <w:tcPr>
            <w:tcW w:w="3227" w:type="dxa"/>
          </w:tcPr>
          <w:p w:rsidR="00604B0B" w:rsidRPr="00604B0B" w:rsidRDefault="00604B0B" w:rsidP="00604B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04B0B">
              <w:rPr>
                <w:rFonts w:ascii="Times New Roman" w:hAnsi="Times New Roman" w:cs="Times New Roman"/>
                <w:sz w:val="26"/>
                <w:szCs w:val="26"/>
              </w:rPr>
              <w:t>Предмет</w:t>
            </w:r>
          </w:p>
        </w:tc>
        <w:tc>
          <w:tcPr>
            <w:tcW w:w="6804" w:type="dxa"/>
          </w:tcPr>
          <w:p w:rsidR="00604B0B" w:rsidRPr="00604B0B" w:rsidRDefault="00604B0B" w:rsidP="00604B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04B0B">
              <w:rPr>
                <w:rFonts w:ascii="Times New Roman" w:hAnsi="Times New Roman" w:cs="Times New Roman"/>
                <w:sz w:val="26"/>
                <w:szCs w:val="26"/>
              </w:rPr>
              <w:t>Математика ( алгебра)</w:t>
            </w:r>
          </w:p>
        </w:tc>
      </w:tr>
      <w:tr w:rsidR="00604B0B" w:rsidTr="006C2767">
        <w:tc>
          <w:tcPr>
            <w:tcW w:w="3227" w:type="dxa"/>
          </w:tcPr>
          <w:p w:rsidR="00604B0B" w:rsidRPr="00604B0B" w:rsidRDefault="00E8444E" w:rsidP="00604B0B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Краткое содержание</w:t>
            </w:r>
          </w:p>
        </w:tc>
        <w:tc>
          <w:tcPr>
            <w:tcW w:w="6804" w:type="dxa"/>
          </w:tcPr>
          <w:p w:rsidR="00604B0B" w:rsidRPr="00604B0B" w:rsidRDefault="00604B0B" w:rsidP="00871919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604B0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Ресурс может быть использован учителем в качестве основы </w:t>
            </w:r>
            <w:r w:rsidR="00E8444E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на </w:t>
            </w:r>
            <w:r w:rsidR="00E8444E" w:rsidRPr="00E8444E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протяжении целого ряда</w:t>
            </w:r>
            <w:r w:rsidR="001D5785" w:rsidRPr="00E8444E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E8444E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урок</w:t>
            </w:r>
            <w:r w:rsidR="001D5785" w:rsidRPr="00E8444E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ов</w:t>
            </w:r>
            <w:r w:rsidR="001D5785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Pr="00604B0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как иллюстрация к изучаемой теме </w:t>
            </w:r>
            <w:r w:rsidRPr="00604B0B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>«Элементы комбинаторики и основы теории вероятностей» в 9-10 классах, а также на уроках повторения для обобщения  и систематизации материала по данной теме.</w:t>
            </w:r>
            <w:r w:rsidRPr="00604B0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Основная задача ресурса – отработка умений и навыков решения задач на нахождение вероятности некоторого события на этапе подготовки выпускников к </w:t>
            </w:r>
            <w:r w:rsidR="00871919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итоговой аттестации</w:t>
            </w:r>
            <w:r w:rsidRPr="00604B0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. Ресурс содержит  тщательно отобранный теоретический и практический материал по двум направлениям:</w:t>
            </w:r>
            <w:r w:rsidR="001D5785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Pr="00604B0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«Элементы комбинаторики» и «Элементы теории вероятностей». К каждому определенному правилу приводятся примеры задач с решениями.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Pr="00604B0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Для самопроверки учащимся предлагается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пять</w:t>
            </w:r>
            <w:r w:rsidRPr="00604B0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тест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ов</w:t>
            </w:r>
            <w:r w:rsidRPr="00604B0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: «Задачи, решаемые с помощью классической формулы», «Задачи с игральной костью», «Задачи на сложение и умножение вероятностей», «Элементы комбинаторики»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,</w:t>
            </w:r>
            <w:r w:rsidRPr="00604B0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«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Задачи с монетами</w:t>
            </w:r>
            <w:r w:rsidRPr="00604B0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. </w:t>
            </w:r>
            <w:r w:rsidRPr="00604B0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Ценность данного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Pr="00604B0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ресурса в том, что сделана классификация прототипов заданий открытой базы по теории вероятности по применяемым в решении правилам, методам.</w:t>
            </w:r>
          </w:p>
        </w:tc>
      </w:tr>
      <w:tr w:rsidR="00604B0B" w:rsidTr="006C2767">
        <w:tc>
          <w:tcPr>
            <w:tcW w:w="3227" w:type="dxa"/>
          </w:tcPr>
          <w:p w:rsidR="00604B0B" w:rsidRPr="00074936" w:rsidRDefault="00604B0B" w:rsidP="00604B0B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4936">
              <w:rPr>
                <w:rStyle w:val="124"/>
                <w:rFonts w:eastAsiaTheme="minorHAnsi"/>
                <w:sz w:val="26"/>
                <w:szCs w:val="26"/>
              </w:rPr>
              <w:t>Технические характеристики ЭОР</w:t>
            </w:r>
          </w:p>
        </w:tc>
        <w:tc>
          <w:tcPr>
            <w:tcW w:w="6804" w:type="dxa"/>
          </w:tcPr>
          <w:p w:rsidR="00604B0B" w:rsidRPr="00074936" w:rsidRDefault="00604B0B" w:rsidP="00074936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7493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Ресурс представляет собой интерактивную презентацию-тренажер, созданную в программе </w:t>
            </w:r>
            <w:proofErr w:type="spellStart"/>
            <w:r w:rsidR="00074936" w:rsidRPr="00074936">
              <w:rPr>
                <w:rFonts w:ascii="Times New Roman" w:hAnsi="Times New Roman" w:cs="Times New Roman"/>
                <w:bCs/>
                <w:color w:val="131313"/>
                <w:sz w:val="26"/>
                <w:szCs w:val="26"/>
              </w:rPr>
              <w:t>Microsoft</w:t>
            </w:r>
            <w:proofErr w:type="spellEnd"/>
            <w:r w:rsidR="00074936" w:rsidRPr="00074936">
              <w:rPr>
                <w:rFonts w:ascii="Times New Roman" w:hAnsi="Times New Roman" w:cs="Times New Roman"/>
                <w:bCs/>
                <w:color w:val="131313"/>
                <w:sz w:val="26"/>
                <w:szCs w:val="26"/>
              </w:rPr>
              <w:t xml:space="preserve"> </w:t>
            </w:r>
            <w:proofErr w:type="spellStart"/>
            <w:r w:rsidR="00074936" w:rsidRPr="00074936">
              <w:rPr>
                <w:rFonts w:ascii="Times New Roman" w:hAnsi="Times New Roman" w:cs="Times New Roman"/>
                <w:bCs/>
                <w:color w:val="131313"/>
                <w:sz w:val="26"/>
                <w:szCs w:val="26"/>
              </w:rPr>
              <w:t>PowerPoint</w:t>
            </w:r>
            <w:proofErr w:type="spellEnd"/>
            <w:r w:rsidR="00074936" w:rsidRPr="00074936">
              <w:rPr>
                <w:rStyle w:val="apple-converted-space"/>
                <w:rFonts w:ascii="Times New Roman" w:hAnsi="Times New Roman" w:cs="Times New Roman"/>
                <w:color w:val="131313"/>
                <w:sz w:val="26"/>
                <w:szCs w:val="26"/>
              </w:rPr>
              <w:t> 2007</w:t>
            </w:r>
            <w:r w:rsidR="00074936" w:rsidRPr="0007493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,</w:t>
            </w:r>
            <w:r w:rsidRPr="0007493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074936" w:rsidRPr="00074936">
              <w:rPr>
                <w:rFonts w:ascii="Times New Roman" w:eastAsia="Calibri" w:hAnsi="Times New Roman" w:cs="Times New Roman"/>
                <w:sz w:val="26"/>
                <w:szCs w:val="26"/>
              </w:rPr>
              <w:t>с применением технологического приёма «</w:t>
            </w:r>
            <w:proofErr w:type="spellStart"/>
            <w:r w:rsidR="00074936" w:rsidRPr="00074936">
              <w:rPr>
                <w:rFonts w:ascii="Times New Roman" w:eastAsia="Calibri" w:hAnsi="Times New Roman" w:cs="Times New Roman"/>
                <w:sz w:val="26"/>
                <w:szCs w:val="26"/>
              </w:rPr>
              <w:t>Сорбонка</w:t>
            </w:r>
            <w:proofErr w:type="spellEnd"/>
            <w:r w:rsidR="00074936" w:rsidRPr="00074936">
              <w:rPr>
                <w:rFonts w:ascii="Times New Roman" w:eastAsia="Calibri" w:hAnsi="Times New Roman" w:cs="Times New Roman"/>
                <w:sz w:val="26"/>
                <w:szCs w:val="26"/>
              </w:rPr>
              <w:t>»</w:t>
            </w:r>
            <w:r w:rsidR="00074936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074936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Тесты созданы  в электронной программе.</w:t>
            </w:r>
          </w:p>
        </w:tc>
      </w:tr>
      <w:tr w:rsidR="006C2767" w:rsidTr="006C2767">
        <w:tc>
          <w:tcPr>
            <w:tcW w:w="3227" w:type="dxa"/>
          </w:tcPr>
          <w:p w:rsidR="006C2767" w:rsidRPr="00074936" w:rsidRDefault="006C2767" w:rsidP="00604B0B">
            <w:pPr>
              <w:tabs>
                <w:tab w:val="right" w:pos="9355"/>
              </w:tabs>
              <w:jc w:val="center"/>
              <w:rPr>
                <w:rStyle w:val="124"/>
                <w:rFonts w:eastAsiaTheme="minorHAnsi"/>
                <w:sz w:val="26"/>
                <w:szCs w:val="26"/>
              </w:rPr>
            </w:pPr>
            <w:r>
              <w:rPr>
                <w:rStyle w:val="124"/>
                <w:rFonts w:eastAsiaTheme="minorHAnsi"/>
                <w:sz w:val="26"/>
                <w:szCs w:val="26"/>
              </w:rPr>
              <w:t>Используемые источники</w:t>
            </w:r>
          </w:p>
        </w:tc>
        <w:tc>
          <w:tcPr>
            <w:tcW w:w="6804" w:type="dxa"/>
          </w:tcPr>
          <w:p w:rsidR="006C2767" w:rsidRPr="006C2767" w:rsidRDefault="006C2767" w:rsidP="006C2767">
            <w:pPr>
              <w:snapToGrid w:val="0"/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990E96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>1.</w:t>
            </w:r>
            <w:r w:rsidRPr="006C2767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 xml:space="preserve">Бунимович, Б. А., </w:t>
            </w:r>
            <w:proofErr w:type="spellStart"/>
            <w:r w:rsidRPr="006C2767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>Булычев</w:t>
            </w:r>
            <w:proofErr w:type="spellEnd"/>
            <w:r w:rsidRPr="006C2767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>, В. А. Вероятность и статистика. 5—9 классы: Пособие для общеобразовательных учебных заведений. — М.: Дрофа, 2002. — 160 с: ил. — (Темы школьного курса). ISBN 5—7107—4582—0 </w:t>
            </w:r>
          </w:p>
          <w:p w:rsidR="006C2767" w:rsidRPr="006C2767" w:rsidRDefault="006C2767" w:rsidP="006C2767">
            <w:pPr>
              <w:snapToGrid w:val="0"/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6C2767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>2. Просветов, Г. И. Теория  вероятностей и статистика для  школьников: задачи и решения: Учебно-практическое пособие. — М.: Издательство «Альфа-Пресс», 2009. — 120 с. ISBN 978-5-94280-370-4</w:t>
            </w:r>
          </w:p>
          <w:p w:rsidR="006C2767" w:rsidRPr="00074936" w:rsidRDefault="006C2767" w:rsidP="000A3B20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C2767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>3. Решу ЕГЭ. [Электронный ресурс]. –Режим доступа</w:t>
            </w:r>
            <w:r w:rsidRPr="00804CEB">
              <w:rPr>
                <w:iCs/>
                <w:color w:val="000000"/>
              </w:rPr>
              <w:t xml:space="preserve">: </w:t>
            </w:r>
            <w:hyperlink r:id="rId7" w:history="1">
              <w:r w:rsidRPr="006C2767">
                <w:rPr>
                  <w:rStyle w:val="a9"/>
                  <w:rFonts w:ascii="Times New Roman" w:hAnsi="Times New Roman" w:cs="Times New Roman"/>
                  <w:iCs/>
                  <w:sz w:val="26"/>
                  <w:szCs w:val="26"/>
                  <w:lang w:val="en-US"/>
                </w:rPr>
                <w:t>https</w:t>
              </w:r>
              <w:r w:rsidRPr="006C2767">
                <w:rPr>
                  <w:rStyle w:val="a9"/>
                  <w:rFonts w:ascii="Times New Roman" w:hAnsi="Times New Roman" w:cs="Times New Roman"/>
                  <w:iCs/>
                  <w:sz w:val="26"/>
                  <w:szCs w:val="26"/>
                </w:rPr>
                <w:t>://</w:t>
              </w:r>
              <w:proofErr w:type="spellStart"/>
              <w:r w:rsidRPr="006C2767">
                <w:rPr>
                  <w:rStyle w:val="a9"/>
                  <w:rFonts w:ascii="Times New Roman" w:hAnsi="Times New Roman" w:cs="Times New Roman"/>
                  <w:iCs/>
                  <w:sz w:val="26"/>
                  <w:szCs w:val="26"/>
                  <w:lang w:val="en-US"/>
                </w:rPr>
                <w:t>ege</w:t>
              </w:r>
              <w:proofErr w:type="spellEnd"/>
              <w:r w:rsidRPr="006C2767">
                <w:rPr>
                  <w:rStyle w:val="a9"/>
                  <w:rFonts w:ascii="Times New Roman" w:hAnsi="Times New Roman" w:cs="Times New Roman"/>
                  <w:iCs/>
                  <w:sz w:val="26"/>
                  <w:szCs w:val="26"/>
                </w:rPr>
                <w:t>.</w:t>
              </w:r>
              <w:proofErr w:type="spellStart"/>
              <w:r w:rsidRPr="006C2767">
                <w:rPr>
                  <w:rStyle w:val="a9"/>
                  <w:rFonts w:ascii="Times New Roman" w:hAnsi="Times New Roman" w:cs="Times New Roman"/>
                  <w:iCs/>
                  <w:sz w:val="26"/>
                  <w:szCs w:val="26"/>
                  <w:lang w:val="en-US"/>
                </w:rPr>
                <w:t>sdamgia</w:t>
              </w:r>
              <w:proofErr w:type="spellEnd"/>
              <w:r w:rsidRPr="006C2767">
                <w:rPr>
                  <w:rStyle w:val="a9"/>
                  <w:rFonts w:ascii="Times New Roman" w:hAnsi="Times New Roman" w:cs="Times New Roman"/>
                  <w:iCs/>
                  <w:sz w:val="26"/>
                  <w:szCs w:val="26"/>
                </w:rPr>
                <w:t>.</w:t>
              </w:r>
              <w:proofErr w:type="spellStart"/>
              <w:r w:rsidRPr="006C2767">
                <w:rPr>
                  <w:rStyle w:val="a9"/>
                  <w:rFonts w:ascii="Times New Roman" w:hAnsi="Times New Roman" w:cs="Times New Roman"/>
                  <w:iCs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  <w:r w:rsidRPr="006C2767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 xml:space="preserve"> – (дата обращения:14.01.20</w:t>
            </w:r>
            <w:r w:rsidR="000A3B20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>26</w:t>
            </w:r>
            <w:r w:rsidRPr="006C2767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>).</w:t>
            </w:r>
          </w:p>
        </w:tc>
      </w:tr>
    </w:tbl>
    <w:p w:rsidR="001D5785" w:rsidRDefault="001D5785" w:rsidP="00D26027">
      <w:pPr>
        <w:tabs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C2767" w:rsidRDefault="006C2767" w:rsidP="00D26027">
      <w:pPr>
        <w:tabs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C2767" w:rsidRDefault="006C2767" w:rsidP="00D26027">
      <w:pPr>
        <w:tabs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C2767" w:rsidRDefault="006C2767" w:rsidP="00D26027">
      <w:pPr>
        <w:tabs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90E96" w:rsidRDefault="00990E96" w:rsidP="00D26027">
      <w:pPr>
        <w:tabs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04B0B" w:rsidRPr="00604B0B" w:rsidRDefault="00E8444E" w:rsidP="00D26027">
      <w:pPr>
        <w:tabs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</w:t>
      </w:r>
      <w:r w:rsidR="006C2767">
        <w:rPr>
          <w:rFonts w:ascii="Times New Roman" w:hAnsi="Times New Roman" w:cs="Times New Roman"/>
          <w:sz w:val="26"/>
          <w:szCs w:val="26"/>
        </w:rPr>
        <w:t xml:space="preserve">ехнические и методические </w:t>
      </w:r>
      <w:r w:rsidR="00604B0B" w:rsidRPr="00604B0B">
        <w:rPr>
          <w:rFonts w:ascii="Times New Roman" w:hAnsi="Times New Roman" w:cs="Times New Roman"/>
          <w:sz w:val="26"/>
          <w:szCs w:val="26"/>
        </w:rPr>
        <w:t>рекомендации по работе с ресурсом</w:t>
      </w:r>
    </w:p>
    <w:p w:rsidR="00871919" w:rsidRDefault="00604B0B" w:rsidP="00604B0B">
      <w:pPr>
        <w:shd w:val="clear" w:color="auto" w:fill="FFFFFF"/>
        <w:spacing w:after="0"/>
        <w:ind w:firstLine="720"/>
        <w:jc w:val="center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604B0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«</w:t>
      </w:r>
      <w:r w:rsidRPr="00604B0B">
        <w:rPr>
          <w:rFonts w:ascii="Times New Roman" w:hAnsi="Times New Roman" w:cs="Times New Roman"/>
          <w:iCs/>
          <w:color w:val="000000"/>
          <w:sz w:val="26"/>
          <w:szCs w:val="26"/>
        </w:rPr>
        <w:t>Элементы комбинаторики и основы теории вероятностей</w:t>
      </w:r>
      <w:r w:rsidRPr="00604B0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»</w:t>
      </w:r>
      <w:r w:rsidR="00496A8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1D5785" w:rsidRPr="00074936" w:rsidRDefault="001D5785" w:rsidP="00074936">
      <w:pPr>
        <w:shd w:val="clear" w:color="auto" w:fill="FFFFFF"/>
        <w:spacing w:after="0"/>
        <w:jc w:val="both"/>
        <w:rPr>
          <w:rFonts w:cs="Times New Roman"/>
          <w:b/>
        </w:rPr>
      </w:pPr>
    </w:p>
    <w:tbl>
      <w:tblPr>
        <w:tblStyle w:val="aa"/>
        <w:tblW w:w="10065" w:type="dxa"/>
        <w:tblInd w:w="-34" w:type="dxa"/>
        <w:tblLook w:val="04A0"/>
      </w:tblPr>
      <w:tblGrid>
        <w:gridCol w:w="1240"/>
        <w:gridCol w:w="8825"/>
      </w:tblGrid>
      <w:tr w:rsidR="001D5785" w:rsidTr="00C13507">
        <w:trPr>
          <w:trHeight w:val="527"/>
        </w:trPr>
        <w:tc>
          <w:tcPr>
            <w:tcW w:w="1135" w:type="dxa"/>
          </w:tcPr>
          <w:p w:rsidR="001D5785" w:rsidRPr="00985E17" w:rsidRDefault="001D5785" w:rsidP="00074936">
            <w:pPr>
              <w:pStyle w:val="ab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>№ слайда</w:t>
            </w:r>
          </w:p>
        </w:tc>
        <w:tc>
          <w:tcPr>
            <w:tcW w:w="8930" w:type="dxa"/>
          </w:tcPr>
          <w:p w:rsidR="001D5785" w:rsidRPr="00985E17" w:rsidRDefault="00990E43" w:rsidP="00E8444E">
            <w:pPr>
              <w:pStyle w:val="ab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>Вид работы</w:t>
            </w:r>
          </w:p>
        </w:tc>
      </w:tr>
      <w:tr w:rsidR="001D5785" w:rsidTr="00C13507">
        <w:tc>
          <w:tcPr>
            <w:tcW w:w="1135" w:type="dxa"/>
          </w:tcPr>
          <w:p w:rsidR="001D5785" w:rsidRPr="00985E17" w:rsidRDefault="00990E43" w:rsidP="00074936">
            <w:pPr>
              <w:pStyle w:val="ab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>№2</w:t>
            </w:r>
          </w:p>
          <w:p w:rsidR="00E8444E" w:rsidRPr="00985E17" w:rsidRDefault="00E8444E" w:rsidP="00074936">
            <w:pPr>
              <w:pStyle w:val="ab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8930" w:type="dxa"/>
          </w:tcPr>
          <w:p w:rsidR="001D5785" w:rsidRPr="006C2767" w:rsidRDefault="001D5785" w:rsidP="00E8444E">
            <w:pPr>
              <w:pStyle w:val="ab"/>
              <w:ind w:firstLine="34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 xml:space="preserve">Для подведения обучающихся к изучению темы </w:t>
            </w:r>
            <w:r w:rsidRPr="00985E17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«</w:t>
            </w:r>
            <w:r w:rsidRPr="00985E17"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Элементы комбинаторики</w:t>
            </w:r>
            <w:r w:rsidR="00871919" w:rsidRPr="00985E17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»</w:t>
            </w:r>
            <w:r w:rsidRPr="00985E17"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 xml:space="preserve"> и </w:t>
            </w:r>
            <w:r w:rsidR="00871919" w:rsidRPr="00985E17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«</w:t>
            </w:r>
            <w:r w:rsidR="00871919" w:rsidRPr="00985E17"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О</w:t>
            </w:r>
            <w:r w:rsidRPr="00985E17"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сновы теории вероятностей</w:t>
            </w:r>
            <w:r w:rsidRPr="00985E17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»</w:t>
            </w: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 xml:space="preserve"> видео ролик</w:t>
            </w:r>
            <w:r w:rsidR="006C276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985E17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«</w:t>
            </w:r>
            <w:r w:rsidR="00ED1555" w:rsidRPr="00985E17">
              <w:rPr>
                <w:rFonts w:ascii="Times New Roman" w:hAnsi="Times New Roman"/>
                <w:bCs/>
                <w:sz w:val="26"/>
                <w:szCs w:val="26"/>
              </w:rPr>
              <w:t>Предвидеть случайность</w:t>
            </w: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 w:rsidR="00ED1555" w:rsidRPr="00985E1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>Теория вероятности</w:t>
            </w:r>
            <w:r w:rsidRPr="00985E17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».</w:t>
            </w:r>
            <w:r w:rsidR="00E8444E" w:rsidRPr="00985E17">
              <w:rPr>
                <w:rFonts w:asciiTheme="minorHAnsi" w:eastAsiaTheme="minorHAnsi" w:hAnsiTheme="minorHAnsi" w:cstheme="minorBidi"/>
                <w:noProof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1D5785" w:rsidTr="00C13507">
        <w:trPr>
          <w:trHeight w:val="372"/>
        </w:trPr>
        <w:tc>
          <w:tcPr>
            <w:tcW w:w="1135" w:type="dxa"/>
          </w:tcPr>
          <w:p w:rsidR="001D5785" w:rsidRPr="00985E17" w:rsidRDefault="00990E43" w:rsidP="00074936">
            <w:pPr>
              <w:pStyle w:val="ab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>№3</w:t>
            </w:r>
          </w:p>
        </w:tc>
        <w:tc>
          <w:tcPr>
            <w:tcW w:w="8930" w:type="dxa"/>
          </w:tcPr>
          <w:p w:rsidR="001D5785" w:rsidRPr="00985E17" w:rsidRDefault="00990E43" w:rsidP="00E8444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>Навигация по функциям кнопок, используемых в данной презентации</w:t>
            </w:r>
          </w:p>
        </w:tc>
      </w:tr>
      <w:tr w:rsidR="00990E43" w:rsidTr="00C13507">
        <w:tc>
          <w:tcPr>
            <w:tcW w:w="1135" w:type="dxa"/>
          </w:tcPr>
          <w:p w:rsidR="00990E43" w:rsidRPr="00985E17" w:rsidRDefault="00990E43" w:rsidP="00074936">
            <w:pPr>
              <w:pStyle w:val="ab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>№4</w:t>
            </w:r>
          </w:p>
        </w:tc>
        <w:tc>
          <w:tcPr>
            <w:tcW w:w="8930" w:type="dxa"/>
          </w:tcPr>
          <w:p w:rsidR="00990E43" w:rsidRPr="00985E17" w:rsidRDefault="00990E43" w:rsidP="00871919">
            <w:pPr>
              <w:pStyle w:val="ab"/>
              <w:rPr>
                <w:rFonts w:ascii="Times New Roman" w:hAnsi="Times New Roman"/>
                <w:bCs/>
                <w:sz w:val="26"/>
                <w:szCs w:val="26"/>
              </w:rPr>
            </w:pP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 xml:space="preserve">Оглавление состоящее из четырех </w:t>
            </w:r>
            <w:r w:rsidR="00074936" w:rsidRPr="00985E17">
              <w:rPr>
                <w:rFonts w:ascii="Times New Roman" w:hAnsi="Times New Roman"/>
                <w:bCs/>
                <w:sz w:val="26"/>
                <w:szCs w:val="26"/>
              </w:rPr>
              <w:t xml:space="preserve">разделов.  Кнопка </w:t>
            </w:r>
            <w:r w:rsidR="00074936" w:rsidRPr="00985E17">
              <w:rPr>
                <w:rFonts w:ascii="Times New Roman" w:hAnsi="Times New Roman"/>
                <w:bCs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550294" cy="215660"/>
                  <wp:effectExtent l="19050" t="0" r="2156" b="0"/>
                  <wp:docPr id="13" name="Объект 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857256" cy="285752"/>
                            <a:chOff x="1643042" y="1785926"/>
                            <a:chExt cx="857256" cy="285752"/>
                          </a:xfrm>
                        </a:grpSpPr>
                        <a:sp>
                          <a:nvSpPr>
                            <a:cNvPr id="6" name="Скругленный прямоугольник 5"/>
                            <a:cNvSpPr/>
                          </a:nvSpPr>
                          <a:spPr>
                            <a:xfrm>
                              <a:off x="1643042" y="1785926"/>
                              <a:ext cx="857256" cy="285752"/>
                            </a:xfrm>
                            <a:prstGeom prst="roundRect">
                              <a:avLst/>
                            </a:prstGeom>
                            <a:gradFill flip="none" rotWithShape="1">
                              <a:gsLst>
                                <a:gs pos="100000">
                                  <a:srgbClr val="FFCC00">
                                    <a:alpha val="37000"/>
                                  </a:srgbClr>
                                </a:gs>
                                <a:gs pos="64999">
                                  <a:srgbClr val="F0EBD5"/>
                                </a:gs>
                                <a:gs pos="100000">
                                  <a:srgbClr val="D1C39F"/>
                                </a:gs>
                              </a:gsLst>
                              <a:path path="shape">
                                <a:fillToRect l="50000" t="50000" r="50000" b="50000"/>
                              </a:path>
                              <a:tileRect/>
                            </a:gradFill>
                            <a:ln>
                              <a:noFill/>
                            </a:ln>
                          </a:spPr>
                          <a:txSp>
                            <a:txBody>
                              <a:bodyPr anchor="ctr"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marL="514350" indent="-514350"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endParaRPr lang="ru-RU" sz="3600" dirty="0">
                                  <a:solidFill>
                                    <a:srgbClr val="2A65AC"/>
                                  </a:solidFill>
                                  <a:effectLst>
                                    <a:outerShdw blurRad="38100" dist="38100" dir="2700000" algn="tl">
                                      <a:srgbClr val="000000">
                                        <a:alpha val="43137"/>
                                      </a:srgbClr>
                                    </a:outerShdw>
                                  </a:effectLst>
                                  <a:latin typeface="Times New Roman" pitchFamily="18" charset="0"/>
                                  <a:cs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  <w:r w:rsidR="00074936" w:rsidRPr="00985E17">
              <w:rPr>
                <w:rFonts w:ascii="Times New Roman" w:hAnsi="Times New Roman"/>
                <w:bCs/>
                <w:sz w:val="26"/>
                <w:szCs w:val="26"/>
              </w:rPr>
              <w:t xml:space="preserve"> позволяет осуществить переход к нужному разделу</w:t>
            </w:r>
            <w:r w:rsidR="00871919" w:rsidRPr="00985E17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 w:rsidR="00074936" w:rsidRPr="00985E1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990E43" w:rsidTr="00C13507">
        <w:tc>
          <w:tcPr>
            <w:tcW w:w="1135" w:type="dxa"/>
          </w:tcPr>
          <w:p w:rsidR="00990E43" w:rsidRPr="00985E17" w:rsidRDefault="00990E43" w:rsidP="00074936">
            <w:pPr>
              <w:pStyle w:val="ab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>№</w:t>
            </w:r>
            <w:r w:rsidR="00074936" w:rsidRPr="00985E17">
              <w:rPr>
                <w:rFonts w:ascii="Times New Roman" w:hAnsi="Times New Roman"/>
                <w:bCs/>
                <w:sz w:val="26"/>
                <w:szCs w:val="26"/>
              </w:rPr>
              <w:t>5</w:t>
            </w:r>
            <w:r w:rsidR="00496A8A" w:rsidRPr="00985E17">
              <w:rPr>
                <w:rFonts w:ascii="Times New Roman" w:hAnsi="Times New Roman"/>
                <w:bCs/>
                <w:sz w:val="26"/>
                <w:szCs w:val="26"/>
              </w:rPr>
              <w:t>-6</w:t>
            </w:r>
          </w:p>
        </w:tc>
        <w:tc>
          <w:tcPr>
            <w:tcW w:w="8930" w:type="dxa"/>
          </w:tcPr>
          <w:p w:rsidR="00990E43" w:rsidRPr="00985E17" w:rsidRDefault="00496A8A" w:rsidP="00871919">
            <w:pPr>
              <w:pStyle w:val="ab"/>
              <w:rPr>
                <w:rFonts w:ascii="Times New Roman" w:hAnsi="Times New Roman"/>
                <w:bCs/>
                <w:sz w:val="26"/>
                <w:szCs w:val="26"/>
              </w:rPr>
            </w:pP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 xml:space="preserve">Кнопка </w:t>
            </w:r>
            <w:r w:rsidRPr="00985E17">
              <w:rPr>
                <w:rFonts w:ascii="Times New Roman" w:hAnsi="Times New Roman"/>
                <w:bCs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576173" cy="198408"/>
                  <wp:effectExtent l="19050" t="0" r="0" b="0"/>
                  <wp:docPr id="14" name="Объект 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928694" cy="285752"/>
                            <a:chOff x="1571604" y="2214554"/>
                            <a:chExt cx="928694" cy="285752"/>
                          </a:xfrm>
                        </a:grpSpPr>
                        <a:sp>
                          <a:nvSpPr>
                            <a:cNvPr id="7" name="Скругленный прямоугольник 6"/>
                            <a:cNvSpPr/>
                          </a:nvSpPr>
                          <a:spPr>
                            <a:xfrm>
                              <a:off x="1571604" y="2214554"/>
                              <a:ext cx="928694" cy="285752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gradFill flip="none" rotWithShape="1">
                              <a:gsLst>
                                <a:gs pos="100000">
                                  <a:srgbClr val="009900">
                                    <a:alpha val="27000"/>
                                  </a:srgbClr>
                                </a:gs>
                                <a:gs pos="64999">
                                  <a:srgbClr val="F0EBD5"/>
                                </a:gs>
                                <a:gs pos="100000">
                                  <a:srgbClr val="D1C39F"/>
                                </a:gs>
                              </a:gsLst>
                              <a:path path="shape">
                                <a:fillToRect l="50000" t="50000" r="50000" b="50000"/>
                              </a:path>
                              <a:tileRect/>
                            </a:gradFill>
                            <a:ln>
                              <a:noFill/>
                            </a:ln>
                          </a:spPr>
                          <a:txSp>
                            <a:txBody>
                              <a:bodyPr anchor="ctr"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endParaRPr lang="ru-RU" sz="3600" dirty="0">
                                  <a:solidFill>
                                    <a:srgbClr val="204D84"/>
                                  </a:solidFill>
                                  <a:effectLst>
                                    <a:outerShdw blurRad="38100" dist="38100" dir="2700000" algn="tl">
                                      <a:srgbClr val="000000">
                                        <a:alpha val="43137"/>
                                      </a:srgbClr>
                                    </a:outerShdw>
                                  </a:effectLst>
                                  <a:latin typeface="Times New Roman" pitchFamily="18" charset="0"/>
                                  <a:cs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 xml:space="preserve"> позволяет осуществить переход к отдельным понятиям по каждо</w:t>
            </w:r>
            <w:r w:rsidR="00871919" w:rsidRPr="00985E17">
              <w:rPr>
                <w:rFonts w:ascii="Times New Roman" w:hAnsi="Times New Roman"/>
                <w:bCs/>
                <w:sz w:val="26"/>
                <w:szCs w:val="26"/>
              </w:rPr>
              <w:t xml:space="preserve">й теме </w:t>
            </w:r>
            <w:r w:rsidR="00871919" w:rsidRPr="00985E17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«</w:t>
            </w:r>
            <w:r w:rsidR="00871919" w:rsidRPr="00985E17"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Элементы комбинаторики</w:t>
            </w:r>
            <w:r w:rsidR="00871919" w:rsidRPr="00985E17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»</w:t>
            </w:r>
            <w:r w:rsidR="00871919" w:rsidRPr="00985E17"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 xml:space="preserve"> и </w:t>
            </w:r>
            <w:r w:rsidR="00871919" w:rsidRPr="00985E17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«</w:t>
            </w:r>
            <w:r w:rsidR="00871919" w:rsidRPr="00985E17"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Основы теории вероятностей</w:t>
            </w:r>
            <w:r w:rsidR="00871919" w:rsidRPr="00985E17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».</w:t>
            </w:r>
          </w:p>
        </w:tc>
      </w:tr>
      <w:tr w:rsidR="006C2767" w:rsidTr="00C13507">
        <w:tc>
          <w:tcPr>
            <w:tcW w:w="1135" w:type="dxa"/>
          </w:tcPr>
          <w:p w:rsidR="006C2767" w:rsidRPr="00985E17" w:rsidRDefault="006C2767" w:rsidP="003D54F1">
            <w:pPr>
              <w:pStyle w:val="ab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>№7-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13</w:t>
            </w:r>
          </w:p>
        </w:tc>
        <w:tc>
          <w:tcPr>
            <w:tcW w:w="8930" w:type="dxa"/>
          </w:tcPr>
          <w:p w:rsidR="006C2767" w:rsidRPr="00985E17" w:rsidRDefault="006C2767" w:rsidP="00990E96">
            <w:pPr>
              <w:pStyle w:val="ab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>Теоретический материал по каждому понятию с примерами решения задач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по теме </w:t>
            </w:r>
            <w:r w:rsidRPr="00985E17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«</w:t>
            </w:r>
            <w:r w:rsidRPr="00985E17"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Элементы комбинаторики</w:t>
            </w:r>
            <w:r w:rsidRPr="00985E17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»</w:t>
            </w: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>. После рассмотрения теоретического материала по щелчку появляется задача, которая может быть решена самостоятельно и с помощью еще одного щечка показано ее решение. Данный материал можно использовать как при работе на уроке так и самостоятельной работы учащихся</w:t>
            </w:r>
            <w:r w:rsidR="00990E96">
              <w:rPr>
                <w:rFonts w:ascii="Times New Roman" w:hAnsi="Times New Roman"/>
                <w:bCs/>
                <w:sz w:val="26"/>
                <w:szCs w:val="26"/>
              </w:rPr>
              <w:t xml:space="preserve">. С помощью </w:t>
            </w:r>
            <w:r w:rsidR="00990E96" w:rsidRPr="00990E96">
              <w:rPr>
                <w:rFonts w:ascii="Times New Roman" w:hAnsi="Times New Roman"/>
                <w:bCs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279700" cy="250166"/>
                  <wp:effectExtent l="19050" t="0" r="6050" b="0"/>
                  <wp:docPr id="4" name="Объект 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71504" cy="428628"/>
                            <a:chOff x="1714480" y="2857496"/>
                            <a:chExt cx="571504" cy="428628"/>
                          </a:xfrm>
                        </a:grpSpPr>
                        <a:sp>
                          <a:nvSpPr>
                            <a:cNvPr id="8" name="Стрелка влево 7"/>
                            <a:cNvSpPr/>
                          </a:nvSpPr>
                          <a:spPr>
                            <a:xfrm>
                              <a:off x="1714480" y="2857496"/>
                              <a:ext cx="571504" cy="428628"/>
                            </a:xfrm>
                            <a:prstGeom prst="leftArrow">
                              <a:avLst/>
                            </a:prstGeom>
                          </a:spPr>
                          <a:txSp>
                            <a:txBody>
                              <a:bodyPr anchor="ctr"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>
                                  <a:defRPr/>
                                </a:pPr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  <w:r w:rsidR="00990E96">
              <w:rPr>
                <w:rFonts w:ascii="Times New Roman" w:hAnsi="Times New Roman"/>
                <w:bCs/>
                <w:sz w:val="26"/>
                <w:szCs w:val="26"/>
              </w:rPr>
              <w:t xml:space="preserve"> происходит возврат к слайдам № 4-6</w:t>
            </w: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 w:rsidR="00990E96" w:rsidRPr="00990E96">
              <w:rPr>
                <w:rFonts w:asciiTheme="minorHAnsi" w:eastAsiaTheme="minorHAnsi" w:hAnsiTheme="minorHAnsi" w:cstheme="minorBidi"/>
                <w:noProof/>
                <w:lang w:eastAsia="ru-RU"/>
              </w:rPr>
              <w:t xml:space="preserve"> </w:t>
            </w:r>
          </w:p>
        </w:tc>
      </w:tr>
      <w:tr w:rsidR="006C2767" w:rsidTr="00C13507">
        <w:tc>
          <w:tcPr>
            <w:tcW w:w="1135" w:type="dxa"/>
          </w:tcPr>
          <w:p w:rsidR="006C2767" w:rsidRPr="00985E17" w:rsidRDefault="006C2767" w:rsidP="006C2767">
            <w:pPr>
              <w:pStyle w:val="ab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>№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14</w:t>
            </w: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>-21</w:t>
            </w:r>
          </w:p>
        </w:tc>
        <w:tc>
          <w:tcPr>
            <w:tcW w:w="8930" w:type="dxa"/>
          </w:tcPr>
          <w:p w:rsidR="00990E96" w:rsidRPr="00985E17" w:rsidRDefault="006C2767" w:rsidP="00ED1555">
            <w:pPr>
              <w:pStyle w:val="ab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>Теоретический материал по каждому понятию с примерами решения задач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по теме </w:t>
            </w:r>
            <w:r w:rsidRPr="00985E17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«</w:t>
            </w:r>
            <w:r w:rsidRPr="00985E17"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Основы теории вероятностей</w:t>
            </w:r>
            <w:r w:rsidRPr="00985E17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»</w:t>
            </w: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 xml:space="preserve">. После рассмотрения теоретического материала по щелчку появляется задача, которая может быть решена самостоятельно и с помощью еще одного щечка показано ее решение. Данный материал можно использовать как при работе на уроке так и самостоятельной работы учащихся. </w:t>
            </w:r>
            <w:r w:rsidR="00990E96">
              <w:rPr>
                <w:rFonts w:ascii="Times New Roman" w:hAnsi="Times New Roman"/>
                <w:bCs/>
                <w:sz w:val="26"/>
                <w:szCs w:val="26"/>
              </w:rPr>
              <w:t xml:space="preserve">С помощью </w:t>
            </w:r>
            <w:r w:rsidR="00990E96" w:rsidRPr="00990E96">
              <w:rPr>
                <w:rFonts w:ascii="Times New Roman" w:hAnsi="Times New Roman"/>
                <w:bCs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279700" cy="250166"/>
                  <wp:effectExtent l="19050" t="0" r="6050" b="0"/>
                  <wp:docPr id="6" name="Объект 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71504" cy="428628"/>
                            <a:chOff x="1714480" y="2857496"/>
                            <a:chExt cx="571504" cy="428628"/>
                          </a:xfrm>
                        </a:grpSpPr>
                        <a:sp>
                          <a:nvSpPr>
                            <a:cNvPr id="8" name="Стрелка влево 7"/>
                            <a:cNvSpPr/>
                          </a:nvSpPr>
                          <a:spPr>
                            <a:xfrm>
                              <a:off x="1714480" y="2857496"/>
                              <a:ext cx="571504" cy="428628"/>
                            </a:xfrm>
                            <a:prstGeom prst="leftArrow">
                              <a:avLst/>
                            </a:prstGeom>
                          </a:spPr>
                          <a:txSp>
                            <a:txBody>
                              <a:bodyPr anchor="ctr"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>
                                  <a:defRPr/>
                                </a:pPr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  <w:r w:rsidR="00990E96">
              <w:rPr>
                <w:rFonts w:ascii="Times New Roman" w:hAnsi="Times New Roman"/>
                <w:bCs/>
                <w:sz w:val="26"/>
                <w:szCs w:val="26"/>
              </w:rPr>
              <w:t xml:space="preserve"> происходит возврат к слайдам № 4-6</w:t>
            </w:r>
            <w:r w:rsidR="00990E96" w:rsidRPr="00985E17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</w:tc>
      </w:tr>
      <w:tr w:rsidR="006C2767" w:rsidTr="00C13507">
        <w:trPr>
          <w:trHeight w:val="64"/>
        </w:trPr>
        <w:tc>
          <w:tcPr>
            <w:tcW w:w="1135" w:type="dxa"/>
          </w:tcPr>
          <w:p w:rsidR="006C2767" w:rsidRPr="00985E17" w:rsidRDefault="006C2767" w:rsidP="003D54F1">
            <w:pPr>
              <w:pStyle w:val="ab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>№22-27</w:t>
            </w:r>
          </w:p>
        </w:tc>
        <w:tc>
          <w:tcPr>
            <w:tcW w:w="8930" w:type="dxa"/>
          </w:tcPr>
          <w:p w:rsidR="00990E96" w:rsidRPr="00990E96" w:rsidRDefault="006C2767" w:rsidP="003D54F1">
            <w:pPr>
              <w:pStyle w:val="ab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 xml:space="preserve">Задачи для самостоятельной работы учащихся с возможностью самопроверки с помощью  </w:t>
            </w:r>
            <w:r w:rsidRPr="00985E17"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w:t xml:space="preserve">триггера </w:t>
            </w:r>
            <w:r w:rsidRPr="00985E17">
              <w:rPr>
                <w:rFonts w:ascii="Times New Roman" w:hAnsi="Times New Roman"/>
                <w:sz w:val="26"/>
                <w:szCs w:val="26"/>
              </w:rPr>
              <w:t>«</w:t>
            </w:r>
            <w:r w:rsidRPr="00985E17"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w:t>Ответ</w:t>
            </w:r>
            <w:r w:rsidRPr="00985E17">
              <w:rPr>
                <w:rFonts w:ascii="Times New Roman" w:hAnsi="Times New Roman"/>
                <w:sz w:val="26"/>
                <w:szCs w:val="26"/>
              </w:rPr>
              <w:t>»</w:t>
            </w:r>
            <w:r w:rsidR="00990E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85E17"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w:t xml:space="preserve"> </w:t>
            </w:r>
            <w:r w:rsidR="00990E96" w:rsidRPr="00990E96"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322832" cy="310551"/>
                  <wp:effectExtent l="19050" t="0" r="1018" b="0"/>
                  <wp:docPr id="7" name="Рисунок 3" descr="http://im0-tub-ru.yandex.net/i?id=398593902-30-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1" descr="http://im0-tub-ru.yandex.net/i?id=398593902-30-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190" cy="310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90E96"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w:t xml:space="preserve">  </w:t>
            </w:r>
            <w:r w:rsidRPr="00985E17"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w:t xml:space="preserve">и триггера </w:t>
            </w:r>
            <w:r w:rsidRPr="00985E17">
              <w:rPr>
                <w:rFonts w:ascii="Times New Roman" w:hAnsi="Times New Roman"/>
                <w:sz w:val="26"/>
                <w:szCs w:val="26"/>
              </w:rPr>
              <w:t>«</w:t>
            </w:r>
            <w:r w:rsidRPr="00985E17"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w:t>Решение</w:t>
            </w:r>
            <w:r w:rsidRPr="00985E17">
              <w:rPr>
                <w:rFonts w:ascii="Times New Roman" w:hAnsi="Times New Roman"/>
                <w:sz w:val="26"/>
                <w:szCs w:val="26"/>
              </w:rPr>
              <w:t>»</w:t>
            </w:r>
            <w:r w:rsidR="00990E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90E96" w:rsidRPr="00990E96"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301925" cy="301924"/>
                  <wp:effectExtent l="0" t="0" r="0" b="0"/>
                  <wp:docPr id="8" name="Объект 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357190" cy="357190"/>
                            <a:chOff x="1857356" y="4500570"/>
                            <a:chExt cx="357190" cy="357190"/>
                          </a:xfrm>
                        </a:grpSpPr>
                        <a:sp>
                          <a:nvSpPr>
                            <a:cNvPr id="11" name="Овал 10"/>
                            <a:cNvSpPr/>
                          </a:nvSpPr>
                          <a:spPr>
                            <a:xfrm>
                              <a:off x="1857356" y="4500570"/>
                              <a:ext cx="357190" cy="357190"/>
                            </a:xfrm>
                            <a:prstGeom prst="ellipse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F79646">
                                    <a:shade val="51000"/>
                                    <a:satMod val="130000"/>
                                  </a:srgbClr>
                                </a:gs>
                                <a:gs pos="80000">
                                  <a:srgbClr val="F79646">
                                    <a:shade val="93000"/>
                                    <a:satMod val="130000"/>
                                  </a:srgbClr>
                                </a:gs>
                                <a:gs pos="100000">
                                  <a:srgbClr val="F79646">
                                    <a:shade val="94000"/>
                                    <a:satMod val="135000"/>
                                  </a:srgbClr>
                                </a:gs>
                              </a:gsLst>
                              <a:lin ang="16200000" scaled="0"/>
                            </a:gradFill>
                            <a:ln>
                              <a:noFill/>
                            </a:ln>
                            <a:effectLst>
                              <a:outerShdw blurRad="40000" dist="23000" dir="5400000" rotWithShape="0">
                                <a:srgbClr val="000000">
                                  <a:alpha val="35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threePt" dir="t">
                                <a:rot lat="0" lon="0" rev="1200000"/>
                              </a:lightRig>
                            </a:scene3d>
                            <a:sp3d>
                              <a:bevelT w="63500" h="25400"/>
                            </a:sp3d>
                          </a:spPr>
                          <a:txSp>
                            <a:txBody>
                              <a:bodyPr anchor="ctr"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Arial" charset="0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Arial" charset="0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Arial" charset="0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Arial" charset="0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Arial" charset="0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Arial" charset="0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Arial" charset="0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Arial" charset="0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Arial" charset="0"/>
                                  </a:defRPr>
                                </a:lvl9pPr>
                              </a:lstStyle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endParaRPr lang="ru-RU" kern="0">
                                  <a:solidFill>
                                    <a:srgbClr val="FFFFFF"/>
                                  </a:solidFill>
                                  <a:latin typeface="Calibri"/>
                                  <a:cs typeface="+mn-cs"/>
                                </a:endParaRPr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6C2767" w:rsidRPr="00496A8A" w:rsidTr="00C13507">
        <w:tc>
          <w:tcPr>
            <w:tcW w:w="1135" w:type="dxa"/>
          </w:tcPr>
          <w:p w:rsidR="006C2767" w:rsidRPr="00985E17" w:rsidRDefault="006C2767" w:rsidP="003D54F1">
            <w:pPr>
              <w:pStyle w:val="ab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>№28</w:t>
            </w:r>
          </w:p>
        </w:tc>
        <w:tc>
          <w:tcPr>
            <w:tcW w:w="8930" w:type="dxa"/>
          </w:tcPr>
          <w:p w:rsidR="006C2767" w:rsidRPr="00985E17" w:rsidRDefault="006C2767" w:rsidP="00C13507">
            <w:pPr>
              <w:pStyle w:val="ab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>Контрольные тесты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 w:rsidR="00C13507">
              <w:rPr>
                <w:rFonts w:ascii="Times New Roman" w:hAnsi="Times New Roman"/>
                <w:bCs/>
                <w:sz w:val="26"/>
                <w:szCs w:val="26"/>
              </w:rPr>
              <w:t xml:space="preserve"> Ответы вводить в виде числового значения.</w:t>
            </w:r>
          </w:p>
        </w:tc>
      </w:tr>
      <w:tr w:rsidR="006C2767" w:rsidTr="00C13507">
        <w:tc>
          <w:tcPr>
            <w:tcW w:w="1135" w:type="dxa"/>
          </w:tcPr>
          <w:p w:rsidR="006C2767" w:rsidRPr="00985E17" w:rsidRDefault="006C2767" w:rsidP="003D54F1">
            <w:pPr>
              <w:pStyle w:val="ab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>№29</w:t>
            </w:r>
          </w:p>
        </w:tc>
        <w:tc>
          <w:tcPr>
            <w:tcW w:w="8930" w:type="dxa"/>
          </w:tcPr>
          <w:p w:rsidR="006C2767" w:rsidRPr="00985E17" w:rsidRDefault="006C2767" w:rsidP="003D54F1">
            <w:pPr>
              <w:pStyle w:val="ab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985E17">
              <w:rPr>
                <w:rFonts w:ascii="Times New Roman" w:hAnsi="Times New Roman"/>
                <w:bCs/>
                <w:sz w:val="26"/>
                <w:szCs w:val="26"/>
              </w:rPr>
              <w:t>Перечень литературы и источников для самостоятельной работы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</w:tc>
      </w:tr>
      <w:tr w:rsidR="00237280" w:rsidTr="00C13507">
        <w:tc>
          <w:tcPr>
            <w:tcW w:w="1135" w:type="dxa"/>
          </w:tcPr>
          <w:p w:rsidR="00237280" w:rsidRPr="00237280" w:rsidRDefault="00237280" w:rsidP="00237280">
            <w:pPr>
              <w:pStyle w:val="ab"/>
              <w:spacing w:before="240" w:after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7280">
              <w:rPr>
                <w:rFonts w:ascii="Times New Roman" w:hAnsi="Times New Roman"/>
                <w:sz w:val="26"/>
                <w:szCs w:val="26"/>
              </w:rPr>
              <w:t>Ссылка на материа</w:t>
            </w:r>
            <w:r>
              <w:rPr>
                <w:rFonts w:ascii="Times New Roman" w:hAnsi="Times New Roman"/>
                <w:sz w:val="26"/>
                <w:szCs w:val="26"/>
              </w:rPr>
              <w:t>л</w:t>
            </w:r>
          </w:p>
          <w:p w:rsidR="00237280" w:rsidRPr="00985E17" w:rsidRDefault="00237280" w:rsidP="003D54F1">
            <w:pPr>
              <w:pStyle w:val="ab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8930" w:type="dxa"/>
          </w:tcPr>
          <w:p w:rsidR="00CC02E8" w:rsidRDefault="00CC02E8" w:rsidP="003D54F1">
            <w:pPr>
              <w:pStyle w:val="ab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237280" w:rsidRDefault="00CC02E8" w:rsidP="003D54F1">
            <w:pPr>
              <w:pStyle w:val="ab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hyperlink r:id="rId9" w:history="1">
              <w:r w:rsidRPr="00CC02E8">
                <w:rPr>
                  <w:rStyle w:val="a9"/>
                  <w:rFonts w:ascii="Times New Roman" w:hAnsi="Times New Roman"/>
                  <w:bCs/>
                  <w:sz w:val="26"/>
                  <w:szCs w:val="26"/>
                </w:rPr>
                <w:t>https://cloud.m</w:t>
              </w:r>
              <w:r w:rsidRPr="00CC02E8">
                <w:rPr>
                  <w:rStyle w:val="a9"/>
                  <w:rFonts w:ascii="Times New Roman" w:hAnsi="Times New Roman"/>
                  <w:bCs/>
                  <w:sz w:val="26"/>
                  <w:szCs w:val="26"/>
                </w:rPr>
                <w:t>a</w:t>
              </w:r>
              <w:r w:rsidRPr="00CC02E8">
                <w:rPr>
                  <w:rStyle w:val="a9"/>
                  <w:rFonts w:ascii="Times New Roman" w:hAnsi="Times New Roman"/>
                  <w:bCs/>
                  <w:sz w:val="26"/>
                  <w:szCs w:val="26"/>
                </w:rPr>
                <w:t>il.ru/public/LL8P/eanpj4PbP</w:t>
              </w:r>
            </w:hyperlink>
          </w:p>
          <w:p w:rsidR="00CC02E8" w:rsidRPr="00985E17" w:rsidRDefault="00CC02E8" w:rsidP="003D54F1">
            <w:pPr>
              <w:pStyle w:val="ab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1D5785" w:rsidRPr="00237280" w:rsidRDefault="001D5785" w:rsidP="00237280">
      <w:pPr>
        <w:pStyle w:val="ab"/>
        <w:spacing w:before="240" w:after="240"/>
        <w:jc w:val="center"/>
        <w:rPr>
          <w:rFonts w:ascii="Times New Roman" w:hAnsi="Times New Roman"/>
          <w:sz w:val="26"/>
          <w:szCs w:val="26"/>
        </w:rPr>
      </w:pPr>
    </w:p>
    <w:sectPr w:rsidR="001D5785" w:rsidRPr="00237280" w:rsidSect="006C2767">
      <w:headerReference w:type="default" r:id="rId10"/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FEB" w:rsidRDefault="005E4FEB" w:rsidP="00167DD9">
      <w:pPr>
        <w:spacing w:after="0" w:line="240" w:lineRule="auto"/>
      </w:pPr>
      <w:r>
        <w:separator/>
      </w:r>
    </w:p>
  </w:endnote>
  <w:endnote w:type="continuationSeparator" w:id="0">
    <w:p w:rsidR="005E4FEB" w:rsidRDefault="005E4FEB" w:rsidP="00167D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FEB" w:rsidRDefault="005E4FEB" w:rsidP="00167DD9">
      <w:pPr>
        <w:spacing w:after="0" w:line="240" w:lineRule="auto"/>
      </w:pPr>
      <w:r>
        <w:separator/>
      </w:r>
    </w:p>
  </w:footnote>
  <w:footnote w:type="continuationSeparator" w:id="0">
    <w:p w:rsidR="005E4FEB" w:rsidRDefault="005E4FEB" w:rsidP="00167D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D9" w:rsidRPr="006C2767" w:rsidRDefault="006C2767" w:rsidP="001D2450">
    <w:pPr>
      <w:pStyle w:val="a3"/>
      <w:jc w:val="center"/>
      <w:rPr>
        <w:rFonts w:ascii="Times New Roman" w:hAnsi="Times New Roman" w:cs="Times New Roman"/>
      </w:rPr>
    </w:pPr>
    <w:r w:rsidRPr="006C2767">
      <w:rPr>
        <w:rFonts w:ascii="Times New Roman" w:hAnsi="Times New Roman" w:cs="Times New Roman"/>
      </w:rPr>
      <w:t>Булухта Елена Владимировна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BE322A"/>
    <w:multiLevelType w:val="hybridMultilevel"/>
    <w:tmpl w:val="182CCA9C"/>
    <w:lvl w:ilvl="0" w:tplc="8188AAB4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C7875F6"/>
    <w:multiLevelType w:val="hybridMultilevel"/>
    <w:tmpl w:val="6658D178"/>
    <w:lvl w:ilvl="0" w:tplc="AAB44BF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56862309"/>
    <w:multiLevelType w:val="hybridMultilevel"/>
    <w:tmpl w:val="ED487844"/>
    <w:lvl w:ilvl="0" w:tplc="85044F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7DD9"/>
    <w:rsid w:val="00074936"/>
    <w:rsid w:val="000A3B20"/>
    <w:rsid w:val="00167DD9"/>
    <w:rsid w:val="001801B5"/>
    <w:rsid w:val="001D2450"/>
    <w:rsid w:val="001D5785"/>
    <w:rsid w:val="001F092D"/>
    <w:rsid w:val="00237280"/>
    <w:rsid w:val="002C4684"/>
    <w:rsid w:val="003C7343"/>
    <w:rsid w:val="00496A8A"/>
    <w:rsid w:val="00497134"/>
    <w:rsid w:val="004C45CA"/>
    <w:rsid w:val="004E1687"/>
    <w:rsid w:val="0055551F"/>
    <w:rsid w:val="005B2D90"/>
    <w:rsid w:val="005E4FEB"/>
    <w:rsid w:val="006000D1"/>
    <w:rsid w:val="0060245C"/>
    <w:rsid w:val="00604B0B"/>
    <w:rsid w:val="0061372D"/>
    <w:rsid w:val="006B1C57"/>
    <w:rsid w:val="006C2767"/>
    <w:rsid w:val="006D616F"/>
    <w:rsid w:val="00791359"/>
    <w:rsid w:val="007C657F"/>
    <w:rsid w:val="0081258C"/>
    <w:rsid w:val="0082045E"/>
    <w:rsid w:val="00871919"/>
    <w:rsid w:val="00935BDE"/>
    <w:rsid w:val="00972969"/>
    <w:rsid w:val="00985E17"/>
    <w:rsid w:val="00990E43"/>
    <w:rsid w:val="00990E96"/>
    <w:rsid w:val="00A73313"/>
    <w:rsid w:val="00AB28A6"/>
    <w:rsid w:val="00B33E36"/>
    <w:rsid w:val="00B64EDB"/>
    <w:rsid w:val="00BC1822"/>
    <w:rsid w:val="00BD6833"/>
    <w:rsid w:val="00BE3D98"/>
    <w:rsid w:val="00BE691A"/>
    <w:rsid w:val="00C13507"/>
    <w:rsid w:val="00CC02E8"/>
    <w:rsid w:val="00CD5732"/>
    <w:rsid w:val="00D01CED"/>
    <w:rsid w:val="00D26027"/>
    <w:rsid w:val="00E051DC"/>
    <w:rsid w:val="00E07F51"/>
    <w:rsid w:val="00E8444E"/>
    <w:rsid w:val="00ED1555"/>
    <w:rsid w:val="00F01FED"/>
    <w:rsid w:val="00F039AB"/>
    <w:rsid w:val="00F92980"/>
    <w:rsid w:val="00FC75F9"/>
    <w:rsid w:val="00FF10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5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7D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67DD9"/>
  </w:style>
  <w:style w:type="paragraph" w:styleId="a5">
    <w:name w:val="footer"/>
    <w:basedOn w:val="a"/>
    <w:link w:val="a6"/>
    <w:uiPriority w:val="99"/>
    <w:unhideWhenUsed/>
    <w:rsid w:val="00167D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67DD9"/>
  </w:style>
  <w:style w:type="paragraph" w:styleId="a7">
    <w:name w:val="Balloon Text"/>
    <w:basedOn w:val="a"/>
    <w:link w:val="a8"/>
    <w:uiPriority w:val="99"/>
    <w:semiHidden/>
    <w:unhideWhenUsed/>
    <w:rsid w:val="00167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7DD9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167DD9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167D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qFormat/>
    <w:rsid w:val="001D2450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1D2450"/>
    <w:pPr>
      <w:ind w:left="720"/>
      <w:contextualSpacing/>
    </w:pPr>
    <w:rPr>
      <w:rFonts w:eastAsiaTheme="minorEastAsia"/>
      <w:lang w:eastAsia="ru-RU"/>
    </w:rPr>
  </w:style>
  <w:style w:type="paragraph" w:styleId="ad">
    <w:name w:val="Normal (Web)"/>
    <w:basedOn w:val="a"/>
    <w:uiPriority w:val="99"/>
    <w:rsid w:val="001D2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4">
    <w:name w:val="Основной текст124"/>
    <w:basedOn w:val="a0"/>
    <w:rsid w:val="008204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128">
    <w:name w:val="Основной текст128"/>
    <w:basedOn w:val="a0"/>
    <w:rsid w:val="008204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paragraph" w:customStyle="1" w:styleId="145">
    <w:name w:val="Основной текст145"/>
    <w:basedOn w:val="a"/>
    <w:rsid w:val="0082045E"/>
    <w:pPr>
      <w:shd w:val="clear" w:color="auto" w:fill="FFFFFF"/>
      <w:spacing w:after="240" w:line="320" w:lineRule="exact"/>
    </w:pPr>
    <w:rPr>
      <w:rFonts w:ascii="Times New Roman" w:eastAsia="Times New Roman" w:hAnsi="Times New Roman" w:cs="Times New Roman"/>
      <w:color w:val="000000"/>
      <w:sz w:val="25"/>
      <w:szCs w:val="25"/>
      <w:lang w:eastAsia="ru-RU"/>
    </w:rPr>
  </w:style>
  <w:style w:type="character" w:customStyle="1" w:styleId="126">
    <w:name w:val="Основной текст126"/>
    <w:basedOn w:val="a0"/>
    <w:rsid w:val="008204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apple-converted-space">
    <w:name w:val="apple-converted-space"/>
    <w:basedOn w:val="a0"/>
    <w:rsid w:val="000749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ege.sdamgia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29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cloud.mail.ru/public/LL8P/eanpj4Pb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KarMaN</dc:creator>
  <cp:lastModifiedBy>TITAN</cp:lastModifiedBy>
  <cp:revision>25</cp:revision>
  <dcterms:created xsi:type="dcterms:W3CDTF">2016-09-05T11:50:00Z</dcterms:created>
  <dcterms:modified xsi:type="dcterms:W3CDTF">2026-08-11T06:55:00Z</dcterms:modified>
</cp:coreProperties>
</file>