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19D" w:rsidRPr="00AA319D" w:rsidRDefault="00AA319D" w:rsidP="00057ED7">
      <w:pPr>
        <w:spacing w:line="360" w:lineRule="auto"/>
        <w:jc w:val="center"/>
        <w:outlineLvl w:val="1"/>
        <w:rPr>
          <w:rFonts w:ascii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AA319D">
        <w:rPr>
          <w:rFonts w:ascii="Times New Roman" w:hAnsi="Times New Roman" w:cs="Times New Roman"/>
          <w:b/>
          <w:bCs/>
          <w:color w:val="0070C0"/>
          <w:sz w:val="28"/>
          <w:szCs w:val="28"/>
          <w:lang w:eastAsia="ru-RU"/>
        </w:rPr>
        <w:t>«Развитие ребенка с ограниченными возможностями здоровья в процессе музыкально-игровой деятельности»</w:t>
      </w:r>
    </w:p>
    <w:p w:rsidR="00057ED7" w:rsidRDefault="00057ED7" w:rsidP="00057E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319D" w:rsidRPr="00AA319D">
        <w:rPr>
          <w:rFonts w:ascii="Times New Roman" w:hAnsi="Times New Roman" w:cs="Times New Roman"/>
          <w:sz w:val="28"/>
          <w:szCs w:val="28"/>
        </w:rPr>
        <w:t xml:space="preserve">Музыкально-игровая деятельность представляет собой синергетический процесс, в котором музыкальные компоненты (ритм, мелодия, тембр, динамика) интегрируются с игровыми действиями, создавая благоприятную среду для стимуляции различных аспектов развития ребенка с ОВЗ. Музыкально-игровая деятельность опирается на ряд фундаментальных принципов, обеспечивающих ее эффективность в работе с детьми с ОВЗ: </w:t>
      </w:r>
    </w:p>
    <w:p w:rsidR="00057ED7" w:rsidRDefault="00AA319D" w:rsidP="00057E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ED7">
        <w:rPr>
          <w:rFonts w:ascii="Times New Roman" w:hAnsi="Times New Roman" w:cs="Times New Roman"/>
          <w:b/>
          <w:sz w:val="28"/>
          <w:szCs w:val="28"/>
        </w:rPr>
        <w:t>Сенсорная интеграция</w:t>
      </w:r>
      <w:r w:rsidRPr="00AA319D">
        <w:rPr>
          <w:rFonts w:ascii="Times New Roman" w:hAnsi="Times New Roman" w:cs="Times New Roman"/>
          <w:sz w:val="28"/>
          <w:szCs w:val="28"/>
        </w:rPr>
        <w:t xml:space="preserve">: Музыкальные стимулы (звуки, ритмы, мелодии) активно воздействуют на слуховую, тактильную, вестибулярную и </w:t>
      </w:r>
      <w:proofErr w:type="spellStart"/>
      <w:r w:rsidRPr="00AA319D">
        <w:rPr>
          <w:rFonts w:ascii="Times New Roman" w:hAnsi="Times New Roman" w:cs="Times New Roman"/>
          <w:sz w:val="28"/>
          <w:szCs w:val="28"/>
        </w:rPr>
        <w:t>проприоцептивную</w:t>
      </w:r>
      <w:proofErr w:type="spellEnd"/>
      <w:r w:rsidRPr="00AA319D">
        <w:rPr>
          <w:rFonts w:ascii="Times New Roman" w:hAnsi="Times New Roman" w:cs="Times New Roman"/>
          <w:sz w:val="28"/>
          <w:szCs w:val="28"/>
        </w:rPr>
        <w:t xml:space="preserve"> системы ребенка, способствуя их гармонизации и улучшению обработки сенсорной информации. Игровые действия, в свою очередь, задействуют двигательную активность и координацию, что особенно важно для детей с нарушениями сенсорного восприятия и двигательными расстройствами. </w:t>
      </w:r>
    </w:p>
    <w:p w:rsidR="00057ED7" w:rsidRDefault="00AA319D" w:rsidP="00057E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ED7">
        <w:rPr>
          <w:rFonts w:ascii="Times New Roman" w:hAnsi="Times New Roman" w:cs="Times New Roman"/>
          <w:b/>
          <w:sz w:val="28"/>
          <w:szCs w:val="28"/>
        </w:rPr>
        <w:t>Эмоционально-личностное развитие</w:t>
      </w:r>
      <w:r w:rsidRPr="00AA319D">
        <w:rPr>
          <w:rFonts w:ascii="Times New Roman" w:hAnsi="Times New Roman" w:cs="Times New Roman"/>
          <w:sz w:val="28"/>
          <w:szCs w:val="28"/>
        </w:rPr>
        <w:t xml:space="preserve">: </w:t>
      </w:r>
      <w:r w:rsidR="00057ED7">
        <w:rPr>
          <w:rFonts w:ascii="Times New Roman" w:hAnsi="Times New Roman" w:cs="Times New Roman"/>
          <w:sz w:val="28"/>
          <w:szCs w:val="28"/>
        </w:rPr>
        <w:tab/>
      </w:r>
      <w:r w:rsidRPr="00AA319D">
        <w:rPr>
          <w:rFonts w:ascii="Times New Roman" w:hAnsi="Times New Roman" w:cs="Times New Roman"/>
          <w:sz w:val="28"/>
          <w:szCs w:val="28"/>
        </w:rPr>
        <w:t xml:space="preserve">Музыка обладает мощным эмоциональным потенциалом, позволяя детям с ОВЗ выражать свои чувства, переживания, развивать </w:t>
      </w:r>
      <w:proofErr w:type="spellStart"/>
      <w:r w:rsidRPr="00AA319D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AA319D">
        <w:rPr>
          <w:rFonts w:ascii="Times New Roman" w:hAnsi="Times New Roman" w:cs="Times New Roman"/>
          <w:sz w:val="28"/>
          <w:szCs w:val="28"/>
        </w:rPr>
        <w:t xml:space="preserve"> и социальные навыки. Игровая форма деятельности снижает уровень тревожности, повышает мотивацию и самооценку, создавая безопасное пространство для самовыражения и формирования позитивного </w:t>
      </w:r>
      <w:proofErr w:type="spellStart"/>
      <w:r w:rsidRPr="00AA319D">
        <w:rPr>
          <w:rFonts w:ascii="Times New Roman" w:hAnsi="Times New Roman" w:cs="Times New Roman"/>
          <w:sz w:val="28"/>
          <w:szCs w:val="28"/>
        </w:rPr>
        <w:t>самовосприятия</w:t>
      </w:r>
      <w:proofErr w:type="spellEnd"/>
      <w:r w:rsidRPr="00AA31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7ED7" w:rsidRDefault="00AA319D" w:rsidP="00057E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ED7">
        <w:rPr>
          <w:rFonts w:ascii="Times New Roman" w:hAnsi="Times New Roman" w:cs="Times New Roman"/>
          <w:b/>
          <w:sz w:val="28"/>
          <w:szCs w:val="28"/>
        </w:rPr>
        <w:t>Когнитивное развитие:</w:t>
      </w:r>
      <w:r w:rsidRPr="00AA31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319D">
        <w:rPr>
          <w:rFonts w:ascii="Times New Roman" w:hAnsi="Times New Roman" w:cs="Times New Roman"/>
          <w:sz w:val="28"/>
          <w:szCs w:val="28"/>
        </w:rPr>
        <w:t>Ритмические упражнения</w:t>
      </w:r>
      <w:proofErr w:type="gramEnd"/>
      <w:r w:rsidRPr="00AA319D">
        <w:rPr>
          <w:rFonts w:ascii="Times New Roman" w:hAnsi="Times New Roman" w:cs="Times New Roman"/>
          <w:sz w:val="28"/>
          <w:szCs w:val="28"/>
        </w:rPr>
        <w:t xml:space="preserve">, запоминание мелодий, распознавание музыкальных инструментов способствуют развитию памяти, внимания, логического мышления, пространственного восприятия и речи. Игровые сценарии стимулируют воображение, способствуя формированию новых нейронных связей и улучшению когнитивных функций. </w:t>
      </w:r>
      <w:r w:rsidRPr="00057ED7">
        <w:rPr>
          <w:rFonts w:ascii="Times New Roman" w:hAnsi="Times New Roman" w:cs="Times New Roman"/>
          <w:b/>
          <w:sz w:val="28"/>
          <w:szCs w:val="28"/>
        </w:rPr>
        <w:t>Коммуникативное развитие</w:t>
      </w:r>
      <w:r w:rsidRPr="00AA319D">
        <w:rPr>
          <w:rFonts w:ascii="Times New Roman" w:hAnsi="Times New Roman" w:cs="Times New Roman"/>
          <w:sz w:val="28"/>
          <w:szCs w:val="28"/>
        </w:rPr>
        <w:t xml:space="preserve">: Совместное </w:t>
      </w:r>
      <w:proofErr w:type="spellStart"/>
      <w:r w:rsidRPr="00AA319D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AA319D">
        <w:rPr>
          <w:rFonts w:ascii="Times New Roman" w:hAnsi="Times New Roman" w:cs="Times New Roman"/>
          <w:sz w:val="28"/>
          <w:szCs w:val="28"/>
        </w:rPr>
        <w:t xml:space="preserve"> и участие в играх, требующих взаимодействия, формируют навыки общения, умение слушать и </w:t>
      </w:r>
      <w:r w:rsidRPr="00AA319D">
        <w:rPr>
          <w:rFonts w:ascii="Times New Roman" w:hAnsi="Times New Roman" w:cs="Times New Roman"/>
          <w:sz w:val="28"/>
          <w:szCs w:val="28"/>
        </w:rPr>
        <w:lastRenderedPageBreak/>
        <w:t xml:space="preserve">слышать партнера, сотрудничать и договариваться. Музыкально-игровая деятельность создает невербальные каналы коммуникации, что особенно важно для детей с речевыми нарушениями, аутизмом или другими особенностями, затрудняющими вербальное общение. Моторное развитие: </w:t>
      </w:r>
      <w:r w:rsidR="00057ED7">
        <w:rPr>
          <w:rFonts w:ascii="Times New Roman" w:hAnsi="Times New Roman" w:cs="Times New Roman"/>
          <w:sz w:val="28"/>
          <w:szCs w:val="28"/>
        </w:rPr>
        <w:tab/>
      </w:r>
      <w:r w:rsidRPr="00AA319D">
        <w:rPr>
          <w:rFonts w:ascii="Times New Roman" w:hAnsi="Times New Roman" w:cs="Times New Roman"/>
          <w:sz w:val="28"/>
          <w:szCs w:val="28"/>
        </w:rPr>
        <w:t xml:space="preserve">Игра на музыкальных инструментах, танцевальные движения, </w:t>
      </w:r>
      <w:proofErr w:type="gramStart"/>
      <w:r w:rsidRPr="00AA319D">
        <w:rPr>
          <w:rFonts w:ascii="Times New Roman" w:hAnsi="Times New Roman" w:cs="Times New Roman"/>
          <w:sz w:val="28"/>
          <w:szCs w:val="28"/>
        </w:rPr>
        <w:t>ритмические упражнения</w:t>
      </w:r>
      <w:proofErr w:type="gramEnd"/>
      <w:r w:rsidRPr="00AA319D">
        <w:rPr>
          <w:rFonts w:ascii="Times New Roman" w:hAnsi="Times New Roman" w:cs="Times New Roman"/>
          <w:sz w:val="28"/>
          <w:szCs w:val="28"/>
        </w:rPr>
        <w:t xml:space="preserve"> способствуют развитию мелкой и крупной моторики, координации движений, ловкости и выносливости.</w:t>
      </w:r>
      <w:r w:rsidR="00057ED7">
        <w:rPr>
          <w:rFonts w:ascii="Times New Roman" w:hAnsi="Times New Roman" w:cs="Times New Roman"/>
          <w:sz w:val="28"/>
          <w:szCs w:val="28"/>
        </w:rPr>
        <w:t xml:space="preserve"> </w:t>
      </w:r>
      <w:r w:rsidRPr="00AA319D">
        <w:rPr>
          <w:rFonts w:ascii="Times New Roman" w:hAnsi="Times New Roman" w:cs="Times New Roman"/>
          <w:sz w:val="28"/>
          <w:szCs w:val="28"/>
        </w:rPr>
        <w:t xml:space="preserve">Это имеет прямое влияние на улучшение двигательных навыков, необходимых для повседневной жизни и самообслуживания. Вот несколько игр, которые можно использовать в своей работе. Музыкально-ритмические упражнения: Выполнение движений под музыку, имитация движений животных, предметов, передача характера музыки через движения. Это способствует развитию чувства ритма, координации, пространственной ориентации. Пример игры </w:t>
      </w:r>
      <w:r w:rsidRPr="00057ED7">
        <w:rPr>
          <w:rFonts w:ascii="Times New Roman" w:hAnsi="Times New Roman" w:cs="Times New Roman"/>
          <w:b/>
          <w:sz w:val="28"/>
          <w:szCs w:val="28"/>
        </w:rPr>
        <w:t>«Шагаем как...»:</w:t>
      </w:r>
      <w:r w:rsidRPr="00AA319D">
        <w:rPr>
          <w:rFonts w:ascii="Times New Roman" w:hAnsi="Times New Roman" w:cs="Times New Roman"/>
          <w:sz w:val="28"/>
          <w:szCs w:val="28"/>
        </w:rPr>
        <w:t xml:space="preserve"> Под разную по темпу и характеру музыку предложить детям шагать, как слон (медленно и тяжело), как зайчик (легко и прыжками), как птичка (быстро и легко). Можно использовать различные музыкальные инструменты для обозначения темпа. Для детей с нарушениями координации можно использовать опорные точки (например, цветные круги на полу) для ориентирования в пространстве. </w:t>
      </w:r>
      <w:r w:rsidR="00057ED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057ED7">
        <w:rPr>
          <w:rFonts w:ascii="Times New Roman" w:hAnsi="Times New Roman" w:cs="Times New Roman"/>
          <w:sz w:val="28"/>
          <w:szCs w:val="28"/>
        </w:rPr>
        <w:tab/>
      </w:r>
      <w:r w:rsidRPr="00057ED7">
        <w:rPr>
          <w:rFonts w:ascii="Times New Roman" w:hAnsi="Times New Roman" w:cs="Times New Roman"/>
          <w:b/>
          <w:sz w:val="28"/>
          <w:szCs w:val="28"/>
        </w:rPr>
        <w:t>Игра на музыкальных инструментах:</w:t>
      </w:r>
      <w:r w:rsidRPr="00AA319D">
        <w:rPr>
          <w:rFonts w:ascii="Times New Roman" w:hAnsi="Times New Roman" w:cs="Times New Roman"/>
          <w:sz w:val="28"/>
          <w:szCs w:val="28"/>
        </w:rPr>
        <w:t xml:space="preserve"> Использование как традиционных, так и самодельных музыкальных инструментов (маракасы, бубны, ксилофоны, колокольчики, шумовые коробочки с различными наполнителями). Игра на инструментах развивает мелкую моторику, слуховое внимание, чувство ритма, а также способствует самовыражению и снятию эмоционального напряжения. </w:t>
      </w:r>
      <w:r w:rsidR="00057ED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AA319D">
        <w:rPr>
          <w:rFonts w:ascii="Times New Roman" w:hAnsi="Times New Roman" w:cs="Times New Roman"/>
          <w:sz w:val="28"/>
          <w:szCs w:val="28"/>
        </w:rPr>
        <w:t xml:space="preserve">Пример игры </w:t>
      </w:r>
      <w:r w:rsidRPr="00057ED7">
        <w:rPr>
          <w:rFonts w:ascii="Times New Roman" w:hAnsi="Times New Roman" w:cs="Times New Roman"/>
          <w:b/>
          <w:sz w:val="28"/>
          <w:szCs w:val="28"/>
        </w:rPr>
        <w:t>«Оркестр настроений»:</w:t>
      </w:r>
      <w:r w:rsidRPr="00AA319D">
        <w:rPr>
          <w:rFonts w:ascii="Times New Roman" w:hAnsi="Times New Roman" w:cs="Times New Roman"/>
          <w:sz w:val="28"/>
          <w:szCs w:val="28"/>
        </w:rPr>
        <w:t xml:space="preserve"> Предложить детям выбрать инструмент, который, по их мнению, соответствует определенному настроению (например, веселый бубен, грустный колокольчик, энергичный барабан). Затем, под руководством педагога, создать «оркестр», где каждый инструмент «рассказывает» о своем настроении. Для детей с ограниченными </w:t>
      </w:r>
      <w:r w:rsidRPr="00AA319D">
        <w:rPr>
          <w:rFonts w:ascii="Times New Roman" w:hAnsi="Times New Roman" w:cs="Times New Roman"/>
          <w:sz w:val="28"/>
          <w:szCs w:val="28"/>
        </w:rPr>
        <w:lastRenderedPageBreak/>
        <w:t xml:space="preserve">возможностями можно использовать инструменты с крупными деталями, или предложить им стучать по ним ладонью, или использовать специальные палочки. </w:t>
      </w:r>
    </w:p>
    <w:p w:rsidR="00057ED7" w:rsidRDefault="00AA319D" w:rsidP="00057E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7ED7">
        <w:rPr>
          <w:rFonts w:ascii="Times New Roman" w:hAnsi="Times New Roman" w:cs="Times New Roman"/>
          <w:b/>
          <w:sz w:val="28"/>
          <w:szCs w:val="28"/>
        </w:rPr>
        <w:t>Музыкально-двигательные игры и танцы</w:t>
      </w:r>
      <w:r w:rsidRPr="00AA319D">
        <w:rPr>
          <w:rFonts w:ascii="Times New Roman" w:hAnsi="Times New Roman" w:cs="Times New Roman"/>
          <w:sz w:val="28"/>
          <w:szCs w:val="28"/>
        </w:rPr>
        <w:t xml:space="preserve">: Свободные и структурированные движения под музыку, имитация движений, танцевальные импровизации. Эти игры развивают крупную моторику, координацию, чувство равновесия, а также способствуют раскрепощению и развитию творческого потенциала. </w:t>
      </w:r>
    </w:p>
    <w:p w:rsidR="00AA319D" w:rsidRPr="00AA319D" w:rsidRDefault="00AA319D" w:rsidP="00057E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319D">
        <w:rPr>
          <w:rFonts w:ascii="Times New Roman" w:hAnsi="Times New Roman" w:cs="Times New Roman"/>
          <w:sz w:val="28"/>
          <w:szCs w:val="28"/>
        </w:rPr>
        <w:t xml:space="preserve">Пример игры </w:t>
      </w:r>
      <w:r w:rsidRPr="00057ED7">
        <w:rPr>
          <w:rFonts w:ascii="Times New Roman" w:hAnsi="Times New Roman" w:cs="Times New Roman"/>
          <w:b/>
          <w:sz w:val="28"/>
          <w:szCs w:val="28"/>
        </w:rPr>
        <w:t>«Волшебный платок»:</w:t>
      </w:r>
      <w:r w:rsidRPr="00AA319D">
        <w:rPr>
          <w:rFonts w:ascii="Times New Roman" w:hAnsi="Times New Roman" w:cs="Times New Roman"/>
          <w:sz w:val="28"/>
          <w:szCs w:val="28"/>
        </w:rPr>
        <w:t xml:space="preserve"> Использовать легкие, яркие платки. Под спокойную, плавную музыку предложить детям махать платочком вверх-вниз, вправо-влево, а под быструю музыку крутить платочек вокруг себя, как будто он танцует, прятать платочек за спину и показывать его, игра в «ку-ку» с платочком</w:t>
      </w:r>
      <w:r w:rsidR="00105719">
        <w:rPr>
          <w:rFonts w:ascii="Times New Roman" w:hAnsi="Times New Roman" w:cs="Times New Roman"/>
          <w:sz w:val="28"/>
          <w:szCs w:val="28"/>
        </w:rPr>
        <w:t>.</w:t>
      </w:r>
    </w:p>
    <w:sectPr w:rsidR="00AA319D" w:rsidRPr="00AA319D" w:rsidSect="00877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AA319D"/>
    <w:rsid w:val="00057ED7"/>
    <w:rsid w:val="00105719"/>
    <w:rsid w:val="006906C7"/>
    <w:rsid w:val="00877197"/>
    <w:rsid w:val="00AA319D"/>
    <w:rsid w:val="00C77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2026-06-15T09:54:00Z</dcterms:created>
  <dcterms:modified xsi:type="dcterms:W3CDTF">2026-06-15T10:08:00Z</dcterms:modified>
</cp:coreProperties>
</file>