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ДУХОВНО-НРАВСТВЕННОЕ ВОСПИТАНИЕ ДОШКОЛЬНИКОВ В СОВРЕМЕННОЙ ОБРАЗОВАТЕЛЬНОЙ СРЕДЕ</w:t>
      </w:r>
    </w:p>
    <w:p w14:paraId="02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03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Аннотация: Статья раскрывает проблему духовно-нравственного становления детей как «красную нить» современной педагогики. В работе представлены цель и ключевые векторы воспитания в ДОО, описаны «золотые» традиционные формы и «свежий ветер» инновационных технологий. Автор подчеркивает, что системное сплавление классики и новаторства обеспечивает гармоничное формирование личности дошкольника, делая процесс увлекательным и глубоким.</w:t>
      </w:r>
    </w:p>
    <w:p w14:paraId="04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Ключевые слова: духовно-нравственное воспитание, нравственные качества, традиционные методы, инновационные практики, гармоничное развитие.</w:t>
      </w:r>
    </w:p>
    <w:p w14:paraId="05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Актуальность</w:t>
      </w:r>
      <w:r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t>Почему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это вопрос выживания?</w:t>
      </w:r>
    </w:p>
    <w:p w14:paraId="06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Сегодня страна переживает не просто сложный, а поистине тектонический исторический сдвиг. Мы видим парадокс: материальных благ стало больше, а душ</w:t>
      </w:r>
      <w:r>
        <w:rPr>
          <w:rFonts w:ascii="Times New Roman" w:hAnsi="Times New Roman"/>
          <w:sz w:val="28"/>
        </w:rPr>
        <w:t>ев</w:t>
      </w:r>
      <w:r>
        <w:rPr>
          <w:rFonts w:ascii="Times New Roman" w:hAnsi="Times New Roman"/>
          <w:sz w:val="28"/>
        </w:rPr>
        <w:t>ной теплоты между людьми — меньше. В обществе нарастает дефицит эмпатии, происходит обесценивание честности, милосердия и сострадания. Виртуальный мир диктует свои законы, где «лайк» порой важнее реальной помощи. Но жизнь многогранна: именно сейчас, как никогда, важно оставаться Человеком с большой буквы, имея тот внутренний стержень, который подскажет верный путь и поможет быть честным перед собой даже тогда, когда никто не смотрит.</w:t>
      </w:r>
    </w:p>
    <w:p w14:paraId="07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Три кита духовно-нравственного воспитания в ДОО</w:t>
      </w:r>
      <w:r>
        <w:rPr>
          <w:rFonts w:ascii="Times New Roman" w:hAnsi="Times New Roman"/>
          <w:sz w:val="28"/>
        </w:rPr>
        <w:t>.</w:t>
      </w:r>
    </w:p>
    <w:p w14:paraId="08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Процесс духовно-нравственного становления — это не краткий курс, а длительное путешествие, невозможное без </w:t>
      </w:r>
      <w:r>
        <w:rPr>
          <w:rFonts w:ascii="Times New Roman" w:hAnsi="Times New Roman"/>
          <w:sz w:val="28"/>
        </w:rPr>
        <w:t xml:space="preserve">сопровождения </w:t>
      </w:r>
      <w:r>
        <w:rPr>
          <w:rFonts w:ascii="Times New Roman" w:hAnsi="Times New Roman"/>
          <w:sz w:val="28"/>
        </w:rPr>
        <w:t>увлеченн</w:t>
      </w:r>
      <w:r>
        <w:rPr>
          <w:rFonts w:ascii="Times New Roman" w:hAnsi="Times New Roman"/>
          <w:sz w:val="28"/>
        </w:rPr>
        <w:t>ыми</w:t>
      </w:r>
      <w:r>
        <w:rPr>
          <w:rFonts w:ascii="Times New Roman" w:hAnsi="Times New Roman"/>
          <w:sz w:val="28"/>
        </w:rPr>
        <w:t xml:space="preserve"> педаго</w:t>
      </w:r>
      <w:r>
        <w:rPr>
          <w:rFonts w:ascii="Times New Roman" w:hAnsi="Times New Roman"/>
          <w:sz w:val="28"/>
        </w:rPr>
        <w:t>гами</w:t>
      </w:r>
      <w:r>
        <w:rPr>
          <w:rFonts w:ascii="Times New Roman" w:hAnsi="Times New Roman"/>
          <w:sz w:val="28"/>
        </w:rPr>
        <w:t>. Цель этой работы в детском саду отражается в триединстве:</w:t>
      </w:r>
    </w:p>
    <w:p w14:paraId="09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Формирование нравственных привычек (умение делиться, прощать, замечать чужую боль).</w:t>
      </w:r>
    </w:p>
    <w:p w14:paraId="0A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Пробуждение «генетической памяти» — гордости за Родину через малые детали (например, почему русская березка — символ, а не просто дерево).</w:t>
      </w:r>
    </w:p>
    <w:p w14:paraId="0B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Воспитание культурной терпимости — уважения к другим народам через у</w:t>
      </w:r>
      <w:r>
        <w:rPr>
          <w:rFonts w:ascii="Times New Roman" w:hAnsi="Times New Roman"/>
          <w:sz w:val="28"/>
        </w:rPr>
        <w:t>важение</w:t>
      </w:r>
      <w:r>
        <w:rPr>
          <w:rFonts w:ascii="Times New Roman" w:hAnsi="Times New Roman"/>
          <w:sz w:val="28"/>
        </w:rPr>
        <w:t xml:space="preserve"> их традициями.</w:t>
      </w:r>
    </w:p>
    <w:p w14:paraId="0C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Работа строится на четырех направлениях:</w:t>
      </w:r>
    </w:p>
    <w:p w14:paraId="0D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Духовно-образовательное. Чтение и беседы, но с секретом: это не сухие нотации, а игры-головоломки на тему «Что такое хорошо?». Сюжетно-ролевые игры («Больница для зверят», «Спасатели») учат справедливо оценивать поступки без прямого указания взрослого.</w:t>
      </w:r>
    </w:p>
    <w:p w14:paraId="0E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Культурно-познавательное. Не просто экскурсии, а «машины времени»: целевые прогулки к Вечному огню с ритуалом молчания, просмотр диафильмов (да, они возвращаются!) под шум проектора, создающий магию «оживающей истории».</w:t>
      </w:r>
    </w:p>
    <w:p w14:paraId="0F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Воспитательно-оздоровительное. Русские народные праздники как «квантовый скачок» во времени. Когда дети вместе с бабушкой водят хоровод на Масленицу или гадают на святках, рвется «бездна между поколениями»</w:t>
      </w:r>
      <w:r>
        <w:rPr>
          <w:rFonts w:ascii="Times New Roman" w:hAnsi="Times New Roman"/>
          <w:sz w:val="28"/>
        </w:rPr>
        <w:t>, а также- с</w:t>
      </w:r>
      <w:r>
        <w:rPr>
          <w:rFonts w:ascii="Times New Roman" w:hAnsi="Times New Roman"/>
          <w:sz w:val="28"/>
        </w:rPr>
        <w:t>портивные игры не ради рекордов, а ради «честной игры» — вот что лечит душу.</w:t>
      </w:r>
    </w:p>
    <w:p w14:paraId="10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Нравственно-трудовое. «Субботник без принуждения» и труд по интересам. Маленький секрет: когда ребенок вытирает пыль с подоконника, он не просто трудится — он учится заботиться о</w:t>
      </w:r>
      <w:r>
        <w:rPr>
          <w:rFonts w:ascii="Times New Roman" w:hAnsi="Times New Roman"/>
          <w:sz w:val="28"/>
        </w:rPr>
        <w:t xml:space="preserve"> «</w:t>
      </w:r>
      <w:r>
        <w:rPr>
          <w:rFonts w:ascii="Times New Roman" w:hAnsi="Times New Roman"/>
          <w:sz w:val="28"/>
        </w:rPr>
        <w:t>доме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как о живом существе».</w:t>
      </w:r>
    </w:p>
    <w:p w14:paraId="11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Инновационные технологии: Игра не по правилам, а по душам</w:t>
      </w:r>
      <w:r>
        <w:rPr>
          <w:rFonts w:ascii="Times New Roman" w:hAnsi="Times New Roman"/>
          <w:sz w:val="28"/>
        </w:rPr>
        <w:t>.</w:t>
      </w:r>
    </w:p>
    <w:p w14:paraId="12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Чтобы процесс не превращался в болото скуки, нужны «педагогические изюминки». Рассмотрим самые эффективные, в том числе и те, что редко встретишь в обычных методичках.</w:t>
      </w:r>
    </w:p>
    <w:p w14:paraId="13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Проектная деятельность. Не просто поделки, а детективное расследование. Проект «Валенки: обувь или наследие?» или «Секреты бабушкиного сундука» развивает фантазию и учит добывать знания, как настоящий сыщик.</w:t>
      </w:r>
    </w:p>
    <w:p w14:paraId="14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sz w:val="28"/>
        </w:rPr>
        <w:t>Лэпбук</w:t>
      </w:r>
      <w:r>
        <w:rPr>
          <w:rFonts w:ascii="Times New Roman" w:hAnsi="Times New Roman"/>
          <w:sz w:val="28"/>
        </w:rPr>
        <w:t>. Интерактивная папка-трансформер. Представьте книгу, которая взрывается окошками, вращающимися кругами и тайными кармашками. Когда ребенок достает фигурку солдата из кармана «Подвиг», он переживает историю не умом, а руками.</w:t>
      </w:r>
    </w:p>
    <w:p w14:paraId="15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Технологии критического мышления: «</w:t>
      </w:r>
      <w:r>
        <w:rPr>
          <w:rFonts w:ascii="Times New Roman" w:hAnsi="Times New Roman"/>
          <w:sz w:val="28"/>
        </w:rPr>
        <w:t>Синквейн</w:t>
      </w:r>
      <w:r>
        <w:rPr>
          <w:rFonts w:ascii="Times New Roman" w:hAnsi="Times New Roman"/>
          <w:sz w:val="28"/>
        </w:rPr>
        <w:t>» и «Кластер».</w:t>
      </w:r>
    </w:p>
    <w:p w14:paraId="16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   · </w:t>
      </w:r>
      <w:r>
        <w:rPr>
          <w:rFonts w:ascii="Times New Roman" w:hAnsi="Times New Roman"/>
          <w:sz w:val="28"/>
        </w:rPr>
        <w:t>Синквейн</w:t>
      </w:r>
      <w:r>
        <w:rPr>
          <w:rFonts w:ascii="Times New Roman" w:hAnsi="Times New Roman"/>
          <w:sz w:val="28"/>
        </w:rPr>
        <w:t xml:space="preserve"> — стих без рифмы, похожий на японское хайку. Это словесный конструктор. Например, на тему «Милосердие»: «Забота. Искренняя, тихая. Помочь, пожалеть, защитить. Когда больно другому — больно мне. Доброта». Сочиняя его, дошкольник учится делать философские выводы.</w:t>
      </w:r>
    </w:p>
    <w:p w14:paraId="17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  · Кластер — «гроздь мыслей». Рисуется схема, похожая на нейросеть. В центре «Семья», от нее отходят лучи «Традиции», «Имена», «Реликвии». Дети сами дорисовывают лучики-ассоциации, и это превращается в коллективный интеллект-штурм.</w:t>
      </w:r>
    </w:p>
    <w:p w14:paraId="18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Скрайбинг</w:t>
      </w:r>
      <w:r>
        <w:rPr>
          <w:rFonts w:ascii="Times New Roman" w:hAnsi="Times New Roman"/>
          <w:sz w:val="28"/>
        </w:rPr>
        <w:t xml:space="preserve"> (Рисованный рассказ). Педагог говорит и в тот же миг рисует схемы, человечков, образы. Это похоже на магию: на глазах у детей пустой лист превращается в историю о добре и зле. Аппликационный </w:t>
      </w:r>
      <w:r>
        <w:rPr>
          <w:rFonts w:ascii="Times New Roman" w:hAnsi="Times New Roman"/>
          <w:sz w:val="28"/>
        </w:rPr>
        <w:t>скрайбинг</w:t>
      </w:r>
      <w:r>
        <w:rPr>
          <w:rFonts w:ascii="Times New Roman" w:hAnsi="Times New Roman"/>
          <w:sz w:val="28"/>
        </w:rPr>
        <w:t xml:space="preserve"> (наклеивание готовых картинок) или магнитный (на доске) задействуют слух, зрение и моторную память одновременно, словно включая «третий глаз» воображения.</w:t>
      </w:r>
    </w:p>
    <w:p w14:paraId="19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Новые, необычные технологии работы («бриллианты» в копилку)</w:t>
      </w:r>
      <w:r>
        <w:rPr>
          <w:rFonts w:ascii="Times New Roman" w:hAnsi="Times New Roman"/>
          <w:sz w:val="28"/>
        </w:rPr>
        <w:t>.</w:t>
      </w:r>
    </w:p>
    <w:p w14:paraId="1A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Философские сказки с «открытым финалом». Педагог читает сказку до самого кульминационного момента, а затем... замолкает. Дети сами придумывают концовку. Например: «Колобок ушел от зайца, но встретил лису. Что будет, если лиса вдруг станет доброй?». Это ломает шаблон «добрый — значит, победил», заставляя думать о мотивах поступков.</w:t>
      </w:r>
    </w:p>
    <w:p w14:paraId="1B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Кубик Блума. Обычный кубик, но на гранях написаны начала фраз: «Объясни...», «Придумай...», «Почему...», «Поделись...». Ребенок бросает </w:t>
      </w:r>
      <w:r>
        <w:rPr>
          <w:rFonts w:ascii="Times New Roman" w:hAnsi="Times New Roman"/>
          <w:sz w:val="28"/>
        </w:rPr>
        <w:t>кубик и на выпавшей грани завершает мысль о нравственности. Например, «П</w:t>
      </w:r>
      <w:r>
        <w:rPr>
          <w:rFonts w:ascii="Times New Roman" w:hAnsi="Times New Roman"/>
          <w:sz w:val="28"/>
        </w:rPr>
        <w:t xml:space="preserve">оделись с нами </w:t>
      </w:r>
      <w:r>
        <w:rPr>
          <w:rFonts w:ascii="Times New Roman" w:hAnsi="Times New Roman"/>
          <w:sz w:val="28"/>
        </w:rPr>
        <w:t>случаем, когда ты поделился игрушкой» или «Почему жадность — это плохо?». Это снимает страх «неправильного ответа» на прямые вопросы.</w:t>
      </w:r>
    </w:p>
    <w:p w14:paraId="1C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«Шкатулка добрых дел» (Технология «</w:t>
      </w:r>
      <w:r>
        <w:rPr>
          <w:rFonts w:ascii="Times New Roman" w:hAnsi="Times New Roman"/>
          <w:sz w:val="28"/>
        </w:rPr>
        <w:t>Хюгге</w:t>
      </w:r>
      <w:r>
        <w:rPr>
          <w:rFonts w:ascii="Times New Roman" w:hAnsi="Times New Roman"/>
          <w:sz w:val="28"/>
        </w:rPr>
        <w:t>» в педагогике). В группе стоит реальная шкатулка. Каждый вечер дети (с помощью воспитателя) записывают на листочке-сердечке одно доброе дело, которое они заметили (не обязательно сделали сами!). В пятницу — вскрытие шкатулки и чтение анонимных «добрых новостей». Это учит не творить добро напоказ, а видеть его в других, что важнее для духовности.</w:t>
      </w:r>
    </w:p>
    <w:p w14:paraId="1D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 «Ковер мира» (из технологии «Сообщество»). Простой кусок ткани, который расстилается только в момент конфликта. Ритуал: ссорящиеся дети выходят на ковер, садятся друг напротив друга и с помощью воспитателя («медиатора») проговаривают обиду, держась за «волшебную палочку» (карандаш). Правило: говорит только держащий палочку. Ковер «засасывает» злость. Опыт показывает, что после 2-3 применений дети начинают использовать ритуал сами, без взрослых.</w:t>
      </w:r>
    </w:p>
    <w:p w14:paraId="1E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Заключение: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 xml:space="preserve">е </w:t>
      </w:r>
      <w:r>
        <w:rPr>
          <w:rFonts w:ascii="Times New Roman" w:hAnsi="Times New Roman"/>
          <w:sz w:val="28"/>
        </w:rPr>
        <w:t xml:space="preserve"> просто воспитание, а настройка души</w:t>
      </w:r>
      <w:r>
        <w:rPr>
          <w:rFonts w:ascii="Times New Roman" w:hAnsi="Times New Roman"/>
          <w:sz w:val="28"/>
        </w:rPr>
        <w:t>.</w:t>
      </w:r>
    </w:p>
    <w:p w14:paraId="1F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Подводя итог, подчеркнем: духовно-нравственное воспитание сегодня — это не скучные лекции о морали, а приключенческий квест в мире человеческих отношений. Когда мы соединяем традиционные методы (песни, </w:t>
      </w:r>
      <w:r>
        <w:rPr>
          <w:rFonts w:ascii="Times New Roman" w:hAnsi="Times New Roman"/>
          <w:sz w:val="28"/>
        </w:rPr>
        <w:t>сказки, праздники) с инновационными (</w:t>
      </w:r>
      <w:r>
        <w:rPr>
          <w:rFonts w:ascii="Times New Roman" w:hAnsi="Times New Roman"/>
          <w:sz w:val="28"/>
        </w:rPr>
        <w:t>скрайбинг</w:t>
      </w:r>
      <w:r>
        <w:rPr>
          <w:rFonts w:ascii="Times New Roman" w:hAnsi="Times New Roman"/>
          <w:sz w:val="28"/>
        </w:rPr>
        <w:t>, кубик Блума, шкатулка добрых дел), мы не заучиваем правила. Мы настраиваем внутренний камертон ребенка: привычка к милосердию, сопереживанию и честности становится естественной, как дыхание. И тогда будущее перестает пугать, ведь мы растим не просто знающих, а глубоких и душевных людей.</w:t>
      </w:r>
    </w:p>
    <w:p w14:paraId="20000000">
      <w:pPr>
        <w:widowControl w:val="1"/>
        <w:spacing w:line="36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ресурсов</w:t>
      </w:r>
    </w:p>
    <w:p w14:paraId="21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Белоусова Р.Ю., Егорова А.Н., Калинкина Ю.С. Парциальная программа духовно-нравственного воспитания детей 5–7 лет «С чистым сердцем» / Р.Ю. Белоусова, А.Н. Егорова, Ю.С. Калинкина. — М.: ООО «Русское слово — учебник», 2019. — 112 с.</w:t>
      </w:r>
    </w:p>
    <w:p w14:paraId="22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Использование инновационных технологий в духовно-нравственном воспитании детей дошкольного возраста. – URL: https://nsportal.ru/detskii-sad/vospitatelnaya-rabota/2022/04/03/ispolzovanie-innovatsionnyh-tehnologiy-v-duhovno (дата обращения: 19.05.2026).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MyOffice-CoreFramework-Android/40-1423.1132.10486.1056.1@7875681add7d56c228e5331fe7c51cf7b4fd13ed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2026-05-24T22:38:00Z</dcterms:created>
  <dcterms:modified xsi:type="dcterms:W3CDTF">2026-05-28T22:04:00Z</dcterms:modified>
</cp:coreProperties>
</file>