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85DE69" w14:textId="6A58A083" w:rsidR="00E73403" w:rsidRPr="00E73403" w:rsidRDefault="00E73403" w:rsidP="00E7340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3403">
        <w:rPr>
          <w:rFonts w:ascii="Times New Roman" w:hAnsi="Times New Roman" w:cs="Times New Roman"/>
          <w:b/>
          <w:bCs/>
          <w:sz w:val="28"/>
          <w:szCs w:val="28"/>
        </w:rPr>
        <w:t>Проект патриотической направленно</w:t>
      </w:r>
      <w:bookmarkStart w:id="0" w:name="_GoBack"/>
      <w:bookmarkEnd w:id="0"/>
      <w:r w:rsidRPr="00E73403">
        <w:rPr>
          <w:rFonts w:ascii="Times New Roman" w:hAnsi="Times New Roman" w:cs="Times New Roman"/>
          <w:b/>
          <w:bCs/>
          <w:sz w:val="28"/>
          <w:szCs w:val="28"/>
        </w:rPr>
        <w:t>сти «Дружба народов России»</w:t>
      </w:r>
    </w:p>
    <w:p w14:paraId="6512B367" w14:textId="77777777" w:rsidR="00E73403" w:rsidRDefault="00E73403" w:rsidP="00E734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2A4F28D" w14:textId="0EFED3A9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E73403">
        <w:rPr>
          <w:rFonts w:ascii="Times New Roman" w:hAnsi="Times New Roman" w:cs="Times New Roman"/>
          <w:sz w:val="28"/>
          <w:szCs w:val="28"/>
        </w:rPr>
        <w:t>П</w:t>
      </w:r>
      <w:r w:rsidRPr="00E73403">
        <w:rPr>
          <w:rFonts w:ascii="Times New Roman" w:hAnsi="Times New Roman" w:cs="Times New Roman"/>
          <w:sz w:val="28"/>
          <w:szCs w:val="28"/>
        </w:rPr>
        <w:t>роект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3403">
        <w:rPr>
          <w:rFonts w:ascii="Times New Roman" w:hAnsi="Times New Roman" w:cs="Times New Roman"/>
          <w:sz w:val="28"/>
          <w:szCs w:val="28"/>
        </w:rPr>
        <w:t xml:space="preserve"> для</w:t>
      </w:r>
      <w:proofErr w:type="gramEnd"/>
      <w:r w:rsidRPr="00E73403">
        <w:rPr>
          <w:rFonts w:ascii="Times New Roman" w:hAnsi="Times New Roman" w:cs="Times New Roman"/>
          <w:sz w:val="28"/>
          <w:szCs w:val="28"/>
        </w:rPr>
        <w:t xml:space="preserve"> детей 6–7 лет (подготовительная группа детского сада), который помогает в игровой форме познакомить детей с культурой разных народов России и воспитать уважение к сверстникам другой национальности.</w:t>
      </w:r>
    </w:p>
    <w:p w14:paraId="6CF9FC49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D508065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Актуальность: В 6–7 лет формируется личное отношение к миру. Важно показать, что наша страна сильна единством, а «друг» не обязательно должен быть похож на тебя.</w:t>
      </w:r>
    </w:p>
    <w:p w14:paraId="245A708B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C9C53C5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E73403">
        <w:rPr>
          <w:rFonts w:ascii="Times New Roman" w:hAnsi="Times New Roman" w:cs="Times New Roman"/>
          <w:sz w:val="28"/>
          <w:szCs w:val="28"/>
        </w:rPr>
        <w:t>: Формировать</w:t>
      </w:r>
      <w:proofErr w:type="gramEnd"/>
      <w:r w:rsidRPr="00E73403">
        <w:rPr>
          <w:rFonts w:ascii="Times New Roman" w:hAnsi="Times New Roman" w:cs="Times New Roman"/>
          <w:sz w:val="28"/>
          <w:szCs w:val="28"/>
        </w:rPr>
        <w:t xml:space="preserve"> у детей представление о России как о многонациональной стране, воспитывать дружелюбие и уважение к традициям других народов.</w:t>
      </w:r>
    </w:p>
    <w:p w14:paraId="54468D26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1A1C9D1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Продолжительность: 1–2 недели (краткосрочный).</w:t>
      </w:r>
    </w:p>
    <w:p w14:paraId="638798D0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3FE48DD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Этап 1. Вводная беседа «Одна страна – один народ»</w:t>
      </w:r>
    </w:p>
    <w:p w14:paraId="2D3E364E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6B61704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14:paraId="529DD5A2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C19983F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Как называется наша страна? (Россия).</w:t>
      </w:r>
    </w:p>
    <w:p w14:paraId="4CF26E0C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Какие народы живут в России? (Русские, татары, башкиры, чеченцы, чуваши, якуты, буряты и др.).</w:t>
      </w:r>
    </w:p>
    <w:p w14:paraId="0B748EF1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Чем люди отличаются друг от друга? (Цвет глаз, волос, одежда, язык, любимые блюда).</w:t>
      </w:r>
    </w:p>
    <w:p w14:paraId="119C5918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Что общего? (Все любят своих детей, праздники, хотят жить в мире).</w:t>
      </w:r>
    </w:p>
    <w:p w14:paraId="3612A145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3C1ACB6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Вывод для детей: «Мы разные, но мы вместе – в этом наша сила».</w:t>
      </w:r>
    </w:p>
    <w:p w14:paraId="3A45DDE3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55E2B34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Этап 2. Игровая карта «Хоровод народов России»</w:t>
      </w:r>
    </w:p>
    <w:p w14:paraId="28AC2649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F45816E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Материалы: Большая карта России, фигурки/наклейки людей в национальных костюмах.</w:t>
      </w:r>
    </w:p>
    <w:p w14:paraId="58833AAB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D6E8691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Ход:</w:t>
      </w:r>
    </w:p>
    <w:p w14:paraId="542D3759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5B146E4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Покажите, как велика страна.</w:t>
      </w:r>
    </w:p>
    <w:p w14:paraId="5CF998CE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«Заселите» регионы народами: на Север – чукчей и ненцев, на Кавказ – осетин и дагестанцев, в Поволжье – татар и марийцев, в Сибирь – бурят и якутов.</w:t>
      </w:r>
    </w:p>
    <w:p w14:paraId="45CFAFDD" w14:textId="610AA82D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Объясните, как природа повлияла на одежду (шубы на Севере, легкие ткани на Юге) и жилища (чум, юрта, изба).</w:t>
      </w:r>
    </w:p>
    <w:p w14:paraId="4B9A8C79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lastRenderedPageBreak/>
        <w:t>Этап 3. Познавательные «Пять минут» (по 1 народу в день)</w:t>
      </w:r>
    </w:p>
    <w:p w14:paraId="030BD9F9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8B5DB07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Каждый день знакомимся с одним народом через 3–5 фактов + активность.</w:t>
      </w:r>
    </w:p>
    <w:p w14:paraId="73A096E0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2C8FF8A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Пример для народа Татары:</w:t>
      </w:r>
    </w:p>
    <w:p w14:paraId="24004E31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AC4676C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Где живут: Татарстан (Казань).</w:t>
      </w:r>
    </w:p>
    <w:p w14:paraId="1BC067DD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Национальная одежда: тюбетейка, платье-камзол.</w:t>
      </w:r>
    </w:p>
    <w:p w14:paraId="3F5D43A8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 xml:space="preserve">· Кухня: </w:t>
      </w:r>
      <w:proofErr w:type="spellStart"/>
      <w:r w:rsidRPr="00E73403">
        <w:rPr>
          <w:rFonts w:ascii="Times New Roman" w:hAnsi="Times New Roman" w:cs="Times New Roman"/>
          <w:sz w:val="28"/>
          <w:szCs w:val="28"/>
        </w:rPr>
        <w:t>чак-чак</w:t>
      </w:r>
      <w:proofErr w:type="spellEnd"/>
      <w:r w:rsidRPr="00E73403">
        <w:rPr>
          <w:rFonts w:ascii="Times New Roman" w:hAnsi="Times New Roman" w:cs="Times New Roman"/>
          <w:sz w:val="28"/>
          <w:szCs w:val="28"/>
        </w:rPr>
        <w:t>, эчпочмак (треугольник с мясом).</w:t>
      </w:r>
    </w:p>
    <w:p w14:paraId="77F94A9C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Игра: «Тюбетейка» (передают тюбетейку по кругу под музыку, у кого остановилась – показывает движение).</w:t>
      </w:r>
    </w:p>
    <w:p w14:paraId="31B046EC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29D9623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Пример для народа Якуты:</w:t>
      </w:r>
    </w:p>
    <w:p w14:paraId="0295A4B8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1DCDED1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Где живут: Якутия (зимой очень холодно).</w:t>
      </w:r>
    </w:p>
    <w:p w14:paraId="515CC5B4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Одежда из оленя и рыбы (да, рыбы!).</w:t>
      </w:r>
    </w:p>
    <w:p w14:paraId="6F1969B2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 xml:space="preserve">· Праздник </w:t>
      </w:r>
      <w:proofErr w:type="spellStart"/>
      <w:r w:rsidRPr="00E73403">
        <w:rPr>
          <w:rFonts w:ascii="Times New Roman" w:hAnsi="Times New Roman" w:cs="Times New Roman"/>
          <w:sz w:val="28"/>
          <w:szCs w:val="28"/>
        </w:rPr>
        <w:t>Ысыах</w:t>
      </w:r>
      <w:proofErr w:type="spellEnd"/>
      <w:r w:rsidRPr="00E73403">
        <w:rPr>
          <w:rFonts w:ascii="Times New Roman" w:hAnsi="Times New Roman" w:cs="Times New Roman"/>
          <w:sz w:val="28"/>
          <w:szCs w:val="28"/>
        </w:rPr>
        <w:t>.</w:t>
      </w:r>
    </w:p>
    <w:p w14:paraId="3CF8D3AA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Опыт: «Мёрзлые узоры» – плюнуть на мороз (в игре) или показать, как дышит человек в минус 50.</w:t>
      </w:r>
    </w:p>
    <w:p w14:paraId="30DD004B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961076D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(Аналогично для народов Севера, Кавказа, Чувашии и т.д.)</w:t>
      </w:r>
    </w:p>
    <w:p w14:paraId="5CF064A6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D522D8B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Этап 4. Творческая мастерская «Подарок другу»</w:t>
      </w:r>
    </w:p>
    <w:p w14:paraId="24A9DCED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38D491D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Ребёнок создаёт элемент традиционной культуры другого народа и дарит соседу:</w:t>
      </w:r>
    </w:p>
    <w:p w14:paraId="7E3AAF47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C633D84" w14:textId="70E29F82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Народ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73403">
        <w:rPr>
          <w:rFonts w:ascii="Times New Roman" w:hAnsi="Times New Roman" w:cs="Times New Roman"/>
          <w:sz w:val="28"/>
          <w:szCs w:val="28"/>
        </w:rPr>
        <w:t xml:space="preserve"> Что делаем</w:t>
      </w:r>
    </w:p>
    <w:p w14:paraId="763BBB34" w14:textId="410E4446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 xml:space="preserve">Русские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73403">
        <w:rPr>
          <w:rFonts w:ascii="Times New Roman" w:hAnsi="Times New Roman" w:cs="Times New Roman"/>
          <w:sz w:val="28"/>
          <w:szCs w:val="28"/>
        </w:rPr>
        <w:t>Матрёшка (раскрасить)</w:t>
      </w:r>
    </w:p>
    <w:p w14:paraId="6C89BA51" w14:textId="5B5E099E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Дагестанцы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73403">
        <w:rPr>
          <w:rFonts w:ascii="Times New Roman" w:hAnsi="Times New Roman" w:cs="Times New Roman"/>
          <w:sz w:val="28"/>
          <w:szCs w:val="28"/>
        </w:rPr>
        <w:t xml:space="preserve"> Орнамент на «ковре» (аппликация)</w:t>
      </w:r>
    </w:p>
    <w:p w14:paraId="7ABD9C26" w14:textId="41A3EA95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 xml:space="preserve">Чукчи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73403">
        <w:rPr>
          <w:rFonts w:ascii="Times New Roman" w:hAnsi="Times New Roman" w:cs="Times New Roman"/>
          <w:sz w:val="28"/>
          <w:szCs w:val="28"/>
        </w:rPr>
        <w:t>Варежка с узором из оленя</w:t>
      </w:r>
    </w:p>
    <w:p w14:paraId="571C5F34" w14:textId="486B3D74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 xml:space="preserve">Башкиры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73403">
        <w:rPr>
          <w:rFonts w:ascii="Times New Roman" w:hAnsi="Times New Roman" w:cs="Times New Roman"/>
          <w:sz w:val="28"/>
          <w:szCs w:val="28"/>
        </w:rPr>
        <w:t>Бортничество – пчела из бумаги</w:t>
      </w:r>
    </w:p>
    <w:p w14:paraId="767D4267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6EF622F" w14:textId="6BB63323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Важно: Каждый подарок сопровождается фразой «Это тебе от друга из... (народ)».</w:t>
      </w:r>
    </w:p>
    <w:p w14:paraId="28964E83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94EBC3A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Этап 5. Итоговое мероприятие «Большой хоровод дружбы»</w:t>
      </w:r>
    </w:p>
    <w:p w14:paraId="4C97BF3B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490232E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Ход:</w:t>
      </w:r>
    </w:p>
    <w:p w14:paraId="58A2995D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0E27626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1. Дефиле костюмов (дети надевают маски или элементы одежды народов).</w:t>
      </w:r>
    </w:p>
    <w:p w14:paraId="3ADB8930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2. Подвижные игры разных народов:</w:t>
      </w:r>
    </w:p>
    <w:p w14:paraId="132ADA2C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lastRenderedPageBreak/>
        <w:t xml:space="preserve">   · Татарская «Продаём горшки»,</w:t>
      </w:r>
    </w:p>
    <w:p w14:paraId="6E007464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 xml:space="preserve">   · Якутская «Ловля оленя»,</w:t>
      </w:r>
    </w:p>
    <w:p w14:paraId="227E1931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 xml:space="preserve">   · Русская «Ручеёк».</w:t>
      </w:r>
    </w:p>
    <w:p w14:paraId="5A991FD3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 xml:space="preserve">3. Общий хоровод под песню «Я, ты, он, она – вместе целая страна» (Ю. </w:t>
      </w:r>
      <w:proofErr w:type="spellStart"/>
      <w:r w:rsidRPr="00E73403">
        <w:rPr>
          <w:rFonts w:ascii="Times New Roman" w:hAnsi="Times New Roman" w:cs="Times New Roman"/>
          <w:sz w:val="28"/>
          <w:szCs w:val="28"/>
        </w:rPr>
        <w:t>Чичков</w:t>
      </w:r>
      <w:proofErr w:type="spellEnd"/>
      <w:r w:rsidRPr="00E73403">
        <w:rPr>
          <w:rFonts w:ascii="Times New Roman" w:hAnsi="Times New Roman" w:cs="Times New Roman"/>
          <w:sz w:val="28"/>
          <w:szCs w:val="28"/>
        </w:rPr>
        <w:t>).</w:t>
      </w:r>
    </w:p>
    <w:p w14:paraId="3F66D63E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4. Создание «Дерева дружбы» – каждый вешает ладошку или сердечко с именем.</w:t>
      </w:r>
    </w:p>
    <w:p w14:paraId="5FEF2D72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5AF694B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Результат (ожидаемый):</w:t>
      </w:r>
    </w:p>
    <w:p w14:paraId="65675E40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997AEC4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Ребёнок знает 4–5 народов России.</w:t>
      </w:r>
    </w:p>
    <w:p w14:paraId="5B187629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Может назвать одно блюдо, игру, элемент одежды другого народа.</w:t>
      </w:r>
    </w:p>
    <w:p w14:paraId="5479DE62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Проявляет интерес к сверстнику другой национальности.</w:t>
      </w:r>
    </w:p>
    <w:p w14:paraId="6255271F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Пользуется фразами: «Это традиция моего народа», «А как у вас?», «Давайте дружить».</w:t>
      </w:r>
    </w:p>
    <w:p w14:paraId="77CAC213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8844FBC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Родителям:</w:t>
      </w:r>
    </w:p>
    <w:p w14:paraId="46F3AA73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CDEDEBD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Приготовить вместе блюдо народов России.</w:t>
      </w:r>
    </w:p>
    <w:p w14:paraId="5D13ADC8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Посмотреть дома мультфильм «Гора самоцветов» (серии про народы России).</w:t>
      </w:r>
    </w:p>
    <w:p w14:paraId="56FEC98A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· Найти на карте, где живут предки семьи.</w:t>
      </w:r>
    </w:p>
    <w:p w14:paraId="0786A4F4" w14:textId="77777777" w:rsidR="00E73403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E132EB5" w14:textId="5372D4BE" w:rsidR="009415F1" w:rsidRPr="00E73403" w:rsidRDefault="00E73403" w:rsidP="00E734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3403">
        <w:rPr>
          <w:rFonts w:ascii="Times New Roman" w:hAnsi="Times New Roman" w:cs="Times New Roman"/>
          <w:sz w:val="28"/>
          <w:szCs w:val="28"/>
        </w:rPr>
        <w:t>Проект даёт мягкое погружение в тему без политизации, через игру, еду, костюмы и добрые дела – идеально для детей 6–7 лет.</w:t>
      </w:r>
    </w:p>
    <w:sectPr w:rsidR="009415F1" w:rsidRPr="00E73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A3C"/>
    <w:rsid w:val="009415F1"/>
    <w:rsid w:val="00E73403"/>
    <w:rsid w:val="00F3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AB9EE"/>
  <w15:chartTrackingRefBased/>
  <w15:docId w15:val="{48FC0ED2-6C7B-45D2-A321-5B8F1608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522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2026-05-28T15:34:00Z</dcterms:created>
  <dcterms:modified xsi:type="dcterms:W3CDTF">2026-05-28T15:38:00Z</dcterms:modified>
</cp:coreProperties>
</file>