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DF4FE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Times New Roman" w:hAnsi="Times New Roman"/>
          <w:sz w:val="24"/>
          <w:szCs w:val="28"/>
          <w:lang w:val="ru-RU"/>
        </w:rPr>
      </w:pPr>
      <w:r>
        <w:rPr>
          <w:rFonts w:ascii="Times New Roman" w:hAnsi="Times New Roman"/>
          <w:sz w:val="24"/>
          <w:szCs w:val="28"/>
          <w:lang w:val="ru-RU"/>
        </w:rPr>
        <w:t>Муниципальное</w:t>
      </w:r>
      <w:r>
        <w:rPr>
          <w:rFonts w:hint="default" w:ascii="Times New Roman" w:hAnsi="Times New Roman"/>
          <w:sz w:val="24"/>
          <w:szCs w:val="28"/>
          <w:lang w:val="ru-RU"/>
        </w:rPr>
        <w:t xml:space="preserve"> бюджетное общеобразовательное учреждение</w:t>
      </w:r>
    </w:p>
    <w:p w14:paraId="750AEE5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eastAsia="MS Gothic"/>
          <w:sz w:val="24"/>
          <w:szCs w:val="24"/>
          <w:lang w:val="ru-RU"/>
        </w:rPr>
      </w:pPr>
      <w:r>
        <w:rPr>
          <w:rFonts w:ascii="Times New Roman" w:hAnsi="Times New Roman" w:eastAsiaTheme="minorEastAsia"/>
          <w:sz w:val="24"/>
          <w:szCs w:val="28"/>
          <w:lang w:val="ru-RU"/>
        </w:rPr>
        <w:t>Хадах</w:t>
      </w:r>
      <w:r>
        <w:rPr>
          <w:rFonts w:ascii="Times New Roman" w:hAnsi="Times New Roman"/>
          <w:sz w:val="24"/>
          <w:szCs w:val="28"/>
          <w:lang w:val="ru-RU"/>
        </w:rPr>
        <w:t>анская</w:t>
      </w:r>
      <w:r>
        <w:rPr>
          <w:rFonts w:hint="default" w:ascii="Times New Roman" w:hAnsi="Times New Roman"/>
          <w:sz w:val="24"/>
          <w:szCs w:val="28"/>
          <w:lang w:val="ru-RU"/>
        </w:rPr>
        <w:t xml:space="preserve"> </w:t>
      </w:r>
      <w:r>
        <w:rPr>
          <w:rFonts w:ascii="Times New Roman" w:hAnsi="Times New Roman"/>
          <w:sz w:val="24"/>
          <w:szCs w:val="28"/>
          <w:lang w:val="ru-RU"/>
        </w:rPr>
        <w:t>средняя</w:t>
      </w:r>
      <w:r>
        <w:rPr>
          <w:rFonts w:hint="default" w:ascii="Times New Roman" w:hAnsi="Times New Roman"/>
          <w:sz w:val="24"/>
          <w:szCs w:val="28"/>
          <w:lang w:val="ru-RU"/>
        </w:rPr>
        <w:t xml:space="preserve"> общеобразовательная школа</w:t>
      </w:r>
    </w:p>
    <w:p w14:paraId="7450AD1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eastAsiaTheme="minorEastAsia"/>
          <w:sz w:val="24"/>
          <w:szCs w:val="24"/>
          <w:lang w:val="ru-RU"/>
        </w:rPr>
      </w:pPr>
    </w:p>
    <w:p w14:paraId="4925D43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eastAsiaTheme="minorEastAsia"/>
          <w:sz w:val="24"/>
          <w:szCs w:val="24"/>
          <w:lang w:val="ru-RU"/>
        </w:rPr>
      </w:pPr>
    </w:p>
    <w:p w14:paraId="3EF551B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eastAsiaTheme="minorEastAsia"/>
          <w:szCs w:val="24"/>
          <w:lang w:val="ru-RU"/>
        </w:rPr>
      </w:pPr>
    </w:p>
    <w:p w14:paraId="52FDF68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eastAsiaTheme="minorEastAsia"/>
          <w:szCs w:val="24"/>
          <w:lang w:val="ru-RU"/>
        </w:rPr>
      </w:pPr>
    </w:p>
    <w:p w14:paraId="6138F98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eastAsiaTheme="minorEastAsia"/>
          <w:szCs w:val="24"/>
          <w:lang w:val="ru-RU"/>
        </w:rPr>
      </w:pPr>
    </w:p>
    <w:p w14:paraId="7E22D27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eastAsiaTheme="minorEastAsia"/>
          <w:szCs w:val="24"/>
          <w:lang w:val="ru-RU"/>
        </w:rPr>
      </w:pPr>
    </w:p>
    <w:p w14:paraId="7117B0B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eastAsiaTheme="minorEastAsia"/>
          <w:szCs w:val="24"/>
          <w:lang w:val="ru-RU"/>
        </w:rPr>
      </w:pPr>
    </w:p>
    <w:p w14:paraId="5127EF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eastAsiaTheme="minorEastAsia"/>
          <w:szCs w:val="24"/>
          <w:lang w:val="ru-RU"/>
        </w:rPr>
      </w:pPr>
    </w:p>
    <w:p w14:paraId="4258DAD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eastAsiaTheme="minorEastAsia"/>
          <w:szCs w:val="24"/>
          <w:lang w:val="ru-RU"/>
        </w:rPr>
      </w:pPr>
    </w:p>
    <w:p w14:paraId="2901C19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eastAsiaTheme="minorEastAsia"/>
          <w:szCs w:val="24"/>
          <w:lang w:val="ru-RU"/>
        </w:rPr>
      </w:pPr>
    </w:p>
    <w:p w14:paraId="7E88B4D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eastAsiaTheme="minorEastAsia"/>
          <w:szCs w:val="24"/>
          <w:lang w:val="ru-RU"/>
        </w:rPr>
      </w:pPr>
    </w:p>
    <w:p w14:paraId="06015C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eastAsiaTheme="minorEastAsia"/>
          <w:szCs w:val="24"/>
          <w:lang w:val="ru-RU"/>
        </w:rPr>
      </w:pPr>
    </w:p>
    <w:p w14:paraId="605F86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eastAsiaTheme="minorEastAsia"/>
          <w:szCs w:val="24"/>
          <w:lang w:val="ru-RU"/>
        </w:rPr>
      </w:pPr>
    </w:p>
    <w:p w14:paraId="10DF61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eastAsiaTheme="minorEastAsia"/>
          <w:szCs w:val="24"/>
          <w:lang w:val="ru-RU"/>
        </w:rPr>
      </w:pPr>
    </w:p>
    <w:p w14:paraId="12AF0A2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eastAsiaTheme="minorEastAsia"/>
          <w:szCs w:val="24"/>
          <w:lang w:val="ru-RU"/>
        </w:rPr>
      </w:pPr>
    </w:p>
    <w:p w14:paraId="1CFF38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eastAsiaTheme="minorEastAsia"/>
          <w:szCs w:val="24"/>
          <w:lang w:val="ru-RU"/>
        </w:rPr>
      </w:pPr>
    </w:p>
    <w:p w14:paraId="40BE06C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eastAsiaTheme="minorEastAsia"/>
          <w:szCs w:val="24"/>
          <w:lang w:val="ru-RU"/>
        </w:rPr>
      </w:pPr>
    </w:p>
    <w:p w14:paraId="444FC7A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eastAsiaTheme="minorEastAsia"/>
          <w:szCs w:val="24"/>
          <w:lang w:val="ru-RU"/>
        </w:rPr>
      </w:pPr>
    </w:p>
    <w:p w14:paraId="2784F6B5">
      <w:pPr>
        <w:jc w:val="center"/>
      </w:pPr>
    </w:p>
    <w:p w14:paraId="62652FC8">
      <w:pPr>
        <w:jc w:val="center"/>
      </w:pPr>
    </w:p>
    <w:p w14:paraId="731B9570">
      <w:pPr>
        <w:jc w:val="center"/>
      </w:pPr>
    </w:p>
    <w:p w14:paraId="071E93D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ascii="Times New Roman" w:hAnsi="Times New Roman" w:eastAsiaTheme="minorEastAsia"/>
          <w:b/>
          <w:strike w:val="0"/>
          <w:dstrike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Theme="minorEastAsia"/>
          <w:sz w:val="28"/>
          <w:szCs w:val="28"/>
        </w:rPr>
        <w:t xml:space="preserve"> </w:t>
      </w:r>
      <w:r>
        <w:rPr>
          <w:rFonts w:ascii="Times New Roman" w:hAnsi="Times New Roman" w:eastAsiaTheme="minorEastAsia"/>
          <w:b/>
          <w:strike w:val="0"/>
          <w:dstrike w:val="0"/>
          <w:sz w:val="28"/>
          <w:szCs w:val="28"/>
        </w:rPr>
        <w:t xml:space="preserve">«Как граждане участвуют в формировании бюджета страны, </w:t>
      </w:r>
    </w:p>
    <w:p w14:paraId="185645A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ascii="Times New Roman" w:hAnsi="Times New Roman" w:eastAsiaTheme="minorEastAsia"/>
          <w:sz w:val="28"/>
          <w:szCs w:val="28"/>
        </w:rPr>
      </w:pPr>
      <w:r>
        <w:rPr>
          <w:rFonts w:ascii="Times New Roman" w:hAnsi="Times New Roman" w:eastAsiaTheme="minorEastAsia"/>
          <w:b/>
          <w:strike w:val="0"/>
          <w:dstrike w:val="0"/>
          <w:sz w:val="28"/>
          <w:szCs w:val="28"/>
        </w:rPr>
        <w:t xml:space="preserve">или почему надо платить налоги» </w:t>
      </w:r>
      <w:r>
        <w:rPr>
          <w:rFonts w:ascii="Times New Roman" w:hAnsi="Times New Roman" w:eastAsiaTheme="minorEastAsia"/>
          <w:sz w:val="28"/>
          <w:szCs w:val="28"/>
        </w:rPr>
        <w:t xml:space="preserve">    </w:t>
      </w:r>
    </w:p>
    <w:p w14:paraId="547206C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ascii="Times New Roman" w:hAnsi="Times New Roman" w:eastAsiaTheme="minorEastAsia"/>
          <w:sz w:val="28"/>
          <w:szCs w:val="28"/>
        </w:rPr>
      </w:pPr>
      <w:r>
        <w:rPr>
          <w:rFonts w:ascii="Times New Roman" w:hAnsi="Times New Roman" w:eastAsiaTheme="minorEastAsia"/>
          <w:sz w:val="28"/>
          <w:szCs w:val="28"/>
        </w:rPr>
        <w:t xml:space="preserve">   </w:t>
      </w:r>
    </w:p>
    <w:p w14:paraId="5714A8D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ascii="Times New Roman" w:hAnsi="Times New Roman" w:eastAsiaTheme="minorEastAsia"/>
          <w:i/>
          <w:sz w:val="28"/>
          <w:szCs w:val="28"/>
        </w:rPr>
      </w:pPr>
      <w:r>
        <w:rPr>
          <w:rFonts w:ascii="Times New Roman" w:hAnsi="Times New Roman" w:eastAsiaTheme="minorEastAsia"/>
          <w:i/>
          <w:sz w:val="28"/>
          <w:szCs w:val="28"/>
          <w:lang w:val="ru-RU"/>
        </w:rPr>
        <w:t>Проект</w:t>
      </w:r>
      <w:r>
        <w:rPr>
          <w:rFonts w:hint="default" w:ascii="Times New Roman" w:hAnsi="Times New Roman" w:eastAsiaTheme="minorEastAsia"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eastAsiaTheme="minorEastAsia"/>
          <w:i/>
          <w:sz w:val="28"/>
          <w:szCs w:val="28"/>
        </w:rPr>
        <w:t xml:space="preserve"> </w:t>
      </w:r>
      <w:r>
        <w:rPr>
          <w:rFonts w:ascii="Times New Roman" w:hAnsi="Times New Roman" w:eastAsiaTheme="minorEastAsia"/>
          <w:i/>
          <w:sz w:val="28"/>
          <w:szCs w:val="28"/>
          <w:lang w:val="ru-RU"/>
        </w:rPr>
        <w:t>занятия</w:t>
      </w:r>
      <w:r>
        <w:rPr>
          <w:rFonts w:hint="default" w:ascii="Times New Roman" w:hAnsi="Times New Roman" w:eastAsiaTheme="minorEastAsia"/>
          <w:i/>
          <w:sz w:val="28"/>
          <w:szCs w:val="28"/>
          <w:lang w:val="ru-RU"/>
        </w:rPr>
        <w:t xml:space="preserve"> по финансовой грамотности.</w:t>
      </w:r>
      <w:r>
        <w:rPr>
          <w:rFonts w:ascii="Times New Roman" w:hAnsi="Times New Roman" w:eastAsiaTheme="minorEastAsia"/>
          <w:i/>
          <w:sz w:val="28"/>
          <w:szCs w:val="28"/>
        </w:rPr>
        <w:t xml:space="preserve">                    </w:t>
      </w:r>
    </w:p>
    <w:p w14:paraId="18B7FA9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eastAsiaTheme="minorEastAsia"/>
          <w:i/>
          <w:sz w:val="28"/>
          <w:szCs w:val="28"/>
        </w:rPr>
        <w:t>для учеников 10-11 классов</w:t>
      </w:r>
    </w:p>
    <w:p w14:paraId="6DA1BA49">
      <w:pPr>
        <w:jc w:val="center"/>
        <w:rPr>
          <w:rFonts w:ascii="Times New Roman" w:hAnsi="Times New Roman"/>
          <w:sz w:val="28"/>
          <w:szCs w:val="28"/>
        </w:rPr>
      </w:pPr>
    </w:p>
    <w:p w14:paraId="75746878">
      <w:pPr>
        <w:pStyle w:val="5"/>
        <w:numPr>
          <w:ilvl w:val="0"/>
          <w:numId w:val="0"/>
        </w:numPr>
        <w:ind w:firstLine="3640" w:firstLineChars="13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Провела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: </w:t>
      </w:r>
      <w:r>
        <w:rPr>
          <w:rFonts w:ascii="Times New Roman" w:hAnsi="Times New Roman"/>
          <w:sz w:val="28"/>
          <w:szCs w:val="28"/>
          <w:lang w:val="ru-RU"/>
        </w:rPr>
        <w:t>Атутова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Е.К</w:t>
      </w:r>
      <w:r>
        <w:rPr>
          <w:rFonts w:ascii="Times New Roman" w:hAnsi="Times New Roman"/>
          <w:sz w:val="28"/>
          <w:szCs w:val="28"/>
        </w:rPr>
        <w:t>, учитель математики</w:t>
      </w:r>
    </w:p>
    <w:p w14:paraId="083ABD90">
      <w:pPr>
        <w:jc w:val="center"/>
        <w:rPr>
          <w:rFonts w:ascii="Times New Roman" w:hAnsi="Times New Roman"/>
          <w:sz w:val="28"/>
          <w:szCs w:val="28"/>
        </w:rPr>
      </w:pPr>
    </w:p>
    <w:p w14:paraId="41DF3293">
      <w:pPr>
        <w:jc w:val="center"/>
        <w:rPr>
          <w:rFonts w:ascii="Times New Roman" w:hAnsi="Times New Roman"/>
          <w:sz w:val="28"/>
          <w:szCs w:val="28"/>
        </w:rPr>
      </w:pPr>
    </w:p>
    <w:p w14:paraId="55F10881">
      <w:pPr>
        <w:jc w:val="center"/>
        <w:rPr>
          <w:rFonts w:ascii="Times New Roman" w:hAnsi="Times New Roman"/>
          <w:sz w:val="28"/>
          <w:szCs w:val="28"/>
        </w:rPr>
      </w:pPr>
    </w:p>
    <w:p w14:paraId="61FF94D7">
      <w:pPr>
        <w:jc w:val="center"/>
        <w:rPr>
          <w:rFonts w:ascii="Times New Roman" w:hAnsi="Times New Roman"/>
          <w:sz w:val="28"/>
          <w:szCs w:val="28"/>
        </w:rPr>
      </w:pPr>
    </w:p>
    <w:p w14:paraId="56E7B6B9">
      <w:pPr>
        <w:jc w:val="center"/>
        <w:rPr>
          <w:rFonts w:ascii="Times New Roman" w:hAnsi="Times New Roman"/>
          <w:sz w:val="28"/>
          <w:szCs w:val="28"/>
        </w:rPr>
      </w:pPr>
    </w:p>
    <w:p w14:paraId="0633866E">
      <w:pPr>
        <w:jc w:val="center"/>
        <w:rPr>
          <w:rFonts w:ascii="Times New Roman" w:hAnsi="Times New Roman"/>
          <w:sz w:val="28"/>
          <w:szCs w:val="28"/>
        </w:rPr>
      </w:pPr>
    </w:p>
    <w:p w14:paraId="77B6FE4B">
      <w:pPr>
        <w:jc w:val="center"/>
        <w:rPr>
          <w:rFonts w:ascii="Times New Roman" w:hAnsi="Times New Roman"/>
          <w:sz w:val="28"/>
          <w:szCs w:val="28"/>
        </w:rPr>
      </w:pPr>
    </w:p>
    <w:p w14:paraId="09BC9FD4">
      <w:pPr>
        <w:jc w:val="center"/>
        <w:rPr>
          <w:rFonts w:ascii="Times New Roman" w:hAnsi="Times New Roman"/>
          <w:sz w:val="28"/>
          <w:szCs w:val="28"/>
        </w:rPr>
      </w:pPr>
    </w:p>
    <w:p w14:paraId="7EED8145">
      <w:pPr>
        <w:jc w:val="center"/>
        <w:rPr>
          <w:rFonts w:ascii="Times New Roman" w:hAnsi="Times New Roman"/>
          <w:sz w:val="28"/>
          <w:szCs w:val="28"/>
        </w:rPr>
      </w:pPr>
    </w:p>
    <w:p w14:paraId="5ADE6690">
      <w:pPr>
        <w:jc w:val="center"/>
        <w:rPr>
          <w:rFonts w:ascii="Times New Roman" w:hAnsi="Times New Roman"/>
          <w:sz w:val="28"/>
          <w:szCs w:val="28"/>
        </w:rPr>
      </w:pPr>
    </w:p>
    <w:p w14:paraId="0FBA5151">
      <w:pPr>
        <w:jc w:val="center"/>
        <w:rPr>
          <w:rFonts w:ascii="Times New Roman" w:hAnsi="Times New Roman"/>
          <w:sz w:val="28"/>
          <w:szCs w:val="28"/>
        </w:rPr>
      </w:pPr>
    </w:p>
    <w:p w14:paraId="68F6AEA0">
      <w:pPr>
        <w:jc w:val="center"/>
        <w:rPr>
          <w:rFonts w:ascii="Times New Roman" w:hAnsi="Times New Roman"/>
          <w:sz w:val="28"/>
          <w:szCs w:val="28"/>
        </w:rPr>
      </w:pPr>
    </w:p>
    <w:p w14:paraId="44DB5152">
      <w:pPr>
        <w:jc w:val="center"/>
        <w:rPr>
          <w:rFonts w:ascii="Times New Roman" w:hAnsi="Times New Roman"/>
          <w:sz w:val="28"/>
          <w:szCs w:val="28"/>
        </w:rPr>
      </w:pPr>
    </w:p>
    <w:p w14:paraId="4445E3E5">
      <w:pPr>
        <w:jc w:val="center"/>
        <w:rPr>
          <w:rFonts w:ascii="Times New Roman" w:hAnsi="Times New Roman"/>
          <w:sz w:val="28"/>
          <w:szCs w:val="28"/>
        </w:rPr>
      </w:pPr>
    </w:p>
    <w:p w14:paraId="68AD074D">
      <w:pPr>
        <w:jc w:val="center"/>
        <w:rPr>
          <w:rFonts w:ascii="Times New Roman" w:hAnsi="Times New Roman"/>
          <w:sz w:val="28"/>
          <w:szCs w:val="28"/>
        </w:rPr>
      </w:pPr>
    </w:p>
    <w:p w14:paraId="618D38EC">
      <w:pPr>
        <w:jc w:val="center"/>
        <w:rPr>
          <w:rFonts w:ascii="Times New Roman" w:hAnsi="Times New Roman"/>
          <w:sz w:val="28"/>
          <w:szCs w:val="28"/>
        </w:rPr>
      </w:pPr>
    </w:p>
    <w:p w14:paraId="7E09B897">
      <w:pPr>
        <w:jc w:val="center"/>
        <w:rPr>
          <w:rFonts w:ascii="Times New Roman" w:hAnsi="Times New Roman"/>
          <w:sz w:val="28"/>
          <w:szCs w:val="28"/>
        </w:rPr>
      </w:pPr>
    </w:p>
    <w:p w14:paraId="2842F144">
      <w:pPr>
        <w:jc w:val="both"/>
        <w:rPr>
          <w:rFonts w:ascii="Times New Roman" w:hAnsi="Times New Roman"/>
          <w:sz w:val="28"/>
          <w:szCs w:val="28"/>
        </w:rPr>
      </w:pPr>
    </w:p>
    <w:p w14:paraId="41F6A5EB">
      <w:pPr>
        <w:jc w:val="both"/>
        <w:rPr>
          <w:rFonts w:ascii="Times New Roman" w:hAnsi="Times New Roman"/>
          <w:sz w:val="28"/>
          <w:szCs w:val="28"/>
        </w:rPr>
      </w:pPr>
    </w:p>
    <w:p w14:paraId="2279676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eastAsiaTheme="minorEastAsia"/>
          <w:sz w:val="24"/>
          <w:szCs w:val="28"/>
          <w:lang w:val="ru-RU"/>
        </w:rPr>
        <w:t>Хадахан</w:t>
      </w:r>
      <w:r>
        <w:rPr>
          <w:rFonts w:ascii="Times New Roman" w:hAnsi="Times New Roman" w:eastAsiaTheme="minorEastAsia"/>
          <w:sz w:val="24"/>
          <w:szCs w:val="28"/>
        </w:rPr>
        <w:t>, 202</w:t>
      </w:r>
      <w:r>
        <w:rPr>
          <w:rFonts w:hint="default" w:ascii="Times New Roman" w:hAnsi="Times New Roman" w:eastAsiaTheme="minorEastAsia"/>
          <w:sz w:val="24"/>
          <w:szCs w:val="28"/>
          <w:lang w:val="ru-RU"/>
        </w:rPr>
        <w:t>5</w:t>
      </w:r>
      <w:r>
        <w:rPr>
          <w:rFonts w:ascii="Times New Roman" w:hAnsi="Times New Roman" w:eastAsiaTheme="minorEastAsia"/>
          <w:sz w:val="24"/>
          <w:szCs w:val="28"/>
        </w:rPr>
        <w:t xml:space="preserve"> </w:t>
      </w:r>
    </w:p>
    <w:p w14:paraId="01611FB1">
      <w:pPr>
        <w:jc w:val="center"/>
        <w:rPr>
          <w:rFonts w:ascii="Times New Roman" w:hAnsi="Times New Roman" w:cs="Times New Roman"/>
          <w:sz w:val="28"/>
          <w:szCs w:val="24"/>
        </w:rPr>
      </w:pPr>
    </w:p>
    <w:p w14:paraId="30CE53CF">
      <w:pPr>
        <w:jc w:val="center"/>
        <w:rPr>
          <w:rFonts w:ascii="Times New Roman" w:hAnsi="Times New Roman" w:cs="Times New Roman" w:eastAsiaTheme="minorEastAsia"/>
          <w:b/>
          <w:sz w:val="28"/>
          <w:szCs w:val="24"/>
        </w:rPr>
      </w:pPr>
      <w:r>
        <w:rPr>
          <w:rFonts w:ascii="Times New Roman" w:hAnsi="Times New Roman" w:cs="Times New Roman" w:eastAsiaTheme="minorEastAsia"/>
          <w:b/>
          <w:sz w:val="28"/>
          <w:szCs w:val="24"/>
        </w:rPr>
        <w:t>Технологическая карта занятия</w:t>
      </w:r>
    </w:p>
    <w:p w14:paraId="56512907">
      <w:pPr>
        <w:jc w:val="center"/>
        <w:rPr>
          <w:rFonts w:ascii="Times New Roman" w:hAnsi="Times New Roman" w:cs="Times New Roman"/>
          <w:sz w:val="28"/>
          <w:szCs w:val="24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7195"/>
      </w:tblGrid>
      <w:tr w14:paraId="5288F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noWrap w:val="0"/>
            <w:vAlign w:val="top"/>
          </w:tcPr>
          <w:p w14:paraId="53E81D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Тема</w:t>
            </w:r>
          </w:p>
        </w:tc>
        <w:tc>
          <w:tcPr>
            <w:tcW w:w="7195" w:type="dxa"/>
            <w:noWrap w:val="0"/>
            <w:vAlign w:val="top"/>
          </w:tcPr>
          <w:p w14:paraId="78DE70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bookmarkStart w:id="3" w:name="_GoBack"/>
            <w:r>
              <w:rPr>
                <w:rFonts w:ascii="Times New Roman" w:hAnsi="Times New Roman" w:cs="Times New Roman"/>
                <w:sz w:val="28"/>
                <w:szCs w:val="24"/>
              </w:rPr>
              <w:t>Как граждане участвуют в формировании бюджета страны, или почему надо платить налоги</w:t>
            </w:r>
            <w:bookmarkEnd w:id="3"/>
          </w:p>
        </w:tc>
      </w:tr>
      <w:tr w14:paraId="0DF98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noWrap w:val="0"/>
            <w:vAlign w:val="top"/>
          </w:tcPr>
          <w:p w14:paraId="545BA9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Класс</w:t>
            </w:r>
          </w:p>
        </w:tc>
        <w:tc>
          <w:tcPr>
            <w:tcW w:w="7195" w:type="dxa"/>
            <w:noWrap w:val="0"/>
            <w:vAlign w:val="top"/>
          </w:tcPr>
          <w:p w14:paraId="40557CE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10 - 11 классы</w:t>
            </w:r>
          </w:p>
        </w:tc>
      </w:tr>
      <w:tr w14:paraId="00F9D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noWrap w:val="0"/>
            <w:vAlign w:val="top"/>
          </w:tcPr>
          <w:p w14:paraId="79A43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Форма занятия</w:t>
            </w:r>
          </w:p>
        </w:tc>
        <w:tc>
          <w:tcPr>
            <w:tcW w:w="7195" w:type="dxa"/>
            <w:noWrap w:val="0"/>
            <w:vAlign w:val="top"/>
          </w:tcPr>
          <w:p w14:paraId="3E5BC3AF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ru-RU"/>
              </w:rPr>
              <w:t>Урок</w:t>
            </w:r>
          </w:p>
        </w:tc>
      </w:tr>
      <w:tr w14:paraId="538EB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noWrap w:val="0"/>
            <w:vAlign w:val="top"/>
          </w:tcPr>
          <w:p w14:paraId="66238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Цель урока</w:t>
            </w:r>
          </w:p>
        </w:tc>
        <w:tc>
          <w:tcPr>
            <w:tcW w:w="7195" w:type="dxa"/>
            <w:noWrap w:val="0"/>
            <w:vAlign w:val="top"/>
          </w:tcPr>
          <w:p w14:paraId="05AB884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Повышение финансовой грамотности обучающихся в области налогообложения</w:t>
            </w:r>
          </w:p>
        </w:tc>
      </w:tr>
      <w:tr w14:paraId="798896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noWrap w:val="0"/>
            <w:vAlign w:val="top"/>
          </w:tcPr>
          <w:p w14:paraId="435D76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Планируемые результаты</w:t>
            </w:r>
          </w:p>
        </w:tc>
        <w:tc>
          <w:tcPr>
            <w:tcW w:w="7195" w:type="dxa"/>
            <w:noWrap w:val="0"/>
            <w:vAlign w:val="top"/>
          </w:tcPr>
          <w:p w14:paraId="5F3BF532">
            <w:pPr>
              <w:spacing w:after="0" w:line="240" w:lineRule="auto"/>
              <w:ind w:right="-1" w:firstLine="176"/>
              <w:jc w:val="both"/>
              <w:rPr>
                <w:rFonts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предметные образовательные:</w:t>
            </w:r>
            <w:r>
              <w:rPr>
                <w:rFonts w:cs="Times New Roman"/>
                <w:sz w:val="28"/>
                <w:szCs w:val="24"/>
              </w:rPr>
              <w:t xml:space="preserve"> </w:t>
            </w:r>
          </w:p>
          <w:p w14:paraId="763793B3">
            <w:pPr>
              <w:numPr>
                <w:ilvl w:val="0"/>
                <w:numId w:val="1"/>
              </w:numPr>
              <w:spacing w:after="0" w:line="240" w:lineRule="auto"/>
              <w:ind w:left="325" w:right="-1" w:hanging="142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 знание базовых понятий: налог, налогоплательщик налоговый орган,  ИНН; виды налогов, уплачиваемых физическими лицами; ставка налога; пеня</w:t>
            </w:r>
          </w:p>
          <w:p w14:paraId="18E0F4CD">
            <w:pPr>
              <w:spacing w:after="0" w:line="240" w:lineRule="auto"/>
              <w:ind w:left="325" w:right="-1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личностные:</w:t>
            </w:r>
          </w:p>
          <w:p w14:paraId="60E32540">
            <w:pPr>
              <w:pStyle w:val="6"/>
              <w:numPr>
                <w:ilvl w:val="0"/>
                <w:numId w:val="2"/>
              </w:numPr>
              <w:spacing w:line="276" w:lineRule="auto"/>
              <w:ind w:left="0" w:right="-1" w:firstLine="176"/>
              <w:jc w:val="both"/>
              <w:rPr>
                <w:rFonts w:cs="Times New Roman"/>
                <w:sz w:val="28"/>
                <w:szCs w:val="24"/>
              </w:rPr>
            </w:pPr>
            <w:r>
              <w:rPr>
                <w:rFonts w:cs="Times New Roman"/>
                <w:sz w:val="28"/>
                <w:szCs w:val="24"/>
              </w:rPr>
              <w:t xml:space="preserve">понимание необходимости уплаты налогов; </w:t>
            </w:r>
          </w:p>
          <w:p w14:paraId="381B7471">
            <w:pPr>
              <w:pStyle w:val="6"/>
              <w:numPr>
                <w:ilvl w:val="0"/>
                <w:numId w:val="2"/>
              </w:numPr>
              <w:spacing w:line="276" w:lineRule="auto"/>
              <w:ind w:left="0" w:right="-1" w:firstLine="176"/>
              <w:jc w:val="both"/>
              <w:rPr>
                <w:rFonts w:cs="Times New Roman"/>
                <w:sz w:val="28"/>
                <w:szCs w:val="24"/>
              </w:rPr>
            </w:pPr>
            <w:r>
              <w:rPr>
                <w:rFonts w:cs="Times New Roman"/>
                <w:sz w:val="28"/>
                <w:szCs w:val="24"/>
              </w:rPr>
              <w:t xml:space="preserve">понимание своих прав и обязанностей в сфере налогообложения; </w:t>
            </w:r>
          </w:p>
          <w:p w14:paraId="19244D91">
            <w:pPr>
              <w:pStyle w:val="6"/>
              <w:numPr>
                <w:ilvl w:val="0"/>
                <w:numId w:val="2"/>
              </w:numPr>
              <w:spacing w:line="276" w:lineRule="auto"/>
              <w:ind w:left="0" w:right="-1" w:firstLine="176"/>
              <w:jc w:val="both"/>
              <w:rPr>
                <w:rFonts w:cs="Times New Roman"/>
                <w:sz w:val="28"/>
                <w:szCs w:val="24"/>
              </w:rPr>
            </w:pPr>
            <w:r>
              <w:rPr>
                <w:rFonts w:cs="Times New Roman"/>
                <w:sz w:val="28"/>
                <w:szCs w:val="24"/>
              </w:rPr>
              <w:t xml:space="preserve">понимание различий налогов, пошлин и сборов; </w:t>
            </w:r>
          </w:p>
          <w:p w14:paraId="19546F3C">
            <w:pPr>
              <w:pStyle w:val="5"/>
              <w:numPr>
                <w:ilvl w:val="0"/>
                <w:numId w:val="3"/>
              </w:numPr>
              <w:spacing w:after="0" w:line="240" w:lineRule="auto"/>
              <w:ind w:left="0" w:right="-1" w:firstLine="17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понимание того, на что идут те или иные налоги в государстве;</w:t>
            </w:r>
          </w:p>
          <w:p w14:paraId="4491B7FB">
            <w:pPr>
              <w:pStyle w:val="5"/>
              <w:numPr>
                <w:ilvl w:val="0"/>
                <w:numId w:val="3"/>
              </w:numPr>
              <w:spacing w:after="0" w:line="240" w:lineRule="auto"/>
              <w:ind w:left="0" w:right="-1" w:firstLine="17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формирование умения получать на сайте налоговой службы актуальную информацию о начисленных налогах и задолженности</w:t>
            </w:r>
          </w:p>
          <w:p w14:paraId="6DAFDE43">
            <w:pPr>
              <w:pStyle w:val="5"/>
              <w:spacing w:after="0" w:line="240" w:lineRule="auto"/>
              <w:ind w:left="176" w:right="-1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14:paraId="67C52307">
            <w:pPr>
              <w:spacing w:after="0" w:line="240" w:lineRule="auto"/>
              <w:ind w:right="-1" w:firstLine="17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метапредметные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:</w:t>
            </w:r>
          </w:p>
          <w:p w14:paraId="714697AC">
            <w:pPr>
              <w:pStyle w:val="5"/>
              <w:numPr>
                <w:ilvl w:val="0"/>
                <w:numId w:val="3"/>
              </w:numPr>
              <w:spacing w:after="0" w:line="240" w:lineRule="auto"/>
              <w:ind w:left="0" w:right="-1" w:firstLine="17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развитие творческих коммуникативных навыков;</w:t>
            </w:r>
          </w:p>
          <w:p w14:paraId="083670E8">
            <w:pPr>
              <w:pStyle w:val="5"/>
              <w:numPr>
                <w:ilvl w:val="0"/>
                <w:numId w:val="3"/>
              </w:numPr>
              <w:spacing w:after="0" w:line="240" w:lineRule="auto"/>
              <w:ind w:left="0" w:right="-1" w:firstLine="17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умение беспроблемно организовывать свои отношения с государством в налоговой сфере</w:t>
            </w:r>
          </w:p>
          <w:p w14:paraId="05A243E8">
            <w:pPr>
              <w:pStyle w:val="5"/>
              <w:numPr>
                <w:ilvl w:val="0"/>
                <w:numId w:val="3"/>
              </w:numPr>
              <w:spacing w:after="0" w:line="240" w:lineRule="auto"/>
              <w:ind w:left="0" w:right="-1" w:firstLine="17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умения производить расчёты сумм налогов</w:t>
            </w:r>
          </w:p>
          <w:p w14:paraId="61C733ED">
            <w:pPr>
              <w:pStyle w:val="5"/>
              <w:spacing w:after="0" w:line="240" w:lineRule="auto"/>
              <w:ind w:left="176" w:right="-1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14:paraId="6CFB03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noWrap w:val="0"/>
            <w:vAlign w:val="top"/>
          </w:tcPr>
          <w:p w14:paraId="423F32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Оборудование</w:t>
            </w:r>
          </w:p>
        </w:tc>
        <w:tc>
          <w:tcPr>
            <w:tcW w:w="7195" w:type="dxa"/>
            <w:noWrap w:val="0"/>
            <w:vAlign w:val="top"/>
          </w:tcPr>
          <w:p w14:paraId="239259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Интерактивная доска, ноутбук/компьютер, подключенный к сети Интернет</w:t>
            </w:r>
          </w:p>
        </w:tc>
      </w:tr>
      <w:tr w14:paraId="5225A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noWrap w:val="0"/>
            <w:vAlign w:val="top"/>
          </w:tcPr>
          <w:p w14:paraId="363C21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Расстановка парт и стульев</w:t>
            </w:r>
          </w:p>
        </w:tc>
        <w:tc>
          <w:tcPr>
            <w:tcW w:w="7195" w:type="dxa"/>
            <w:noWrap w:val="0"/>
            <w:vAlign w:val="top"/>
          </w:tcPr>
          <w:p w14:paraId="7E0338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</w:tr>
      <w:tr w14:paraId="53DC12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noWrap w:val="0"/>
            <w:vAlign w:val="top"/>
          </w:tcPr>
          <w:p w14:paraId="11E0F0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Расходные материалы</w:t>
            </w:r>
          </w:p>
        </w:tc>
        <w:tc>
          <w:tcPr>
            <w:tcW w:w="7195" w:type="dxa"/>
            <w:noWrap w:val="0"/>
            <w:vAlign w:val="top"/>
          </w:tcPr>
          <w:p w14:paraId="1D06821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Распечатки заданий (Приложения 1 - 4), листы формата А4, фломастеры </w:t>
            </w:r>
          </w:p>
        </w:tc>
      </w:tr>
      <w:tr w14:paraId="1A2A9F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noWrap w:val="0"/>
            <w:vAlign w:val="top"/>
          </w:tcPr>
          <w:p w14:paraId="68DCED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Дидактический материал</w:t>
            </w:r>
          </w:p>
        </w:tc>
        <w:tc>
          <w:tcPr>
            <w:tcW w:w="7195" w:type="dxa"/>
            <w:noWrap w:val="0"/>
            <w:vAlign w:val="top"/>
          </w:tcPr>
          <w:p w14:paraId="28F722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Презентация к уроку</w:t>
            </w:r>
          </w:p>
        </w:tc>
      </w:tr>
    </w:tbl>
    <w:p w14:paraId="2F7038DA">
      <w:pPr>
        <w:jc w:val="center"/>
        <w:rPr>
          <w:rFonts w:ascii="Times New Roman" w:hAnsi="Times New Roman"/>
          <w:sz w:val="28"/>
          <w:szCs w:val="28"/>
        </w:rPr>
        <w:sectPr>
          <w:pgSz w:w="11906" w:h="16838"/>
          <w:pgMar w:top="993" w:right="1205" w:bottom="1134" w:left="1101" w:header="708" w:footer="708" w:gutter="0"/>
          <w:cols w:space="708" w:num="1"/>
          <w:docGrid w:linePitch="360" w:charSpace="0"/>
        </w:sectPr>
      </w:pPr>
    </w:p>
    <w:p w14:paraId="76EE6F04">
      <w:pPr>
        <w:jc w:val="center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Технологическая карта мероприятия</w:t>
      </w:r>
      <w:r>
        <w:rPr>
          <w:rFonts w:hint="default" w:ascii="Times New Roman" w:hAnsi="Times New Roman"/>
          <w:b/>
          <w:sz w:val="28"/>
          <w:szCs w:val="28"/>
          <w:lang w:val="ru-RU"/>
        </w:rPr>
        <w:t xml:space="preserve"> (</w:t>
      </w:r>
      <w:r>
        <w:rPr>
          <w:rFonts w:ascii="Times New Roman" w:hAnsi="Times New Roman"/>
          <w:sz w:val="28"/>
          <w:szCs w:val="28"/>
        </w:rPr>
        <w:t>Описание хода занятия по этапам</w:t>
      </w:r>
      <w:r>
        <w:rPr>
          <w:rFonts w:hint="default" w:ascii="Times New Roman" w:hAnsi="Times New Roman"/>
          <w:sz w:val="28"/>
          <w:szCs w:val="28"/>
          <w:lang w:val="ru-RU"/>
        </w:rPr>
        <w:t>)</w:t>
      </w:r>
    </w:p>
    <w:p w14:paraId="32E4D80E">
      <w:pPr>
        <w:jc w:val="center"/>
        <w:rPr>
          <w:rFonts w:hint="default" w:ascii="Times New Roman" w:hAnsi="Times New Roman" w:eastAsiaTheme="minorEastAsia"/>
          <w:sz w:val="20"/>
          <w:szCs w:val="20"/>
          <w:lang w:val="ru-RU"/>
        </w:rPr>
      </w:pPr>
    </w:p>
    <w:tbl>
      <w:tblPr>
        <w:tblStyle w:val="3"/>
        <w:tblW w:w="151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0"/>
        <w:gridCol w:w="818"/>
        <w:gridCol w:w="9975"/>
        <w:gridCol w:w="1743"/>
        <w:gridCol w:w="2232"/>
      </w:tblGrid>
      <w:tr w14:paraId="74CCFF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360" w:type="dxa"/>
            <w:shd w:val="clear" w:color="auto" w:fill="auto"/>
            <w:noWrap w:val="0"/>
            <w:vAlign w:val="top"/>
          </w:tcPr>
          <w:p w14:paraId="4B4A56D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8" w:type="dxa"/>
            <w:shd w:val="clear" w:color="auto" w:fill="auto"/>
            <w:noWrap w:val="0"/>
            <w:vAlign w:val="top"/>
          </w:tcPr>
          <w:p w14:paraId="6ADFBC60">
            <w:pPr>
              <w:ind w:left="0" w:leftChars="0" w:right="-136" w:rightChars="-68" w:firstLine="241" w:firstLineChars="100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№</w:t>
            </w:r>
          </w:p>
          <w:p w14:paraId="25312FF9">
            <w:pPr>
              <w:ind w:left="-200" w:leftChars="-100" w:right="-136" w:rightChars="-68" w:firstLine="0" w:firstLineChars="0"/>
              <w:jc w:val="both"/>
              <w:rPr>
                <w:rFonts w:hint="default"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сслайда</w:t>
            </w:r>
            <w:r>
              <w:rPr>
                <w:rFonts w:hint="default"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9975" w:type="dxa"/>
            <w:shd w:val="clear" w:color="auto" w:fill="auto"/>
            <w:noWrap w:val="0"/>
            <w:vAlign w:val="top"/>
          </w:tcPr>
          <w:p w14:paraId="662E6076">
            <w:pPr>
              <w:jc w:val="center"/>
              <w:rPr>
                <w:rFonts w:ascii="Times New Roman" w:hAnsi="Times New Roman" w:eastAsiaTheme="minorEastAs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1743" w:type="dxa"/>
            <w:shd w:val="clear" w:color="auto" w:fill="auto"/>
            <w:noWrap w:val="0"/>
            <w:vAlign w:val="top"/>
          </w:tcPr>
          <w:p w14:paraId="43B8501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Theme="minorEastAsia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2232" w:type="dxa"/>
            <w:shd w:val="clear" w:color="auto" w:fill="auto"/>
            <w:noWrap w:val="0"/>
            <w:vAlign w:val="top"/>
          </w:tcPr>
          <w:p w14:paraId="0F0A665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Theme="minorEastAsia"/>
                <w:b/>
                <w:sz w:val="24"/>
                <w:szCs w:val="24"/>
              </w:rPr>
              <w:t>Образовательный эффект</w:t>
            </w:r>
          </w:p>
        </w:tc>
      </w:tr>
      <w:tr w14:paraId="1090E8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8" w:type="dxa"/>
            <w:gridSpan w:val="5"/>
            <w:shd w:val="clear" w:color="auto" w:fill="auto"/>
            <w:noWrap w:val="0"/>
            <w:vAlign w:val="top"/>
          </w:tcPr>
          <w:p w14:paraId="044871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Theme="minorEastAsia"/>
                <w:b/>
                <w:sz w:val="24"/>
                <w:szCs w:val="24"/>
              </w:rPr>
              <w:t>Шаг 1. Постановка цели урока (3 минуты)</w:t>
            </w:r>
          </w:p>
        </w:tc>
      </w:tr>
      <w:tr w14:paraId="030114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" w:type="dxa"/>
            <w:shd w:val="clear" w:color="auto" w:fill="auto"/>
            <w:noWrap w:val="0"/>
            <w:vAlign w:val="top"/>
          </w:tcPr>
          <w:p w14:paraId="1980FB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18" w:type="dxa"/>
            <w:shd w:val="clear" w:color="auto" w:fill="auto"/>
            <w:noWrap w:val="0"/>
            <w:vAlign w:val="top"/>
          </w:tcPr>
          <w:p w14:paraId="1E8A342C">
            <w:pPr>
              <w:ind w:left="0" w:leftChars="-100" w:hanging="200" w:hangingChars="8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/>
                <w:b/>
                <w:sz w:val="24"/>
                <w:szCs w:val="24"/>
                <w:lang w:val="ru-RU"/>
              </w:rPr>
              <w:t xml:space="preserve">  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слайд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1</w:t>
            </w:r>
          </w:p>
        </w:tc>
        <w:tc>
          <w:tcPr>
            <w:tcW w:w="9975" w:type="dxa"/>
            <w:shd w:val="clear" w:color="auto" w:fill="auto"/>
            <w:noWrap w:val="0"/>
            <w:vAlign w:val="top"/>
          </w:tcPr>
          <w:p w14:paraId="14C0A7A8">
            <w:pPr>
              <w:spacing w:after="0" w:line="240" w:lineRule="auto"/>
              <w:ind w:right="300" w:firstLine="240" w:firstLineChars="100"/>
              <w:jc w:val="both"/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>Приветствие учащихся, психологический настрой.</w:t>
            </w:r>
          </w:p>
          <w:p w14:paraId="13AB7144">
            <w:pPr>
              <w:spacing w:after="0" w:line="240" w:lineRule="auto"/>
              <w:ind w:right="300"/>
              <w:jc w:val="both"/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hint="default" w:ascii="Times New Roman" w:hAnsi="Times New Roman" w:eastAsia="Times New Roman"/>
                <w:bCs/>
                <w:sz w:val="24"/>
                <w:szCs w:val="24"/>
                <w:lang w:val="en-US" w:eastAsia="ru-RU"/>
              </w:rPr>
              <w:t xml:space="preserve">   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>Для подведения к теме урока задаются 5 подсказок:</w:t>
            </w:r>
          </w:p>
          <w:p w14:paraId="26242B2D">
            <w:pPr>
              <w:spacing w:after="0" w:line="240" w:lineRule="auto"/>
              <w:ind w:right="300"/>
              <w:jc w:val="both"/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>1.  Ни одно государство в мире не сможет обойтись без них.</w:t>
            </w:r>
          </w:p>
          <w:p w14:paraId="493BD1EA">
            <w:pPr>
              <w:spacing w:after="0" w:line="240" w:lineRule="auto"/>
              <w:ind w:right="300"/>
              <w:jc w:val="both"/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>2.  Это основная форма доходов государства.</w:t>
            </w:r>
          </w:p>
          <w:p w14:paraId="068A749B">
            <w:pPr>
              <w:spacing w:after="0" w:line="240" w:lineRule="auto"/>
              <w:ind w:right="300"/>
              <w:jc w:val="both"/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>3. На территории РФ они подразделяются на 3 вида</w:t>
            </w:r>
            <w:r>
              <w:rPr>
                <w:rFonts w:hint="default" w:ascii="Times New Roman" w:hAnsi="Times New Roman" w:eastAsia="Times New Roman"/>
                <w:bCs/>
                <w:sz w:val="24"/>
                <w:szCs w:val="24"/>
                <w:lang w:val="en-US" w:eastAsia="ru-RU"/>
              </w:rPr>
              <w:t xml:space="preserve">: 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федеральные, региональные и местные </w:t>
            </w:r>
          </w:p>
          <w:p w14:paraId="27116CB9">
            <w:pPr>
              <w:spacing w:after="0" w:line="240" w:lineRule="auto"/>
              <w:ind w:right="300"/>
              <w:jc w:val="both"/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>4.</w:t>
            </w:r>
            <w:r>
              <w:rPr>
                <w:rFonts w:hint="default" w:ascii="Times New Roman" w:hAnsi="Times New Roman" w:eastAsia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>Это периодические принудительные платежи граждан из их имуществ и доходов, идущие на нужды государства и общества и установленные в законодательном порядке</w:t>
            </w:r>
          </w:p>
          <w:p w14:paraId="7BDF19D1">
            <w:pPr>
              <w:spacing w:after="0" w:line="240" w:lineRule="auto"/>
              <w:ind w:right="3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>5.</w:t>
            </w:r>
            <w:r>
              <w:rPr>
                <w:rFonts w:hint="default" w:ascii="Times New Roman" w:hAnsi="Times New Roman" w:eastAsia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аждому гражданину в России присваивается идентификационный номер налогоплательщика (ИНН) — уникальный код для учёта в налоговых органах сведений о каждом налогоплательщике и его обязательствах</w:t>
            </w:r>
          </w:p>
        </w:tc>
        <w:tc>
          <w:tcPr>
            <w:tcW w:w="1743" w:type="dxa"/>
            <w:shd w:val="clear" w:color="auto" w:fill="auto"/>
            <w:noWrap w:val="0"/>
            <w:vAlign w:val="top"/>
          </w:tcPr>
          <w:p w14:paraId="2E497D8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вопрос, высказывают свое мнение.</w:t>
            </w:r>
          </w:p>
        </w:tc>
        <w:tc>
          <w:tcPr>
            <w:tcW w:w="2232" w:type="dxa"/>
            <w:shd w:val="clear" w:color="auto" w:fill="auto"/>
            <w:noWrap w:val="0"/>
            <w:vAlign w:val="top"/>
          </w:tcPr>
          <w:p w14:paraId="30F6E6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Интерес к теме, формулировка цели.</w:t>
            </w:r>
          </w:p>
        </w:tc>
      </w:tr>
      <w:tr w14:paraId="4CE85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8" w:type="dxa"/>
            <w:gridSpan w:val="5"/>
            <w:shd w:val="clear" w:color="auto" w:fill="auto"/>
            <w:noWrap w:val="0"/>
            <w:vAlign w:val="top"/>
          </w:tcPr>
          <w:p w14:paraId="3D98C06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Theme="minorEastAsia"/>
                <w:b/>
                <w:sz w:val="24"/>
                <w:szCs w:val="24"/>
              </w:rPr>
              <w:t xml:space="preserve">Шаг 2. Формирование новых знаний (10 минут) </w:t>
            </w:r>
          </w:p>
        </w:tc>
      </w:tr>
      <w:tr w14:paraId="6EE2B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" w:type="dxa"/>
            <w:shd w:val="clear" w:color="auto" w:fill="auto"/>
            <w:noWrap w:val="0"/>
            <w:vAlign w:val="top"/>
          </w:tcPr>
          <w:p w14:paraId="0773A5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18" w:type="dxa"/>
            <w:shd w:val="clear" w:color="auto" w:fill="auto"/>
            <w:noWrap w:val="0"/>
            <w:vAlign w:val="top"/>
          </w:tcPr>
          <w:p w14:paraId="52EF7EBC">
            <w:pPr>
              <w:tabs>
                <w:tab w:val="left" w:pos="800"/>
              </w:tabs>
              <w:ind w:right="-198" w:rightChars="-9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слайд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281951AE">
            <w:pPr>
              <w:tabs>
                <w:tab w:val="left" w:pos="800"/>
              </w:tabs>
              <w:ind w:firstLine="140" w:firstLineChars="50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9975" w:type="dxa"/>
            <w:shd w:val="clear" w:color="auto" w:fill="auto"/>
            <w:noWrap w:val="0"/>
            <w:vAlign w:val="top"/>
          </w:tcPr>
          <w:p w14:paraId="1543CD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Да, действительно, сегодня на занятии речь пойдет о налогах. Налог — законодательно установленный обязательный платёж, который периодически взимается в денежной форме с юридических и физических лиц для финансирования деятельности государства. Основным законодательным документом в сфере налогообложения является Налоговый кодекс Российской Федерации. Он определяет основы налоговой системы в нашей стране. У всех вас наверняка уже есть документ  - ИНН, который выдается в налоговом органе. Налоговые органы представляет Федеральная налоговая служба России, задачей которой является контроль за правильностью исчисления, своевременностью и полнотой налоговых платежей в бюджет государства. Всю информацию о начисленных налогах и задолженности можно увидеть на сайте ФНС </w:t>
            </w:r>
            <w:r>
              <w:fldChar w:fldCharType="begin"/>
            </w:r>
            <w:r>
              <w:instrText xml:space="preserve"> HYPERLINK "https://www.nalog.ru/" </w:instrText>
            </w:r>
            <w:r>
              <w:fldChar w:fldCharType="separate"/>
            </w:r>
            <w:r>
              <w:rPr>
                <w:rStyle w:val="4"/>
              </w:rPr>
              <w:t>https://www.nalog.ru/</w:t>
            </w:r>
            <w:r>
              <w:fldChar w:fldCharType="end"/>
            </w:r>
            <w: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личном кабинете налогоплательщика. В случае нарушения сроков уплаты налога гражданин должен заплатить пени. </w:t>
            </w:r>
          </w:p>
          <w:p w14:paraId="4720BD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 основным видам налогов, которые платят граждане России, можно отнести: 1) налог на доходы физических лиц (НДФЛ), который ещё называют подоходным налогом; 2) транспортный налог; 3) земельный налог; 4) налог на имущество физических лиц. Ставка налога на доходы физических лиц составляет 13%; ставка земельного налога и налога на имущество ФЛ — 0,3%; ставка транспортного налога зависит от мощности двигателя и категории транспортного средства</w:t>
            </w:r>
          </w:p>
          <w:p w14:paraId="421384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Далее учитель включает видео </w:t>
            </w:r>
            <w:r>
              <w:rPr>
                <w:rFonts w:ascii="Times New Roman" w:hAnsi="Times New Roman"/>
                <w:sz w:val="28"/>
                <w:szCs w:val="28"/>
              </w:rPr>
              <w:fldChar w:fldCharType="begin"/>
            </w:r>
            <w:r>
              <w:rPr>
                <w:rFonts w:ascii="Times New Roman" w:hAnsi="Times New Roman"/>
                <w:sz w:val="28"/>
                <w:szCs w:val="28"/>
              </w:rPr>
              <w:instrText xml:space="preserve"> HYPERLINK "https://www.youtube.com/watch?v=f7q9tZtdjaY" </w:instrText>
            </w:r>
            <w:r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>
              <w:rPr>
                <w:rStyle w:val="4"/>
                <w:rFonts w:ascii="Times New Roman" w:hAnsi="Times New Roman"/>
                <w:sz w:val="28"/>
                <w:szCs w:val="28"/>
              </w:rPr>
              <w:t>https:</w:t>
            </w:r>
            <w:bookmarkStart w:id="0" w:name="_Hlt49156352"/>
            <w:bookmarkStart w:id="1" w:name="_Hlt49156351"/>
            <w:r>
              <w:rPr>
                <w:rStyle w:val="4"/>
                <w:rFonts w:ascii="Times New Roman" w:hAnsi="Times New Roman"/>
                <w:sz w:val="28"/>
                <w:szCs w:val="28"/>
              </w:rPr>
              <w:t>/</w:t>
            </w:r>
            <w:bookmarkEnd w:id="0"/>
            <w:bookmarkEnd w:id="1"/>
            <w:r>
              <w:rPr>
                <w:rStyle w:val="4"/>
                <w:rFonts w:ascii="Times New Roman" w:hAnsi="Times New Roman"/>
                <w:sz w:val="28"/>
                <w:szCs w:val="28"/>
              </w:rPr>
              <w:t>/ww</w:t>
            </w:r>
            <w:bookmarkStart w:id="2" w:name="_Hlt49156368"/>
            <w:r>
              <w:rPr>
                <w:rStyle w:val="4"/>
                <w:rFonts w:ascii="Times New Roman" w:hAnsi="Times New Roman"/>
                <w:sz w:val="28"/>
                <w:szCs w:val="28"/>
              </w:rPr>
              <w:t>w</w:t>
            </w:r>
            <w:bookmarkEnd w:id="2"/>
            <w:r>
              <w:rPr>
                <w:rStyle w:val="4"/>
                <w:rFonts w:ascii="Times New Roman" w:hAnsi="Times New Roman"/>
                <w:sz w:val="28"/>
                <w:szCs w:val="28"/>
              </w:rPr>
              <w:t>.youtube.com/watch?v=f7q9tZtdjaY</w:t>
            </w:r>
            <w:r>
              <w:rPr>
                <w:rFonts w:ascii="Times New Roman" w:hAnsi="Times New Roman"/>
                <w:sz w:val="28"/>
                <w:szCs w:val="28"/>
              </w:rPr>
              <w:fldChar w:fldCharType="end"/>
            </w:r>
          </w:p>
        </w:tc>
        <w:tc>
          <w:tcPr>
            <w:tcW w:w="1743" w:type="dxa"/>
            <w:shd w:val="clear" w:color="auto" w:fill="auto"/>
            <w:noWrap w:val="0"/>
            <w:vAlign w:val="top"/>
          </w:tcPr>
          <w:p w14:paraId="193EB0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мотрят слайды, одновременно слушая учителя. Во время просмотра видео записывают определения понятий.</w:t>
            </w:r>
          </w:p>
          <w:p w14:paraId="2CDA60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После просмотра видео ученики могут задавать вопросы.</w:t>
            </w:r>
          </w:p>
        </w:tc>
        <w:tc>
          <w:tcPr>
            <w:tcW w:w="2232" w:type="dxa"/>
            <w:shd w:val="clear" w:color="auto" w:fill="auto"/>
            <w:noWrap w:val="0"/>
            <w:vAlign w:val="top"/>
          </w:tcPr>
          <w:p w14:paraId="622592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знаний о налогах, налоговой системе</w:t>
            </w:r>
          </w:p>
        </w:tc>
      </w:tr>
      <w:tr w14:paraId="19088C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8" w:type="dxa"/>
            <w:gridSpan w:val="5"/>
            <w:shd w:val="clear" w:color="auto" w:fill="auto"/>
            <w:noWrap w:val="0"/>
            <w:vAlign w:val="top"/>
          </w:tcPr>
          <w:p w14:paraId="1253DB7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Theme="minorEastAsia"/>
                <w:b/>
                <w:sz w:val="24"/>
                <w:szCs w:val="24"/>
              </w:rPr>
              <w:t>Шаг 3. Практическая часть (25 минут). Работа в группах</w:t>
            </w:r>
          </w:p>
        </w:tc>
      </w:tr>
      <w:tr w14:paraId="2E436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" w:type="dxa"/>
            <w:shd w:val="clear" w:color="auto" w:fill="auto"/>
            <w:noWrap w:val="0"/>
            <w:vAlign w:val="top"/>
          </w:tcPr>
          <w:p w14:paraId="51C1D6E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18" w:type="dxa"/>
            <w:shd w:val="clear" w:color="auto" w:fill="auto"/>
            <w:noWrap w:val="0"/>
            <w:vAlign w:val="top"/>
          </w:tcPr>
          <w:p w14:paraId="7712D9BE">
            <w:pPr>
              <w:ind w:left="120" w:right="-198" w:rightChars="-99" w:hanging="120" w:hangingChars="5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слайд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6</w:t>
            </w:r>
          </w:p>
        </w:tc>
        <w:tc>
          <w:tcPr>
            <w:tcW w:w="9975" w:type="dxa"/>
            <w:shd w:val="clear" w:color="auto" w:fill="auto"/>
            <w:noWrap w:val="0"/>
            <w:vAlign w:val="top"/>
          </w:tcPr>
          <w:p w14:paraId="24B7CF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Задание 1. Установить соответствие между термином и определением. </w:t>
            </w:r>
          </w:p>
          <w:p w14:paraId="754FC9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Термины: налог, налоговый орган, налогоплательщик, объекты налогообложения по транспортному, земельному, подоходному налогам, пеня, ставка, ИНН, налоговое уведомление (Приложение 1)</w:t>
            </w:r>
          </w:p>
        </w:tc>
        <w:tc>
          <w:tcPr>
            <w:tcW w:w="1743" w:type="dxa"/>
            <w:shd w:val="clear" w:color="auto" w:fill="auto"/>
            <w:noWrap w:val="0"/>
            <w:vAlign w:val="top"/>
          </w:tcPr>
          <w:p w14:paraId="0DBCA549">
            <w:pPr>
              <w:ind w:right="-72" w:rightChars="-3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Theme="minorEastAsia"/>
                <w:sz w:val="22"/>
                <w:szCs w:val="22"/>
                <w:lang w:val="ru-RU"/>
              </w:rPr>
              <w:t>В</w:t>
            </w:r>
            <w:r>
              <w:rPr>
                <w:rFonts w:ascii="Times New Roman" w:hAnsi="Times New Roman" w:eastAsiaTheme="minorEastAsia"/>
                <w:sz w:val="22"/>
                <w:szCs w:val="22"/>
              </w:rPr>
              <w:t>ыполняют задание - соотн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о</w:t>
            </w:r>
            <w:r>
              <w:rPr>
                <w:rFonts w:hint="default" w:ascii="Times New Roman" w:hAnsi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Theme="minorEastAsia"/>
                <w:sz w:val="22"/>
                <w:szCs w:val="22"/>
              </w:rPr>
              <w:t>сят термины и определения</w:t>
            </w:r>
          </w:p>
        </w:tc>
        <w:tc>
          <w:tcPr>
            <w:tcW w:w="2232" w:type="dxa"/>
            <w:shd w:val="clear" w:color="auto" w:fill="auto"/>
            <w:noWrap w:val="0"/>
            <w:vAlign w:val="top"/>
          </w:tcPr>
          <w:p w14:paraId="72F8F3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Закрепление базовых понятий по теме</w:t>
            </w:r>
          </w:p>
        </w:tc>
      </w:tr>
      <w:tr w14:paraId="7125D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" w:type="dxa"/>
            <w:shd w:val="clear" w:color="auto" w:fill="auto"/>
            <w:noWrap w:val="0"/>
            <w:vAlign w:val="top"/>
          </w:tcPr>
          <w:p w14:paraId="713CD9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8" w:type="dxa"/>
            <w:shd w:val="clear" w:color="auto" w:fill="auto"/>
            <w:noWrap w:val="0"/>
            <w:vAlign w:val="top"/>
          </w:tcPr>
          <w:p w14:paraId="42FB5E40">
            <w:pPr>
              <w:ind w:left="120" w:right="-198" w:rightChars="-99" w:hanging="120" w:hangingChars="5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слайд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7</w:t>
            </w:r>
          </w:p>
        </w:tc>
        <w:tc>
          <w:tcPr>
            <w:tcW w:w="9975" w:type="dxa"/>
            <w:shd w:val="clear" w:color="auto" w:fill="auto"/>
            <w:noWrap w:val="0"/>
            <w:vAlign w:val="top"/>
          </w:tcPr>
          <w:p w14:paraId="7A3DA7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Задание 2. 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Определить, какую величину налога за истекший год должны заплатить граждане   в каждом случае.</w:t>
            </w:r>
          </w:p>
          <w:p w14:paraId="603493B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1.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Марат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после долгих поисков работы 1 марта текущего года наконец-то её нашёл. В первые два месяца заработная плата была установлена в размере 20 000 руб., далее она повысилась до 25 000 руб. в месяц. </w:t>
            </w:r>
          </w:p>
          <w:p w14:paraId="4C2DEB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С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ветлана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30 ноября текущего года владеет земельным участком для целей личного подсобного хозяйства. Кадастровая стоимость земельного участка 100 000 руб. Кроме того, в августе в одном из торговых центров  г.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Иркутска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она выиграла приз на 5000 рублей.  </w:t>
            </w:r>
          </w:p>
          <w:p w14:paraId="210FC6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Максим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апреле текущего года приобрёл автомобиль стоимостью 300 000 руб. с двигателем мощностью 250 л. с. </w:t>
            </w:r>
          </w:p>
          <w:p w14:paraId="2FB400F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Вик</w:t>
            </w:r>
            <w:r>
              <w:rPr>
                <w:rFonts w:ascii="Times New Roman" w:hAnsi="Times New Roman"/>
                <w:sz w:val="24"/>
                <w:szCs w:val="24"/>
              </w:rPr>
              <w:t>а, обучаясь в очной бюджетной аспирантуре, на протяжении года получал стипендию в размере 3500 руб. в месяц.</w:t>
            </w:r>
          </w:p>
          <w:p w14:paraId="367D11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Ставка налога на доходы физических лиц составляет 13%; ставка земельного налога — 0,3%; ставка транспортного налога установлена на уровне 75 руб. за 1 л. с.</w:t>
            </w:r>
            <w:r>
              <w:t xml:space="preserve">; </w:t>
            </w:r>
            <w:r>
              <w:rPr>
                <w:rFonts w:ascii="Times New Roman" w:hAnsi="Times New Roman"/>
                <w:sz w:val="24"/>
                <w:szCs w:val="24"/>
              </w:rPr>
              <w:t>ставка налога на доходы физических лиц в виде выигрыша — 35%.</w:t>
            </w:r>
          </w:p>
        </w:tc>
        <w:tc>
          <w:tcPr>
            <w:tcW w:w="1743" w:type="dxa"/>
            <w:shd w:val="clear" w:color="auto" w:fill="auto"/>
            <w:noWrap w:val="0"/>
            <w:vAlign w:val="top"/>
          </w:tcPr>
          <w:p w14:paraId="28E569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Решают задачи, решения оформляют в виде таблицы (Приложения 2 и 3)</w:t>
            </w:r>
          </w:p>
          <w:p w14:paraId="4381CA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Пользуясь образцом расчётов – Приложение 3, выполняют расчёты</w:t>
            </w:r>
          </w:p>
        </w:tc>
        <w:tc>
          <w:tcPr>
            <w:tcW w:w="2232" w:type="dxa"/>
            <w:shd w:val="clear" w:color="auto" w:fill="auto"/>
            <w:noWrap w:val="0"/>
            <w:vAlign w:val="top"/>
          </w:tcPr>
          <w:p w14:paraId="20C733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умений рассчитывать величину налогов на доходы физических лиц с учётом ставок и сроков</w:t>
            </w:r>
          </w:p>
          <w:p w14:paraId="7AD3BA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F83D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0" w:hRule="atLeast"/>
        </w:trPr>
        <w:tc>
          <w:tcPr>
            <w:tcW w:w="360" w:type="dxa"/>
            <w:shd w:val="clear" w:color="auto" w:fill="auto"/>
            <w:noWrap w:val="0"/>
            <w:vAlign w:val="top"/>
          </w:tcPr>
          <w:p w14:paraId="3FCF41B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8" w:type="dxa"/>
            <w:shd w:val="clear" w:color="auto" w:fill="auto"/>
            <w:noWrap w:val="0"/>
            <w:vAlign w:val="top"/>
          </w:tcPr>
          <w:p w14:paraId="4A9AFE58">
            <w:pPr>
              <w:ind w:left="120" w:right="-198" w:rightChars="-99" w:hanging="120" w:hangingChars="5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слайд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8</w:t>
            </w:r>
          </w:p>
        </w:tc>
        <w:tc>
          <w:tcPr>
            <w:tcW w:w="9975" w:type="dxa"/>
            <w:shd w:val="clear" w:color="auto" w:fill="auto"/>
            <w:noWrap w:val="0"/>
            <w:vAlign w:val="top"/>
          </w:tcPr>
          <w:p w14:paraId="6CF0A4BE">
            <w:pP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Задание 3. Определить, верны ли суждения о налогах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. 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>«Верно/неверно»</w:t>
            </w:r>
          </w:p>
          <w:p w14:paraId="3EEC3EC2">
            <w:pPr>
              <w:spacing w:after="0" w:line="240" w:lineRule="auto"/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>1. Налоги взимаются только с физических лиц (неверно);</w:t>
            </w:r>
          </w:p>
          <w:p w14:paraId="395D9E70">
            <w:pPr>
              <w:spacing w:after="0" w:line="240" w:lineRule="auto"/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>2. Налоги – это обязательные, безвозмездные платежи в пользу государства (верно);</w:t>
            </w:r>
          </w:p>
          <w:p w14:paraId="0BA73E8B">
            <w:pPr>
              <w:spacing w:after="0" w:line="240" w:lineRule="auto"/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>3. НДС – налог на добавленную стоимость (верно)</w:t>
            </w:r>
          </w:p>
          <w:p w14:paraId="66E0A941">
            <w:pPr>
              <w:spacing w:after="0" w:line="240" w:lineRule="auto"/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>4. Акцизами облагаются товары первой необходимости (неверно)</w:t>
            </w:r>
          </w:p>
          <w:p w14:paraId="3A7205B5">
            <w:pPr>
              <w:spacing w:after="0" w:line="240" w:lineRule="auto"/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>5. Налоги идут на создание общественных благ (верно)</w:t>
            </w:r>
          </w:p>
          <w:p w14:paraId="60C464B1">
            <w:pPr>
              <w:spacing w:after="0" w:line="240" w:lineRule="auto"/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>6. Налоги – основной источник формирования бюджета (верно)</w:t>
            </w:r>
          </w:p>
          <w:p w14:paraId="7966A7D1">
            <w:pPr>
              <w:spacing w:after="0" w:line="240" w:lineRule="auto"/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 xml:space="preserve">7.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Налог на имущество физических лиц исчисляется исходя из кадастровой стоимости земельного участка, находящегося в собственности налогоплательщика </w:t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>(неверно)</w:t>
            </w:r>
          </w:p>
          <w:p w14:paraId="084CBB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>8. Транспортный налог – это региональный налог (верно)</w:t>
            </w:r>
          </w:p>
        </w:tc>
        <w:tc>
          <w:tcPr>
            <w:tcW w:w="1743" w:type="dxa"/>
            <w:shd w:val="clear" w:color="auto" w:fill="auto"/>
            <w:noWrap w:val="0"/>
            <w:vAlign w:val="top"/>
          </w:tcPr>
          <w:p w14:paraId="2B765B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листах с заданием (Приложение 4) делают отметки «верно» или «неверно»</w:t>
            </w:r>
          </w:p>
        </w:tc>
        <w:tc>
          <w:tcPr>
            <w:tcW w:w="2232" w:type="dxa"/>
            <w:shd w:val="clear" w:color="auto" w:fill="auto"/>
            <w:noWrap w:val="0"/>
            <w:vAlign w:val="top"/>
          </w:tcPr>
          <w:p w14:paraId="362876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Закрепление базовых понятий</w:t>
            </w:r>
          </w:p>
        </w:tc>
      </w:tr>
      <w:tr w14:paraId="628F8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28" w:type="dxa"/>
            <w:gridSpan w:val="5"/>
            <w:shd w:val="clear" w:color="auto" w:fill="auto"/>
            <w:noWrap w:val="0"/>
            <w:vAlign w:val="top"/>
          </w:tcPr>
          <w:p w14:paraId="682211DE">
            <w:pPr>
              <w:ind w:right="-198" w:rightChars="-9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Theme="minorEastAsia"/>
                <w:b/>
                <w:sz w:val="24"/>
                <w:szCs w:val="24"/>
              </w:rPr>
              <w:t>Шаг 4. Рефлексия (7 минут)</w:t>
            </w:r>
            <w:r>
              <w:rPr>
                <w:rFonts w:ascii="Times New Roman" w:hAnsi="Times New Roman" w:eastAsiaTheme="minorEastAsia"/>
                <w:sz w:val="24"/>
                <w:szCs w:val="24"/>
              </w:rPr>
              <w:t xml:space="preserve"> </w:t>
            </w:r>
          </w:p>
        </w:tc>
      </w:tr>
      <w:tr w14:paraId="26EDD3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" w:type="dxa"/>
            <w:shd w:val="clear" w:color="auto" w:fill="auto"/>
            <w:noWrap w:val="0"/>
            <w:vAlign w:val="top"/>
          </w:tcPr>
          <w:p w14:paraId="2FD8257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18" w:type="dxa"/>
            <w:shd w:val="clear" w:color="auto" w:fill="auto"/>
            <w:noWrap w:val="0"/>
            <w:vAlign w:val="top"/>
          </w:tcPr>
          <w:p w14:paraId="16579CFF">
            <w:pPr>
              <w:ind w:right="-198" w:rightChars="-9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слайд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7-11</w:t>
            </w:r>
          </w:p>
        </w:tc>
        <w:tc>
          <w:tcPr>
            <w:tcW w:w="9975" w:type="dxa"/>
            <w:shd w:val="clear" w:color="auto" w:fill="auto"/>
            <w:noWrap w:val="0"/>
            <w:vAlign w:val="top"/>
          </w:tcPr>
          <w:p w14:paraId="325B92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Организует рефлексию, чтобы закрепить понимание, знания, освоенные на занятии.</w:t>
            </w:r>
          </w:p>
          <w:p w14:paraId="1B5E565A">
            <w:pPr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Нарисовать плакаты (можно индивидуально) по тематике занятия: что такое налог, виды налогов, почему надо платит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ь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.</w:t>
            </w:r>
          </w:p>
          <w:p w14:paraId="2B6D09A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Закончить предложения: </w:t>
            </w:r>
          </w:p>
          <w:p w14:paraId="53F17D85">
            <w:pPr>
              <w:spacing w:after="0" w:line="240" w:lineRule="auto"/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>Игра мне понравилась (не понравилась) потому, что…</w:t>
            </w:r>
          </w:p>
          <w:p w14:paraId="0D87D303">
            <w:pPr>
              <w:spacing w:after="0" w:line="240" w:lineRule="auto"/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>Самым интересным было…</w:t>
            </w:r>
          </w:p>
          <w:p w14:paraId="6D25E77C">
            <w:pPr>
              <w:spacing w:after="0" w:line="240" w:lineRule="auto"/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  <w:t>Наиболее трудным мне показалось…</w:t>
            </w:r>
          </w:p>
          <w:p w14:paraId="744C211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 думаю, это потому, что …..                                                                                   </w:t>
            </w:r>
          </w:p>
          <w:p w14:paraId="3940FAB8">
            <w:r>
              <w:rPr>
                <w:rFonts w:ascii="Times New Roman" w:hAnsi="Times New Roman"/>
                <w:sz w:val="24"/>
                <w:szCs w:val="24"/>
              </w:rPr>
              <w:t>Я теперь понимаю, что……</w:t>
            </w:r>
            <w:r>
              <w:t xml:space="preserve">                                                                                                                     </w:t>
            </w:r>
          </w:p>
          <w:p w14:paraId="2850F6F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3" w:type="dxa"/>
            <w:shd w:val="clear" w:color="auto" w:fill="auto"/>
            <w:noWrap w:val="0"/>
            <w:vAlign w:val="top"/>
          </w:tcPr>
          <w:p w14:paraId="454E50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Рисуют плакаты, отвечают на вопросы, высказывают свои мысли по пройденному мероприятию</w:t>
            </w:r>
          </w:p>
        </w:tc>
        <w:tc>
          <w:tcPr>
            <w:tcW w:w="2232" w:type="dxa"/>
            <w:shd w:val="clear" w:color="auto" w:fill="auto"/>
            <w:noWrap w:val="0"/>
            <w:vAlign w:val="top"/>
          </w:tcPr>
          <w:p w14:paraId="796B1E11">
            <w:pPr>
              <w:tabs>
                <w:tab w:val="left" w:pos="2200"/>
              </w:tabs>
              <w:ind w:right="-184" w:rightChars="-9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Закрепление ценностных  установок, модели грамотного поведения налогоплательщика</w:t>
            </w:r>
          </w:p>
        </w:tc>
      </w:tr>
    </w:tbl>
    <w:p w14:paraId="34C80F12">
      <w:pPr>
        <w:rPr>
          <w:rFonts w:hint="default" w:ascii="Times New Roman" w:hAnsi="Times New Roman"/>
          <w:b/>
          <w:sz w:val="28"/>
          <w:szCs w:val="28"/>
          <w:lang w:val="ru-RU"/>
        </w:rPr>
        <w:sectPr>
          <w:pgSz w:w="16838" w:h="11906" w:orient="landscape"/>
          <w:pgMar w:top="501" w:right="1134" w:bottom="851" w:left="1134" w:header="709" w:footer="709" w:gutter="0"/>
          <w:cols w:space="708" w:num="1"/>
          <w:docGrid w:linePitch="360" w:charSpace="0"/>
        </w:sectPr>
      </w:pPr>
    </w:p>
    <w:p w14:paraId="30A206E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Приложение 1. </w:t>
      </w:r>
    </w:p>
    <w:p w14:paraId="76F9D98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1. Соотнесите понятие и его содержание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07"/>
        <w:gridCol w:w="6263"/>
      </w:tblGrid>
      <w:tr w14:paraId="54901F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07" w:type="dxa"/>
            <w:shd w:val="clear" w:color="auto" w:fill="auto"/>
            <w:noWrap w:val="0"/>
            <w:vAlign w:val="top"/>
          </w:tcPr>
          <w:p w14:paraId="70262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Налоговый орган</w:t>
            </w:r>
          </w:p>
        </w:tc>
        <w:tc>
          <w:tcPr>
            <w:tcW w:w="6263" w:type="dxa"/>
            <w:shd w:val="clear" w:color="auto" w:fill="auto"/>
            <w:noWrap w:val="0"/>
            <w:vAlign w:val="top"/>
          </w:tcPr>
          <w:p w14:paraId="37DE66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 Лицо, обязанное в соответствии с законодательством уплатить налог</w:t>
            </w:r>
          </w:p>
        </w:tc>
      </w:tr>
      <w:tr w14:paraId="090E63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07" w:type="dxa"/>
            <w:shd w:val="clear" w:color="auto" w:fill="auto"/>
            <w:noWrap w:val="0"/>
            <w:vAlign w:val="top"/>
          </w:tcPr>
          <w:p w14:paraId="750FC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Налог </w:t>
            </w:r>
          </w:p>
        </w:tc>
        <w:tc>
          <w:tcPr>
            <w:tcW w:w="6263" w:type="dxa"/>
            <w:shd w:val="clear" w:color="auto" w:fill="auto"/>
            <w:noWrap w:val="0"/>
            <w:vAlign w:val="top"/>
          </w:tcPr>
          <w:p w14:paraId="73642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 Участки земли на территории муниципальных образований</w:t>
            </w:r>
          </w:p>
        </w:tc>
      </w:tr>
      <w:tr w14:paraId="4CC7B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07" w:type="dxa"/>
            <w:shd w:val="clear" w:color="auto" w:fill="auto"/>
            <w:noWrap w:val="0"/>
            <w:vAlign w:val="top"/>
          </w:tcPr>
          <w:p w14:paraId="3B6DD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Налогоплательщик </w:t>
            </w:r>
          </w:p>
        </w:tc>
        <w:tc>
          <w:tcPr>
            <w:tcW w:w="6263" w:type="dxa"/>
            <w:shd w:val="clear" w:color="auto" w:fill="auto"/>
            <w:noWrap w:val="0"/>
            <w:vAlign w:val="top"/>
          </w:tcPr>
          <w:p w14:paraId="484F4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Документ, который применяется для учёта в налоговых органах сведений о каждом налогоплательщике и его обязательствах</w:t>
            </w:r>
          </w:p>
        </w:tc>
      </w:tr>
      <w:tr w14:paraId="2395BA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07" w:type="dxa"/>
            <w:shd w:val="clear" w:color="auto" w:fill="auto"/>
            <w:noWrap w:val="0"/>
            <w:vAlign w:val="top"/>
          </w:tcPr>
          <w:p w14:paraId="51CD65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Объект налогообложения по транспортному налогу</w:t>
            </w:r>
          </w:p>
        </w:tc>
        <w:tc>
          <w:tcPr>
            <w:tcW w:w="6263" w:type="dxa"/>
            <w:shd w:val="clear" w:color="auto" w:fill="auto"/>
            <w:noWrap w:val="0"/>
            <w:vAlign w:val="top"/>
          </w:tcPr>
          <w:p w14:paraId="1D7040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Личные доходы, которые получает человек в виде денежных средств, в натуральной форме, в виде материальной выгоды</w:t>
            </w:r>
          </w:p>
        </w:tc>
      </w:tr>
      <w:tr w14:paraId="12714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07" w:type="dxa"/>
            <w:shd w:val="clear" w:color="auto" w:fill="auto"/>
            <w:noWrap w:val="0"/>
            <w:vAlign w:val="top"/>
          </w:tcPr>
          <w:p w14:paraId="6D0D2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Объект налогообложения по земельному налогу</w:t>
            </w:r>
          </w:p>
        </w:tc>
        <w:tc>
          <w:tcPr>
            <w:tcW w:w="6263" w:type="dxa"/>
            <w:shd w:val="clear" w:color="auto" w:fill="auto"/>
            <w:noWrap w:val="0"/>
            <w:vAlign w:val="top"/>
          </w:tcPr>
          <w:p w14:paraId="42F4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Орган государственной власти, в обязанности которого входит контроль за полнотой и своевременностью уплаты налогов в соответствии с законодательством</w:t>
            </w:r>
          </w:p>
        </w:tc>
      </w:tr>
      <w:tr w14:paraId="425AF1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07" w:type="dxa"/>
            <w:shd w:val="clear" w:color="auto" w:fill="auto"/>
            <w:noWrap w:val="0"/>
            <w:vAlign w:val="top"/>
          </w:tcPr>
          <w:p w14:paraId="1C493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Ставка</w:t>
            </w:r>
          </w:p>
        </w:tc>
        <w:tc>
          <w:tcPr>
            <w:tcW w:w="6263" w:type="dxa"/>
            <w:shd w:val="clear" w:color="auto" w:fill="auto"/>
            <w:noWrap w:val="0"/>
            <w:vAlign w:val="top"/>
          </w:tcPr>
          <w:p w14:paraId="2B705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Е. Автомобили, мотоциклы, мотороллеры, катера, яхты, моторные лодки и другие средства водного и воздушного транспорта</w:t>
            </w:r>
          </w:p>
        </w:tc>
      </w:tr>
      <w:tr w14:paraId="06EA1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07" w:type="dxa"/>
            <w:shd w:val="clear" w:color="auto" w:fill="auto"/>
            <w:noWrap w:val="0"/>
            <w:vAlign w:val="top"/>
          </w:tcPr>
          <w:p w14:paraId="57DDB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Налоговое уведомление</w:t>
            </w:r>
          </w:p>
        </w:tc>
        <w:tc>
          <w:tcPr>
            <w:tcW w:w="6263" w:type="dxa"/>
            <w:shd w:val="clear" w:color="auto" w:fill="auto"/>
            <w:noWrap w:val="0"/>
            <w:vAlign w:val="top"/>
          </w:tcPr>
          <w:p w14:paraId="13AC03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Ж. Сумма, которую должен заплатить налогоплательщик в случае нарушения сроков уплаты налога</w:t>
            </w:r>
          </w:p>
        </w:tc>
      </w:tr>
      <w:tr w14:paraId="119FC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07" w:type="dxa"/>
            <w:shd w:val="clear" w:color="auto" w:fill="auto"/>
            <w:noWrap w:val="0"/>
            <w:vAlign w:val="top"/>
          </w:tcPr>
          <w:p w14:paraId="02CB5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Пеня</w:t>
            </w:r>
          </w:p>
        </w:tc>
        <w:tc>
          <w:tcPr>
            <w:tcW w:w="6263" w:type="dxa"/>
            <w:shd w:val="clear" w:color="auto" w:fill="auto"/>
            <w:noWrap w:val="0"/>
            <w:vAlign w:val="top"/>
          </w:tcPr>
          <w:p w14:paraId="3A7FB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З. Документ, содержащий информацию о расчёте суммы налога к уплате, отправляемый налоговым органом налогоплательщику</w:t>
            </w:r>
          </w:p>
        </w:tc>
      </w:tr>
      <w:tr w14:paraId="77E623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307" w:type="dxa"/>
            <w:shd w:val="clear" w:color="auto" w:fill="auto"/>
            <w:noWrap w:val="0"/>
            <w:vAlign w:val="top"/>
          </w:tcPr>
          <w:p w14:paraId="3A54F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ИНН</w:t>
            </w:r>
          </w:p>
        </w:tc>
        <w:tc>
          <w:tcPr>
            <w:tcW w:w="6263" w:type="dxa"/>
            <w:shd w:val="clear" w:color="auto" w:fill="auto"/>
            <w:noWrap w:val="0"/>
            <w:vAlign w:val="top"/>
          </w:tcPr>
          <w:p w14:paraId="68859A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 Обязательный индивидуальный безвозмездный платёж, осуществляемый физическими и юридическими лицами в бюджет государства</w:t>
            </w:r>
          </w:p>
        </w:tc>
      </w:tr>
      <w:tr w14:paraId="30B21C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07" w:type="dxa"/>
            <w:shd w:val="clear" w:color="auto" w:fill="auto"/>
            <w:noWrap w:val="0"/>
            <w:vAlign w:val="top"/>
          </w:tcPr>
          <w:p w14:paraId="1DFBE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Объект налогообложения по подоходному налогу</w:t>
            </w:r>
          </w:p>
        </w:tc>
        <w:tc>
          <w:tcPr>
            <w:tcW w:w="6263" w:type="dxa"/>
            <w:shd w:val="clear" w:color="auto" w:fill="auto"/>
            <w:noWrap w:val="0"/>
            <w:vAlign w:val="top"/>
          </w:tcPr>
          <w:p w14:paraId="3E84A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 Норма обложения с единицы налоговой базы</w:t>
            </w:r>
          </w:p>
          <w:p w14:paraId="7B18FC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3F2D8D5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B969BC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6A2EE7">
      <w:pPr>
        <w:ind w:firstLine="8794" w:firstLineChars="365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Приложение 2. </w:t>
      </w:r>
    </w:p>
    <w:p w14:paraId="44FF20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2.   Определить, какую величину налога за истекший год должны заплатить </w:t>
      </w:r>
    </w:p>
    <w:p w14:paraId="2DBDF3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граждане   в каждом случае.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85B1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73025</wp:posOffset>
                </wp:positionV>
                <wp:extent cx="6189345" cy="610235"/>
                <wp:effectExtent l="5080" t="5080" r="15875" b="1333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9345" cy="610235"/>
                        </a:xfrm>
                        <a:prstGeom prst="rect">
                          <a:avLst/>
                        </a:prstGeom>
                        <a:solidFill>
                          <a:srgbClr val="FFF2CC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C1203E8">
                            <w:pPr>
                              <w:rPr>
                                <w:rFonts w:ascii="Times New Roman" w:hAnsi="Times New Roman" w:eastAsiaTheme="minor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Theme="minorEastAsia"/>
                                <w:sz w:val="24"/>
                                <w:szCs w:val="24"/>
                              </w:rPr>
                              <w:t xml:space="preserve">Ставка налога на доходы физических лиц составляет 13%; ставка земельного налога </w:t>
                            </w:r>
                            <w:r>
                              <w:rPr>
                                <w:rFonts w:hint="default"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 xml:space="preserve">- </w:t>
                            </w:r>
                            <w:r>
                              <w:rPr>
                                <w:rFonts w:ascii="Times New Roman" w:hAnsi="Times New Roman" w:eastAsiaTheme="minorEastAsia"/>
                                <w:sz w:val="24"/>
                                <w:szCs w:val="24"/>
                              </w:rPr>
                              <w:t>0,3%;</w:t>
                            </w:r>
                            <w:r>
                              <w:rPr>
                                <w:rFonts w:hint="default"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Theme="minorEastAsia"/>
                                <w:sz w:val="24"/>
                                <w:szCs w:val="24"/>
                              </w:rPr>
                              <w:t xml:space="preserve"> ставка транспортного налога установлена на уровне 75 руб. за 1 л. с.; ставка налога на доходы физических лиц в виде выигрыша — 35%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.8pt;margin-top:5.75pt;height:48.05pt;width:487.35pt;z-index:251659264;mso-width-relative:page;mso-height-relative:page;" fillcolor="#FFF2CC" filled="t" stroked="t" coordsize="21600,21600" o:gfxdata="UEsDBAoAAAAAAIdO4kAAAAAAAAAAAAAAAAAEAAAAZHJzL1BLAwQUAAAACACHTuJAbfHbXtYAAAAJ&#10;AQAADwAAAGRycy9kb3ducmV2LnhtbE2PwU7DMBBE70j8g7WVuLV2kEghjdMDqIcIVKkt3N14m0SJ&#10;11HstOHvWU5w3Hmj2Zl8O7teXHEMrScNyUqBQKq8banW8HnaLZ9BhGjImt4TavjGANvi/i43mfU3&#10;OuD1GGvBIRQyo6GJccikDFWDzoSVH5CYXfzoTORzrKUdzY3DXS8flUqlMy3xh8YM+Npg1R0npyEc&#10;Lm9lYz+m/Rd25ancd7v5XWn9sEjUBkTEOf6Z4bc+V4eCO539RDaIXsNynbKT9eQJBPOXdJ2AOLOg&#10;mMgil/8XFD9QSwMEFAAAAAgAh07iQJBFtDUdAgAAPQQAAA4AAABkcnMvZTJvRG9jLnhtbK1TzY7T&#10;MBC+I/EOlu80aZeudqOme2gpFwQrLTyAazuJJf/Jdpv0hsQViUfgIbggFvYZ0jdi7JTuDxx6IAdn&#10;bI+/me+bmdlVpyTacueF0SUej3KMuKaGCV2X+MP71YsLjHwgmhFpNC/xjnt8NX/+bNbagk9MYyTj&#10;DgGI9kVrS9yEYIss87ThiviRsVzDZWWcIgG2rs6YIy2gK5lN8vw8a41j1hnKvYfT5XCJD4juFEBT&#10;VYLypaEbxXUYUB2XJAAl3wjr8TxlW1WchndV5XlAssTANKQVgoC9jms2n5GidsQ2gh5SIKek8IST&#10;IkJD0CPUkgSCNk78BaUEdcabKoyoUdlAJCkCLMb5E21uGmJ54gJSe3sU3f8/WPp2e+2QYNAJGGmi&#10;oOD91/3H/Zf+Z3+3/9R/6+/62/3n/lf/vf+BxlGv1voCnt3Ya3fYeTAj+a5yKv6BFuqSxrujxrwL&#10;iMLh+fji8uzlFCMKd+fjfHI2jaDZ/WvrfHjNjULRKLGDGiZpyfaND4PrH5cYzBsp2EpImTauXi+k&#10;Q1sC9V6tVpPF4oD+yE1q1Jb4cjqJeRBo4gqaB0xlQQiv6xTv0Qv/EDhP37+AY2JL4pshgYQQ3Uih&#10;ROAuWQ0n7JVmKOwsiK1hxnBMRnGGkeQwktFKnoEIeYonaCc1SBgLM5QiWqFbdwATzbVhO6jyxjpR&#10;NyBpKmNyh65K2h8mILbtw30CvZ/6+W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t8dte1gAAAAkB&#10;AAAPAAAAAAAAAAEAIAAAACIAAABkcnMvZG93bnJldi54bWxQSwECFAAUAAAACACHTuJAkEW0NR0C&#10;AAA9BAAADgAAAAAAAAABACAAAAAlAQAAZHJzL2Uyb0RvYy54bWxQSwUGAAAAAAYABgBZAQAAtAUA&#10;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7C1203E8">
                      <w:pPr>
                        <w:rPr>
                          <w:rFonts w:ascii="Times New Roman" w:hAnsi="Times New Roman" w:eastAsiaTheme="minorEastAsia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Theme="minorEastAsia"/>
                          <w:sz w:val="24"/>
                          <w:szCs w:val="24"/>
                        </w:rPr>
                        <w:t xml:space="preserve">Ставка налога на доходы физических лиц составляет 13%; ставка земельного налога </w:t>
                      </w:r>
                      <w:r>
                        <w:rPr>
                          <w:rFonts w:hint="default" w:ascii="Times New Roman" w:hAnsi="Times New Roman"/>
                          <w:sz w:val="24"/>
                          <w:szCs w:val="24"/>
                          <w:lang w:val="ru-RU"/>
                        </w:rPr>
                        <w:t xml:space="preserve">- </w:t>
                      </w:r>
                      <w:r>
                        <w:rPr>
                          <w:rFonts w:ascii="Times New Roman" w:hAnsi="Times New Roman" w:eastAsiaTheme="minorEastAsia"/>
                          <w:sz w:val="24"/>
                          <w:szCs w:val="24"/>
                        </w:rPr>
                        <w:t>0,3%;</w:t>
                      </w:r>
                      <w:r>
                        <w:rPr>
                          <w:rFonts w:hint="default" w:ascii="Times New Roman" w:hAns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 w:eastAsiaTheme="minorEastAsia"/>
                          <w:sz w:val="24"/>
                          <w:szCs w:val="24"/>
                        </w:rPr>
                        <w:t xml:space="preserve"> ставка транспортного налога установлена на уровне 75 руб. за 1 л. с.; ставка налога на доходы физических лиц в виде выигрыша — 35%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EBDF201">
      <w:pPr>
        <w:rPr>
          <w:rFonts w:ascii="Times New Roman" w:hAnsi="Times New Roman" w:cs="Times New Roman"/>
          <w:b/>
          <w:sz w:val="24"/>
          <w:szCs w:val="24"/>
        </w:rPr>
      </w:pPr>
    </w:p>
    <w:p w14:paraId="4998A0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681EA9">
      <w:pPr>
        <w:rPr>
          <w:rFonts w:ascii="Times New Roman" w:hAnsi="Times New Roman" w:cs="Times New Roman"/>
          <w:sz w:val="24"/>
          <w:szCs w:val="24"/>
        </w:rPr>
      </w:pPr>
    </w:p>
    <w:p w14:paraId="1CD3C1B5">
      <w:pPr>
        <w:rPr>
          <w:rFonts w:ascii="Times New Roman" w:hAnsi="Times New Roman" w:cs="Times New Roman" w:eastAsiaTheme="minorEastAsia"/>
          <w:sz w:val="10"/>
          <w:szCs w:val="10"/>
        </w:rPr>
      </w:pPr>
    </w:p>
    <w:p w14:paraId="7196BB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  <w:lang w:val="ru-RU"/>
        </w:rPr>
        <w:t>Марат</w:t>
      </w:r>
      <w:r>
        <w:rPr>
          <w:rFonts w:ascii="Times New Roman" w:hAnsi="Times New Roman" w:cs="Times New Roman"/>
          <w:sz w:val="24"/>
          <w:szCs w:val="24"/>
        </w:rPr>
        <w:t xml:space="preserve"> после долгих поисков работы 1 марта текущего года наконец-то её нашёл. В первые два месяца заработная плата была установлена в размере 20 000 руб., далее она повысилась до 25 000 руб. в месяц. </w:t>
      </w:r>
    </w:p>
    <w:p w14:paraId="7323DB17">
      <w:pPr>
        <w:ind w:right="-246" w:rightChars="-12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</w:t>
      </w:r>
      <w:r>
        <w:rPr>
          <w:rFonts w:ascii="Times New Roman" w:hAnsi="Times New Roman" w:cs="Times New Roman"/>
          <w:sz w:val="24"/>
          <w:szCs w:val="24"/>
          <w:lang w:val="ru-RU"/>
        </w:rPr>
        <w:t>ветлана</w:t>
      </w:r>
      <w:r>
        <w:rPr>
          <w:rFonts w:ascii="Times New Roman" w:hAnsi="Times New Roman" w:cs="Times New Roman"/>
          <w:sz w:val="24"/>
          <w:szCs w:val="24"/>
        </w:rPr>
        <w:t xml:space="preserve"> с 30 ноября текущего года владеет земельным участком для целей личного подсобного хозяйства. Кадастровая стоимость земельного участка 100 000 руб. Кроме того, </w:t>
      </w:r>
    </w:p>
    <w:p w14:paraId="2509CDE2">
      <w:pPr>
        <w:ind w:right="-246" w:rightChars="-12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августе в одном из торговых центров  г. </w:t>
      </w:r>
      <w:r>
        <w:rPr>
          <w:rFonts w:ascii="Times New Roman" w:hAnsi="Times New Roman" w:cs="Times New Roman"/>
          <w:sz w:val="24"/>
          <w:szCs w:val="24"/>
          <w:lang w:val="ru-RU"/>
        </w:rPr>
        <w:t>Иркутска</w:t>
      </w:r>
      <w:r>
        <w:rPr>
          <w:rFonts w:ascii="Times New Roman" w:hAnsi="Times New Roman" w:cs="Times New Roman"/>
          <w:sz w:val="24"/>
          <w:szCs w:val="24"/>
        </w:rPr>
        <w:t xml:space="preserve"> она выиграла приз на 5000 рублей.  </w:t>
      </w:r>
    </w:p>
    <w:p w14:paraId="7B6C84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  <w:lang w:val="ru-RU"/>
        </w:rPr>
        <w:t>Максим</w:t>
      </w:r>
      <w:r>
        <w:rPr>
          <w:rFonts w:ascii="Times New Roman" w:hAnsi="Times New Roman" w:cs="Times New Roman"/>
          <w:sz w:val="24"/>
          <w:szCs w:val="24"/>
        </w:rPr>
        <w:t xml:space="preserve"> в апреле текущего года приобрёл автомобиль стоимостью 300 000 руб. с двигателем мощностью 250 л. с. </w:t>
      </w:r>
    </w:p>
    <w:p w14:paraId="74600C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  <w:lang w:val="ru-RU"/>
        </w:rPr>
        <w:t>Вик</w:t>
      </w:r>
      <w:r>
        <w:rPr>
          <w:rFonts w:ascii="Times New Roman" w:hAnsi="Times New Roman" w:cs="Times New Roman"/>
          <w:sz w:val="24"/>
          <w:szCs w:val="24"/>
        </w:rPr>
        <w:t>а, обучаясь в очной бюджетной аспирантуре, на протяжении года получал стипендию в размере 3500 руб. в месяц.</w:t>
      </w:r>
    </w:p>
    <w:p w14:paraId="0A56EA0B">
      <w:pPr>
        <w:rPr>
          <w:rFonts w:ascii="Times New Roman" w:hAnsi="Times New Roman" w:cs="Times New Roman"/>
          <w:sz w:val="24"/>
          <w:szCs w:val="24"/>
        </w:rPr>
      </w:pPr>
    </w:p>
    <w:p w14:paraId="75CA9657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Решения и ответы  оформить в  виде таблицы!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2"/>
        <w:gridCol w:w="2667"/>
        <w:gridCol w:w="3402"/>
        <w:gridCol w:w="1949"/>
      </w:tblGrid>
      <w:tr w14:paraId="2E51C4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2" w:type="dxa"/>
            <w:shd w:val="clear" w:color="auto" w:fill="auto"/>
            <w:noWrap w:val="0"/>
            <w:vAlign w:val="top"/>
          </w:tcPr>
          <w:p w14:paraId="305991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0" w:lineRule="atLeast"/>
              <w:jc w:val="center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Гражданин</w:t>
            </w:r>
          </w:p>
        </w:tc>
        <w:tc>
          <w:tcPr>
            <w:tcW w:w="2667" w:type="dxa"/>
            <w:shd w:val="clear" w:color="auto" w:fill="auto"/>
            <w:noWrap w:val="0"/>
            <w:vAlign w:val="top"/>
          </w:tcPr>
          <w:p w14:paraId="35BCE9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0" w:lineRule="atLeast"/>
              <w:jc w:val="center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налога</w:t>
            </w:r>
          </w:p>
        </w:tc>
        <w:tc>
          <w:tcPr>
            <w:tcW w:w="3402" w:type="dxa"/>
            <w:shd w:val="clear" w:color="auto" w:fill="auto"/>
            <w:noWrap w:val="0"/>
            <w:vAlign w:val="top"/>
          </w:tcPr>
          <w:p w14:paraId="76476B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0" w:lineRule="atLeast"/>
              <w:jc w:val="center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 налога</w:t>
            </w:r>
          </w:p>
        </w:tc>
        <w:tc>
          <w:tcPr>
            <w:tcW w:w="1949" w:type="dxa"/>
            <w:shd w:val="clear" w:color="auto" w:fill="auto"/>
            <w:noWrap w:val="0"/>
            <w:vAlign w:val="top"/>
          </w:tcPr>
          <w:p w14:paraId="14498A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0" w:lineRule="atLeast"/>
              <w:jc w:val="center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Величина налога за год</w:t>
            </w:r>
          </w:p>
        </w:tc>
      </w:tr>
      <w:tr w14:paraId="462215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2" w:type="dxa"/>
            <w:shd w:val="clear" w:color="auto" w:fill="auto"/>
            <w:noWrap w:val="0"/>
            <w:vAlign w:val="top"/>
          </w:tcPr>
          <w:p w14:paraId="1B52A0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0" w:lineRule="atLeas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Марат</w:t>
            </w:r>
          </w:p>
        </w:tc>
        <w:tc>
          <w:tcPr>
            <w:tcW w:w="2667" w:type="dxa"/>
            <w:shd w:val="clear" w:color="auto" w:fill="auto"/>
            <w:noWrap w:val="0"/>
            <w:vAlign w:val="top"/>
          </w:tcPr>
          <w:p w14:paraId="25C389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0" w:lineRule="atLeast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  <w:noWrap w:val="0"/>
            <w:vAlign w:val="top"/>
          </w:tcPr>
          <w:p w14:paraId="1DE991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0" w:lineRule="atLeast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shd w:val="clear" w:color="auto" w:fill="auto"/>
            <w:noWrap w:val="0"/>
            <w:vAlign w:val="top"/>
          </w:tcPr>
          <w:p w14:paraId="2831DD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0" w:lineRule="atLeast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D749B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52" w:type="dxa"/>
            <w:vMerge w:val="restart"/>
            <w:shd w:val="clear" w:color="auto" w:fill="auto"/>
            <w:noWrap w:val="0"/>
            <w:vAlign w:val="top"/>
          </w:tcPr>
          <w:p w14:paraId="686164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0" w:lineRule="atLeas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ветлана</w:t>
            </w:r>
          </w:p>
        </w:tc>
        <w:tc>
          <w:tcPr>
            <w:tcW w:w="2667" w:type="dxa"/>
            <w:shd w:val="clear" w:color="auto" w:fill="auto"/>
            <w:noWrap w:val="0"/>
            <w:vAlign w:val="top"/>
          </w:tcPr>
          <w:p w14:paraId="0ECC95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0" w:lineRule="atLeast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  <w:noWrap w:val="0"/>
            <w:vAlign w:val="top"/>
          </w:tcPr>
          <w:p w14:paraId="19C7F1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0" w:lineRule="atLeast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vMerge w:val="restart"/>
            <w:shd w:val="clear" w:color="auto" w:fill="auto"/>
            <w:noWrap w:val="0"/>
            <w:vAlign w:val="top"/>
          </w:tcPr>
          <w:p w14:paraId="6ACD37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0" w:lineRule="atLeast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D2C5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1552" w:type="dxa"/>
            <w:vMerge w:val="continue"/>
            <w:shd w:val="clear" w:color="auto" w:fill="auto"/>
            <w:noWrap w:val="0"/>
            <w:vAlign w:val="top"/>
          </w:tcPr>
          <w:p w14:paraId="4A6387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0" w:lineRule="atLeast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7" w:type="dxa"/>
            <w:shd w:val="clear" w:color="auto" w:fill="auto"/>
            <w:noWrap w:val="0"/>
            <w:vAlign w:val="top"/>
          </w:tcPr>
          <w:p w14:paraId="6B12E7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0" w:lineRule="atLeast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  <w:noWrap w:val="0"/>
            <w:vAlign w:val="top"/>
          </w:tcPr>
          <w:p w14:paraId="48912F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0" w:lineRule="atLeast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vMerge w:val="continue"/>
            <w:shd w:val="clear" w:color="auto" w:fill="auto"/>
            <w:noWrap w:val="0"/>
            <w:vAlign w:val="top"/>
          </w:tcPr>
          <w:p w14:paraId="24AFB6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0" w:lineRule="atLeast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6DD30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2" w:type="dxa"/>
            <w:shd w:val="clear" w:color="auto" w:fill="auto"/>
            <w:noWrap w:val="0"/>
            <w:vAlign w:val="top"/>
          </w:tcPr>
          <w:p w14:paraId="33CCB8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0" w:lineRule="atLeas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Максим</w:t>
            </w:r>
          </w:p>
        </w:tc>
        <w:tc>
          <w:tcPr>
            <w:tcW w:w="2667" w:type="dxa"/>
            <w:shd w:val="clear" w:color="auto" w:fill="auto"/>
            <w:noWrap w:val="0"/>
            <w:vAlign w:val="top"/>
          </w:tcPr>
          <w:p w14:paraId="6448E2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0" w:lineRule="atLeast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  <w:noWrap w:val="0"/>
            <w:vAlign w:val="top"/>
          </w:tcPr>
          <w:p w14:paraId="1F518B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0" w:lineRule="atLeast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shd w:val="clear" w:color="auto" w:fill="auto"/>
            <w:noWrap w:val="0"/>
            <w:vAlign w:val="top"/>
          </w:tcPr>
          <w:p w14:paraId="706EAB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0" w:lineRule="atLeast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F3D6F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2" w:type="dxa"/>
            <w:shd w:val="clear" w:color="auto" w:fill="auto"/>
            <w:noWrap w:val="0"/>
            <w:vAlign w:val="top"/>
          </w:tcPr>
          <w:p w14:paraId="78D53C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0" w:lineRule="atLeast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Вика</w:t>
            </w:r>
          </w:p>
        </w:tc>
        <w:tc>
          <w:tcPr>
            <w:tcW w:w="2667" w:type="dxa"/>
            <w:shd w:val="clear" w:color="auto" w:fill="auto"/>
            <w:noWrap w:val="0"/>
            <w:vAlign w:val="top"/>
          </w:tcPr>
          <w:p w14:paraId="403E44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0" w:lineRule="atLeast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  <w:noWrap w:val="0"/>
            <w:vAlign w:val="top"/>
          </w:tcPr>
          <w:p w14:paraId="2166FD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0" w:lineRule="atLeast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shd w:val="clear" w:color="auto" w:fill="auto"/>
            <w:noWrap w:val="0"/>
            <w:vAlign w:val="top"/>
          </w:tcPr>
          <w:p w14:paraId="778DFD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after="0" w:line="20" w:lineRule="atLeast"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7ED491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44EE3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3.</w:t>
      </w:r>
    </w:p>
    <w:p w14:paraId="79A435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Образец выполнения задания 2.  </w:t>
      </w:r>
    </w:p>
    <w:p w14:paraId="52CA99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Расчёт суммы налогов гражданина за год</w:t>
      </w:r>
    </w:p>
    <w:p w14:paraId="7E76FC7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3616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гражданине Бато известен ряд фактов. </w:t>
      </w:r>
    </w:p>
    <w:p w14:paraId="45081D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Начисленная заработная плата Бато составляла с января по июнь включительно 23 тыс. руб. в месяц, с июля по декабрь — 25 тыс. руб. в месяц.</w:t>
      </w:r>
    </w:p>
    <w:p w14:paraId="1FFF18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 В августе Бато, участвуя в поэтическом конкурсе, был удостоен призового места и награждён электронной книгой стоимостью 10 тыс. руб. </w:t>
      </w:r>
    </w:p>
    <w:p w14:paraId="0D1921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Бато приобрёл с рук автомобиль 2010 г. выпуска стоимостью 90 тыс. руб. с мощностью двигателя 150 л. с. и поставил на учёт 5 января. 31 августа того же года гражданин продал свой автомобиль </w:t>
      </w:r>
    </w:p>
    <w:p w14:paraId="7E2252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С 1 августа владеет земельным участком с кадастровой стоимостью 200 000 руб.</w:t>
      </w:r>
    </w:p>
    <w:p w14:paraId="4E2952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eastAsiaTheme="minorEastAsia"/>
          <w:b/>
          <w:sz w:val="24"/>
          <w:szCs w:val="24"/>
        </w:rPr>
        <w:t>Условия:</w:t>
      </w:r>
      <w:r>
        <w:rPr>
          <w:rFonts w:ascii="Times New Roman" w:hAnsi="Times New Roman" w:cs="Times New Roman"/>
          <w:sz w:val="24"/>
          <w:szCs w:val="24"/>
        </w:rPr>
        <w:t xml:space="preserve"> ставка налога на доходы физических лиц в виде зарплаты составляет 13%; ставка налога на доходы физических лиц в виде выигрыша — 35%; ставка транспортного налога установлена на уровне 35 руб. за 1 л. с.; ставка налога на имущество — 0,1% </w:t>
      </w:r>
    </w:p>
    <w:p w14:paraId="466AAA2C">
      <w:pPr>
        <w:rPr>
          <w:rFonts w:ascii="Times New Roman" w:hAnsi="Times New Roman" w:cs="Times New Roman"/>
          <w:b/>
          <w:sz w:val="24"/>
          <w:szCs w:val="24"/>
        </w:rPr>
      </w:pPr>
    </w:p>
    <w:p w14:paraId="33B0B9B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Ключ к заданию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90"/>
        <w:gridCol w:w="3190"/>
        <w:gridCol w:w="3190"/>
      </w:tblGrid>
      <w:tr w14:paraId="2CA0A0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0" w:type="dxa"/>
            <w:shd w:val="clear" w:color="auto" w:fill="auto"/>
            <w:noWrap w:val="0"/>
            <w:vAlign w:val="top"/>
          </w:tcPr>
          <w:p w14:paraId="303FD9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налога</w:t>
            </w:r>
          </w:p>
        </w:tc>
        <w:tc>
          <w:tcPr>
            <w:tcW w:w="3190" w:type="dxa"/>
            <w:shd w:val="clear" w:color="auto" w:fill="auto"/>
            <w:noWrap w:val="0"/>
            <w:vAlign w:val="top"/>
          </w:tcPr>
          <w:p w14:paraId="0C3E4446">
            <w:pPr>
              <w:rPr>
                <w:rFonts w:ascii="Times New Roman" w:hAnsi="Times New Roman" w:cs="Times New Roman" w:eastAsiaTheme="minorEastAsia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Расчёт</w:t>
            </w:r>
          </w:p>
        </w:tc>
        <w:tc>
          <w:tcPr>
            <w:tcW w:w="3190" w:type="dxa"/>
            <w:shd w:val="clear" w:color="auto" w:fill="auto"/>
            <w:noWrap w:val="0"/>
            <w:vAlign w:val="top"/>
          </w:tcPr>
          <w:p w14:paraId="0FADC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Величина налога</w:t>
            </w:r>
          </w:p>
        </w:tc>
      </w:tr>
      <w:tr w14:paraId="725A4C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0" w:type="dxa"/>
            <w:shd w:val="clear" w:color="auto" w:fill="auto"/>
            <w:noWrap w:val="0"/>
            <w:vAlign w:val="top"/>
          </w:tcPr>
          <w:p w14:paraId="401E4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3190" w:type="dxa"/>
            <w:shd w:val="clear" w:color="auto" w:fill="auto"/>
            <w:noWrap w:val="0"/>
            <w:vAlign w:val="top"/>
          </w:tcPr>
          <w:p w14:paraId="584C4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НДФЛ с зарплаты = = (23 000 • 6 + 25 000 • 6) • 13% = = 37 440 руб.</w:t>
            </w:r>
          </w:p>
        </w:tc>
        <w:tc>
          <w:tcPr>
            <w:tcW w:w="3190" w:type="dxa"/>
            <w:shd w:val="clear" w:color="auto" w:fill="auto"/>
            <w:noWrap w:val="0"/>
            <w:vAlign w:val="top"/>
          </w:tcPr>
          <w:p w14:paraId="28925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(37 440 + 2100) = 39 540 руб.</w:t>
            </w:r>
          </w:p>
        </w:tc>
      </w:tr>
      <w:tr w14:paraId="22AB7D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0" w:type="dxa"/>
            <w:shd w:val="clear" w:color="auto" w:fill="auto"/>
            <w:noWrap w:val="0"/>
            <w:vAlign w:val="top"/>
          </w:tcPr>
          <w:p w14:paraId="603A8B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shd w:val="clear" w:color="auto" w:fill="auto"/>
            <w:noWrap w:val="0"/>
            <w:vAlign w:val="top"/>
          </w:tcPr>
          <w:p w14:paraId="577419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НДФЛ с выигрыша = = (10 000 – 4000) • 35% = 2100 руб.</w:t>
            </w:r>
          </w:p>
        </w:tc>
        <w:tc>
          <w:tcPr>
            <w:tcW w:w="3190" w:type="dxa"/>
            <w:shd w:val="clear" w:color="auto" w:fill="auto"/>
            <w:noWrap w:val="0"/>
            <w:vAlign w:val="top"/>
          </w:tcPr>
          <w:p w14:paraId="48DA5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2100 руб</w:t>
            </w:r>
          </w:p>
        </w:tc>
      </w:tr>
      <w:tr w14:paraId="24F9B5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0" w:type="dxa"/>
            <w:shd w:val="clear" w:color="auto" w:fill="auto"/>
            <w:noWrap w:val="0"/>
            <w:vAlign w:val="top"/>
          </w:tcPr>
          <w:p w14:paraId="101D4C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Транспортный налог</w:t>
            </w:r>
          </w:p>
        </w:tc>
        <w:tc>
          <w:tcPr>
            <w:tcW w:w="3190" w:type="dxa"/>
            <w:shd w:val="clear" w:color="auto" w:fill="auto"/>
            <w:noWrap w:val="0"/>
            <w:vAlign w:val="top"/>
          </w:tcPr>
          <w:p w14:paraId="039611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Транспортный налог = = 150 • 35 • 8 : 12 = 3500</w:t>
            </w:r>
          </w:p>
        </w:tc>
        <w:tc>
          <w:tcPr>
            <w:tcW w:w="3190" w:type="dxa"/>
            <w:shd w:val="clear" w:color="auto" w:fill="auto"/>
            <w:noWrap w:val="0"/>
            <w:vAlign w:val="top"/>
          </w:tcPr>
          <w:p w14:paraId="7AA329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3500 руб</w:t>
            </w:r>
          </w:p>
        </w:tc>
      </w:tr>
      <w:tr w14:paraId="435C3C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0" w:type="dxa"/>
            <w:shd w:val="clear" w:color="auto" w:fill="auto"/>
            <w:noWrap w:val="0"/>
            <w:vAlign w:val="top"/>
          </w:tcPr>
          <w:p w14:paraId="0E5A1F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Земельный налог </w:t>
            </w:r>
          </w:p>
        </w:tc>
        <w:tc>
          <w:tcPr>
            <w:tcW w:w="3190" w:type="dxa"/>
            <w:shd w:val="clear" w:color="auto" w:fill="auto"/>
            <w:noWrap w:val="0"/>
            <w:vAlign w:val="top"/>
          </w:tcPr>
          <w:p w14:paraId="1456B0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200 000 • 0,3% • 5 : 12 = 250 руб. 50 руб.</w:t>
            </w:r>
          </w:p>
        </w:tc>
        <w:tc>
          <w:tcPr>
            <w:tcW w:w="3190" w:type="dxa"/>
            <w:shd w:val="clear" w:color="auto" w:fill="auto"/>
            <w:noWrap w:val="0"/>
            <w:vAlign w:val="top"/>
          </w:tcPr>
          <w:p w14:paraId="1D22B2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 руб</w:t>
            </w:r>
          </w:p>
        </w:tc>
      </w:tr>
      <w:tr w14:paraId="585853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0" w:type="dxa"/>
            <w:gridSpan w:val="2"/>
            <w:shd w:val="clear" w:color="auto" w:fill="auto"/>
            <w:noWrap w:val="0"/>
            <w:vAlign w:val="top"/>
          </w:tcPr>
          <w:p w14:paraId="4589AF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сумма налогов за год:</w:t>
            </w:r>
          </w:p>
        </w:tc>
        <w:tc>
          <w:tcPr>
            <w:tcW w:w="3190" w:type="dxa"/>
            <w:shd w:val="clear" w:color="auto" w:fill="auto"/>
            <w:noWrap w:val="0"/>
            <w:vAlign w:val="top"/>
          </w:tcPr>
          <w:p w14:paraId="36A613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45390 руб</w:t>
            </w:r>
          </w:p>
        </w:tc>
      </w:tr>
    </w:tbl>
    <w:p w14:paraId="1E3AD6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F915A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839CBF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Приложение 4. </w:t>
      </w:r>
    </w:p>
    <w:p w14:paraId="448A8AF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3.   Определить, верны ли суждения о налогах</w:t>
      </w:r>
    </w:p>
    <w:p w14:paraId="62E3B2D6">
      <w:pPr>
        <w:spacing w:after="0" w:line="240" w:lineRule="auto"/>
        <w:rPr>
          <w:rFonts w:ascii="Times New Roman" w:hAnsi="Times New Roman" w:eastAsia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4"/>
          <w:szCs w:val="24"/>
          <w:lang w:eastAsia="ru-RU"/>
        </w:rPr>
        <w:t>Запишите рядом «Верно/неверно»  или поставьте «+» и «-»</w:t>
      </w:r>
    </w:p>
    <w:p w14:paraId="1B38C022"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</w:p>
    <w:p w14:paraId="79B24AD6">
      <w:pPr>
        <w:spacing w:after="0" w:line="48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1. Налоги взимаются только с физических лиц </w:t>
      </w:r>
    </w:p>
    <w:p w14:paraId="671B81A3">
      <w:pPr>
        <w:spacing w:after="0" w:line="48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2. Налоги – это обязательные, безвозмездные платежи в пользу государства 3. НДС – налог на добавленную стоимость </w:t>
      </w:r>
    </w:p>
    <w:p w14:paraId="39B13ED3">
      <w:pPr>
        <w:spacing w:after="0" w:line="48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4. Акцизами облагаются товары первой необходимости</w:t>
      </w:r>
    </w:p>
    <w:p w14:paraId="67806C5D">
      <w:pPr>
        <w:spacing w:after="0" w:line="48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5. Налоги идут на создание общественных благ </w:t>
      </w:r>
    </w:p>
    <w:p w14:paraId="5991FA92">
      <w:pPr>
        <w:spacing w:after="0" w:line="48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6. Налоги – основной источник формирования бюджета </w:t>
      </w:r>
    </w:p>
    <w:p w14:paraId="58AB27A1">
      <w:pPr>
        <w:spacing w:after="0" w:line="48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Налог на имущество физических лиц исчисляется исходя из кадастровой стоимости земельного участка, находящегося в собственности налогоплательщика</w:t>
      </w:r>
    </w:p>
    <w:p w14:paraId="15A6AD46">
      <w:pPr>
        <w:spacing w:after="0" w:line="480" w:lineRule="auto"/>
        <w:rPr>
          <w:rFonts w:hint="default" w:eastAsiaTheme="minorEastAsia"/>
          <w:szCs w:val="24"/>
          <w:lang w:val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8. Транспортный налог – это региональный налог</w:t>
      </w:r>
      <w:r>
        <w:rPr>
          <w:rFonts w:hint="default" w:ascii="Times New Roman" w:hAnsi="Times New Roman" w:eastAsia="Times New Roman" w:cs="Times New Roman"/>
          <w:bCs/>
          <w:sz w:val="24"/>
          <w:szCs w:val="24"/>
          <w:lang w:val="en-US" w:eastAsia="ru-RU"/>
        </w:rPr>
        <w:t>.</w:t>
      </w:r>
    </w:p>
    <w:sectPr>
      <w:pgSz w:w="11906" w:h="16838"/>
      <w:pgMar w:top="640" w:right="686" w:bottom="198" w:left="8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2277BA"/>
    <w:multiLevelType w:val="multilevel"/>
    <w:tmpl w:val="112277BA"/>
    <w:lvl w:ilvl="0" w:tentative="0">
      <w:start w:val="1"/>
      <w:numFmt w:val="bullet"/>
      <w:lvlText w:val=""/>
      <w:lvlJc w:val="left"/>
      <w:pPr>
        <w:ind w:left="896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616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336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056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776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496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216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936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656" w:hanging="360"/>
      </w:pPr>
      <w:rPr>
        <w:rFonts w:hint="default" w:ascii="Wingdings" w:hAnsi="Wingdings"/>
      </w:rPr>
    </w:lvl>
  </w:abstractNum>
  <w:abstractNum w:abstractNumId="1">
    <w:nsid w:val="126840AB"/>
    <w:multiLevelType w:val="multilevel"/>
    <w:tmpl w:val="126840AB"/>
    <w:lvl w:ilvl="0" w:tentative="0">
      <w:start w:val="1"/>
      <w:numFmt w:val="bullet"/>
      <w:lvlText w:val=""/>
      <w:lvlJc w:val="left"/>
      <w:pPr>
        <w:ind w:left="785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505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225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945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65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85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105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825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545" w:hanging="360"/>
      </w:pPr>
      <w:rPr>
        <w:rFonts w:hint="default" w:ascii="Wingdings" w:hAnsi="Wingdings"/>
      </w:rPr>
    </w:lvl>
  </w:abstractNum>
  <w:abstractNum w:abstractNumId="2">
    <w:nsid w:val="7A9E461B"/>
    <w:multiLevelType w:val="multilevel"/>
    <w:tmpl w:val="7A9E461B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34B67F2"/>
    <w:rsid w:val="337A51AF"/>
    <w:rsid w:val="4F364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unhideWhenUsed/>
    <w:qFormat/>
    <w:uiPriority w:val="99"/>
    <w:rPr>
      <w:color w:val="0000FF"/>
      <w:u w:val="single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paragraph" w:customStyle="1" w:styleId="6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eastAsia="Calibri" w:cs="Times New Roman"/>
      <w:color w:val="000000"/>
      <w:sz w:val="24"/>
      <w:szCs w:val="24"/>
      <w:lang w:val="ru-RU" w:eastAsia="en-US" w:bidi="ar-SA"/>
    </w:rPr>
  </w:style>
  <w:style w:type="paragraph" w:styleId="7">
    <w:name w:val="No Spacing"/>
    <w:qFormat/>
    <w:uiPriority w:val="1"/>
    <w:rPr>
      <w:rFonts w:ascii="Calibri" w:hAnsi="Calibri" w:eastAsia="Calibri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154</Words>
  <Characters>1126</Characters>
  <Lines>0</Lines>
  <Paragraphs>0</Paragraphs>
  <TotalTime>31</TotalTime>
  <ScaleCrop>false</ScaleCrop>
  <LinksUpToDate>false</LinksUpToDate>
  <CharactersWithSpaces>1294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2026-05-24T03:56:00Z</dcterms:created>
  <dc:creator>111</dc:creator>
  <cp:lastModifiedBy>111</cp:lastModifiedBy>
  <dcterms:modified xsi:type="dcterms:W3CDTF">2026-05-24T05:14:10Z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KSOTemplateDocerSaveRecord">
    <vt:lpwstr>eyJoZGlkIjoiMjcxODg4MDE1NDY4ODYwY2U3OWJmZjY2ZDdhODk5NzMifQ==</vt:lpwstr>
  </property>
  <property fmtid="{D5CDD505-2E9C-101B-9397-08002B2CF9AE}" pid="4" name="ICV">
    <vt:lpwstr>DD324A3714C14ED8A99517C9518E540F_12</vt:lpwstr>
  </property>
</Properties>
</file>