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06CB3A">
      <w:pPr>
        <w:spacing w:line="360" w:lineRule="auto"/>
        <w:ind w:right="-143"/>
        <w:jc w:val="both"/>
        <w:rPr>
          <w:rFonts w:ascii="Times New Roman" w:hAnsi="Times New Roman" w:cs="Times New Roman"/>
        </w:rPr>
      </w:pPr>
      <w:bookmarkStart w:id="0" w:name="_Hlk182249828"/>
    </w:p>
    <w:p w14:paraId="51DD776F">
      <w:pPr>
        <w:spacing w:line="360" w:lineRule="auto"/>
        <w:ind w:right="-143"/>
        <w:jc w:val="both"/>
        <w:rPr>
          <w:rFonts w:ascii="Times New Roman" w:hAnsi="Times New Roman" w:cs="Times New Roman"/>
        </w:rPr>
      </w:pPr>
    </w:p>
    <w:p w14:paraId="77BB314F">
      <w:pPr>
        <w:spacing w:line="360" w:lineRule="auto"/>
        <w:ind w:right="-143"/>
        <w:jc w:val="both"/>
        <w:rPr>
          <w:rFonts w:ascii="Times New Roman" w:hAnsi="Times New Roman" w:cs="Times New Roman"/>
        </w:rPr>
      </w:pPr>
    </w:p>
    <w:p w14:paraId="2DF16D0C">
      <w:pPr>
        <w:spacing w:line="360" w:lineRule="auto"/>
        <w:ind w:right="-143"/>
        <w:jc w:val="center"/>
        <w:rPr>
          <w:rFonts w:ascii="Times New Roman" w:hAnsi="Times New Roman" w:cs="Times New Roman"/>
        </w:rPr>
      </w:pPr>
    </w:p>
    <w:p w14:paraId="21F139CE">
      <w:pPr>
        <w:spacing w:line="360" w:lineRule="auto"/>
        <w:ind w:right="-143"/>
        <w:jc w:val="center"/>
        <w:rPr>
          <w:rFonts w:ascii="Times New Roman" w:hAnsi="Times New Roman" w:cs="Times New Roman"/>
        </w:rPr>
      </w:pPr>
    </w:p>
    <w:p w14:paraId="3E436283">
      <w:pPr>
        <w:spacing w:line="360" w:lineRule="auto"/>
        <w:ind w:right="-143"/>
        <w:jc w:val="center"/>
        <w:rPr>
          <w:rFonts w:ascii="Times New Roman" w:hAnsi="Times New Roman" w:cs="Times New Roman"/>
        </w:rPr>
      </w:pPr>
    </w:p>
    <w:p w14:paraId="3A270ACA">
      <w:pPr>
        <w:spacing w:line="360" w:lineRule="auto"/>
        <w:ind w:right="-143"/>
        <w:jc w:val="both"/>
        <w:rPr>
          <w:rFonts w:ascii="Times New Roman" w:hAnsi="Times New Roman" w:cs="Times New Roman"/>
        </w:rPr>
      </w:pPr>
    </w:p>
    <w:p w14:paraId="06D5C100">
      <w:pPr>
        <w:spacing w:line="360" w:lineRule="auto"/>
        <w:ind w:right="-143"/>
        <w:jc w:val="center"/>
        <w:rPr>
          <w:rFonts w:ascii="Times New Roman" w:hAnsi="Times New Roman" w:cs="Times New Roman"/>
        </w:rPr>
      </w:pPr>
    </w:p>
    <w:p w14:paraId="7F0419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Мастер-класс для сотрудников </w:t>
      </w:r>
    </w:p>
    <w:p w14:paraId="5B649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 «Креативные игры: как организовать занимательное время для детей»</w:t>
      </w:r>
    </w:p>
    <w:p w14:paraId="3D52773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B3C9E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3D62F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AF6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FA272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2E5AD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64E94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41DA474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14:paraId="3F392CA4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Сосновских Дарья Максимовна </w:t>
      </w:r>
    </w:p>
    <w:p w14:paraId="31F19082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Учитель </w:t>
      </w:r>
    </w:p>
    <w:p w14:paraId="0F7262C0">
      <w:pPr>
        <w:rPr>
          <w:rFonts w:ascii="Times New Roman" w:hAnsi="Times New Roman" w:cs="Times New Roman"/>
          <w:sz w:val="24"/>
          <w:szCs w:val="24"/>
        </w:rPr>
      </w:pPr>
    </w:p>
    <w:p w14:paraId="476E00A5">
      <w:pPr>
        <w:rPr>
          <w:rFonts w:ascii="Times New Roman" w:hAnsi="Times New Roman" w:cs="Times New Roman"/>
          <w:sz w:val="24"/>
          <w:szCs w:val="24"/>
        </w:rPr>
      </w:pPr>
    </w:p>
    <w:p w14:paraId="175D2ADF">
      <w:pPr>
        <w:rPr>
          <w:rFonts w:ascii="Times New Roman" w:hAnsi="Times New Roman" w:cs="Times New Roman"/>
          <w:sz w:val="24"/>
          <w:szCs w:val="24"/>
        </w:rPr>
      </w:pPr>
    </w:p>
    <w:p w14:paraId="67384D16">
      <w:pPr>
        <w:rPr>
          <w:rFonts w:ascii="Times New Roman" w:hAnsi="Times New Roman" w:cs="Times New Roman"/>
          <w:sz w:val="24"/>
          <w:szCs w:val="24"/>
        </w:rPr>
      </w:pPr>
    </w:p>
    <w:p w14:paraId="5596DEEA">
      <w:pPr>
        <w:rPr>
          <w:rFonts w:ascii="Times New Roman" w:hAnsi="Times New Roman" w:cs="Times New Roman"/>
          <w:sz w:val="24"/>
          <w:szCs w:val="24"/>
        </w:rPr>
      </w:pPr>
    </w:p>
    <w:p w14:paraId="75DBC3D5">
      <w:pPr>
        <w:rPr>
          <w:rFonts w:ascii="Times New Roman" w:hAnsi="Times New Roman" w:cs="Times New Roman"/>
          <w:sz w:val="24"/>
          <w:szCs w:val="24"/>
        </w:rPr>
      </w:pPr>
    </w:p>
    <w:p w14:paraId="20FCEA4B">
      <w:pPr>
        <w:rPr>
          <w:rFonts w:ascii="Times New Roman" w:hAnsi="Times New Roman" w:cs="Times New Roman"/>
          <w:sz w:val="24"/>
          <w:szCs w:val="24"/>
        </w:rPr>
      </w:pPr>
    </w:p>
    <w:p w14:paraId="621B8C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</w:t>
      </w:r>
    </w:p>
    <w:p w14:paraId="5FC07BC3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6г.</w:t>
      </w:r>
    </w:p>
    <w:bookmarkEnd w:id="0"/>
    <w:p w14:paraId="19017A1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Мастер-класс для сотрудников </w:t>
      </w:r>
    </w:p>
    <w:p w14:paraId="50D874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«Креативные игры: как организовать занимательное время для детей»</w:t>
      </w:r>
    </w:p>
    <w:p w14:paraId="1B023F9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повышение качества педагогического процесса в сфере </w:t>
      </w:r>
      <w:r>
        <w:rPr>
          <w:rFonts w:ascii="Times New Roman" w:hAnsi="Times New Roman" w:cs="Times New Roman"/>
          <w:sz w:val="28"/>
          <w:szCs w:val="28"/>
          <w:lang w:val="ru-RU"/>
        </w:rPr>
        <w:t>начального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через формирование знаний у педагогов об инновационных технологиях и пособиях в рамках художественно-эстетического и познавательного развития школьников.</w:t>
      </w:r>
    </w:p>
    <w:p w14:paraId="404F272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9ECB94">
      <w:pPr>
        <w:pStyle w:val="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и обогащать знания, и умения в выполнении упражнений с пособием и технологией</w:t>
      </w:r>
    </w:p>
    <w:p w14:paraId="61F4CBA0">
      <w:pPr>
        <w:pStyle w:val="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Показать, как работает пособие и технология, а также попробовать сделать упражнения с использованием пособия и технологии.</w:t>
      </w:r>
    </w:p>
    <w:p w14:paraId="07349152">
      <w:pPr>
        <w:pStyle w:val="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атмосферу эмоционального комфорта, а также доверительной обстановки, между участниками образовательного процесса.</w:t>
      </w:r>
    </w:p>
    <w:p w14:paraId="06B7A240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</w:p>
    <w:p w14:paraId="4DD83236">
      <w:pPr>
        <w:pStyle w:val="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объявление про мастер-класс, дублировать в чат сотрудников;</w:t>
      </w:r>
    </w:p>
    <w:p w14:paraId="7A0B2DF6">
      <w:pPr>
        <w:pStyle w:val="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необходимое оборудование;</w:t>
      </w:r>
    </w:p>
    <w:p w14:paraId="19EF293C">
      <w:pPr>
        <w:pStyle w:val="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помещение под мастер-класс; </w:t>
      </w:r>
    </w:p>
    <w:p w14:paraId="070DA7CF">
      <w:pPr>
        <w:pStyle w:val="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буклета в кажд</w:t>
      </w:r>
      <w:r>
        <w:rPr>
          <w:rFonts w:ascii="Times New Roman" w:hAnsi="Times New Roman" w:cs="Times New Roman"/>
          <w:sz w:val="28"/>
          <w:szCs w:val="28"/>
          <w:lang w:val="ru-RU"/>
        </w:rPr>
        <w:t>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1EB6ED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мастер-класса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0080240">
      <w:pPr>
        <w:pStyle w:val="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</w:t>
      </w:r>
    </w:p>
    <w:p w14:paraId="3E4B2A6A">
      <w:pPr>
        <w:pStyle w:val="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Теоретическая часть </w:t>
      </w:r>
    </w:p>
    <w:p w14:paraId="64A70430">
      <w:pPr>
        <w:pStyle w:val="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часть </w:t>
      </w:r>
    </w:p>
    <w:p w14:paraId="7658A3EA">
      <w:pPr>
        <w:pStyle w:val="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</w:t>
      </w:r>
    </w:p>
    <w:p w14:paraId="4195393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шаблон «Круги Луллия», материал для технологии «Нейрографика», «Блоки Дьенеша», «Палочки Кьюзенера», «Квадрат Воскобовича»</w:t>
      </w:r>
    </w:p>
    <w:p w14:paraId="14C12B3B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мастер-класса:</w:t>
      </w:r>
    </w:p>
    <w:p w14:paraId="44E957F8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Вступительное слово:</w:t>
      </w:r>
    </w:p>
    <w:p w14:paraId="49586F15">
      <w:pPr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уважаемые коллеги, мы рады приветствовать Вас на нашем мастер-классе! </w:t>
      </w:r>
    </w:p>
    <w:p w14:paraId="55F07DE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появилось множество разнообразных новых инновационных технологий, пособия, оборудований, но, к сожалению, иногда не удается с ними подробно ознакомиться.</w:t>
      </w:r>
    </w:p>
    <w:p w14:paraId="020E8E1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мы вместе с вами поближе познакомимся с инновационными технологиями, оборудованиями, пособиями. Объясним, как с ними работать, покажем интересные игры, которые можно проводить, с помощью данных пособий, технологий, оборудования.</w:t>
      </w:r>
    </w:p>
    <w:p w14:paraId="77080913">
      <w:pPr>
        <w:spacing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Теоретическая часть:</w:t>
      </w:r>
    </w:p>
    <w:p w14:paraId="69E662A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для вас подготовили 5 разнообразных пособий, оборудований, технологий, такие как: «Квадрат Воскобовича», «Круги Луллия», «Счетные палочки Кьюзинера», технология «Нейрографика», «Блоки Дьенеша». Все это будет находиться по станциям в кругу, на каждой станции вы будете находиться по 10 минут. Переход от станции к станции выполняется по часовой стрелке по кругу, таким образом вы успеете освоить все технологии, пособия, оборудования.</w:t>
      </w:r>
    </w:p>
    <w:p w14:paraId="0A51198A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Станция 1 «Круги Луллия» </w:t>
      </w:r>
    </w:p>
    <w:p w14:paraId="644D6B8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«Круги Луллия» («Кольца Луллия») – это дидактическое пособие многофункционального характера, обогащающее условия для интеллектуального развития детей и формирования познавательной активности дошкольников, их творческого мышления и воображения. В современном </w:t>
      </w: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образовательном</w:t>
      </w:r>
      <w:r>
        <w:rPr>
          <w:rFonts w:ascii="Times New Roman" w:hAnsi="Times New Roman" w:cs="Times New Roman"/>
          <w:sz w:val="28"/>
          <w:szCs w:val="28"/>
        </w:rPr>
        <w:t> процессе </w:t>
      </w:r>
      <w:r>
        <w:rPr>
          <w:rFonts w:ascii="Times New Roman" w:hAnsi="Times New Roman" w:cs="Times New Roman"/>
          <w:b/>
          <w:bCs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круги</w:t>
      </w:r>
      <w:r>
        <w:rPr>
          <w:rFonts w:ascii="Times New Roman" w:hAnsi="Times New Roman" w:cs="Times New Roman"/>
          <w:sz w:val="28"/>
          <w:szCs w:val="28"/>
        </w:rPr>
        <w:t> с картинками, подобранные по изучаемым темам.</w:t>
      </w:r>
    </w:p>
    <w:p w14:paraId="0922A37D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Станция 2 «Нейрографика»</w:t>
      </w:r>
    </w:p>
    <w:p w14:paraId="3C5C953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Нейрографика — это метод арт-терапии, который помогает детям </w:t>
      </w:r>
      <w:r>
        <w:rPr>
          <w:rFonts w:ascii="Times New Roman" w:hAnsi="Times New Roman" w:cs="Times New Roman"/>
          <w:sz w:val="28"/>
          <w:szCs w:val="28"/>
          <w:lang w:val="ru-RU"/>
        </w:rPr>
        <w:t>школьного</w:t>
      </w:r>
      <w:r>
        <w:rPr>
          <w:rFonts w:ascii="Times New Roman" w:hAnsi="Times New Roman" w:cs="Times New Roman"/>
          <w:sz w:val="28"/>
          <w:szCs w:val="28"/>
        </w:rPr>
        <w:t xml:space="preserve"> возраста развить творческое мышление, самовыражение и улучшить эмоциональное состояние.</w:t>
      </w:r>
    </w:p>
    <w:p w14:paraId="54D0302C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Основные методы использования нейрографики:</w:t>
      </w:r>
    </w:p>
    <w:p w14:paraId="51D4DE87">
      <w:pPr>
        <w:pStyle w:val="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Рисование нейрографических линий. Ребёнок ведёт линию туда, где он её не ожидает увидеть. Это помогает осознать свои неосознаваемые мысли и чувства. </w:t>
      </w:r>
    </w:p>
    <w:p w14:paraId="6E69B303">
      <w:pPr>
        <w:pStyle w:val="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Эмоциональный выплеск. Ребёнку предлагают нарисовать каракули, чтобы выразить свои негативные эмоции, а затем раскрасить их и дополнить нейрографическими линиями. </w:t>
      </w:r>
    </w:p>
    <w:p w14:paraId="68056F5A">
      <w:pPr>
        <w:pStyle w:val="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Преобразование злости. Ребёнку предлагают превратить злость в рисунок, используя нейрографические линии и добавляя цвета.</w:t>
      </w:r>
    </w:p>
    <w:p w14:paraId="10E6A18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нейрографикой помогают детям научиться управлять своими эмоциями, развивать эмпатию и коммуникативные навыки. Также она способствует развитию мелкой моторики, усидчивости и внимательности у детей.</w:t>
      </w:r>
    </w:p>
    <w:p w14:paraId="442735CB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Станция 3 «Квадрат Воскобовича»</w:t>
      </w:r>
    </w:p>
    <w:p w14:paraId="5D846B5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«Квадрат Воскобовича» — дидактическая игра, которая состоит из 32 разноцветных треугольников, наклеенных на гибкую тканевую основу и расположенных на определённом расстоянии друг от друга. Основные цвета игры — красный, жёлтый, синий и зелёный. </w:t>
      </w:r>
    </w:p>
    <w:p w14:paraId="3C17D7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609D20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Квадрат Воскобовича можно легко трансформировать, создавая разнообразные объёмные и плоские фигуры. Данные фигуры можно собирать по предложенным схемам или придумывать собственные образы. </w:t>
      </w:r>
    </w:p>
    <w:p w14:paraId="1DB38CA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позволяет развить внимание, память, пространственное воображение и мелкую моторику, а также знакомит с основами геометрии, пространственной координацией, объёмом.</w:t>
      </w:r>
    </w:p>
    <w:p w14:paraId="53142EB7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Станция 4 «Палочки Кьюзинера»</w:t>
      </w:r>
    </w:p>
    <w:p w14:paraId="587A97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Палочки Кюизенера  — это комплект брусочков разных цветов и размеров, объединённых в группы. Каждая палочка — параллелепипед с поперечным сечением 1 кв. см и длиной от 1 до 10 см. </w:t>
      </w:r>
    </w:p>
    <w:p w14:paraId="1DA5D7E5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Назначение пособия:</w:t>
      </w:r>
    </w:p>
    <w:p w14:paraId="7E583B3D">
      <w:pPr>
        <w:pStyle w:val="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понятий числа и количества, представлений об их соотношении; </w:t>
      </w:r>
    </w:p>
    <w:p w14:paraId="19E58534">
      <w:pPr>
        <w:pStyle w:val="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закрепление количественного и порядкового счёта; </w:t>
      </w:r>
    </w:p>
    <w:p w14:paraId="1533E10D">
      <w:pPr>
        <w:pStyle w:val="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понятия «состав числа», обучение навыкам сложения, вычитания; </w:t>
      </w:r>
    </w:p>
    <w:p w14:paraId="024D7C4E">
      <w:pPr>
        <w:pStyle w:val="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измерительных умений (в частности, сравнение предметов по их длине, ширине и высоте); </w:t>
      </w:r>
    </w:p>
    <w:p w14:paraId="0E2E3D49">
      <w:pPr>
        <w:pStyle w:val="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знаний геометрических фигур (путём складывания их из элементов набора)</w:t>
      </w:r>
    </w:p>
    <w:p w14:paraId="0D5ED4EE">
      <w:pPr>
        <w:pStyle w:val="5"/>
        <w:shd w:val="clear" w:color="auto" w:fill="FFFFFF"/>
        <w:spacing w:after="120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Станция 5 «Блоки Дьенеша»</w:t>
      </w:r>
    </w:p>
    <w:p w14:paraId="22A412AC">
      <w:pPr>
        <w:pStyle w:val="5"/>
        <w:shd w:val="clear" w:color="auto" w:fill="FFFFFF"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Логические блоки Дьенеша — это дидактический материал, который сочетает в себе элементы конструктора и развивающей игры. Он представляет собой набор из 48 геометрических фигур, различающихся по форме, цвету, размеру и толщине. </w:t>
      </w:r>
    </w:p>
    <w:p w14:paraId="71C1EB95">
      <w:pPr>
        <w:pStyle w:val="5"/>
        <w:shd w:val="clear" w:color="auto" w:fill="FFFFFF"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Главное предназначение блоков — научить ребёнка понимать свойства предметов. С их помощью он учится отличать и объединять объекты, классифицировать их. </w:t>
      </w:r>
    </w:p>
    <w:p w14:paraId="4D0C0C24">
      <w:pPr>
        <w:pStyle w:val="5"/>
        <w:shd w:val="clear" w:color="auto" w:fill="FFFFFF"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логических блоков в играх с школьниками</w:t>
      </w:r>
      <w:bookmarkStart w:id="1" w:name="_GoBack"/>
      <w:bookmarkEnd w:id="1"/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позволяет моделировать важные понятия не только математики, но и информатики: алгоритмы, кодирование информации, логические операции</w:t>
      </w:r>
    </w:p>
    <w:p w14:paraId="7AD00EA2">
      <w:pPr>
        <w:pStyle w:val="5"/>
        <w:shd w:val="clear" w:color="auto" w:fill="FFFFFF"/>
        <w:spacing w:after="120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Практическая часть: </w:t>
      </w:r>
      <w:r>
        <w:rPr>
          <w:sz w:val="28"/>
          <w:szCs w:val="28"/>
        </w:rPr>
        <w:t>(педагоги переходят по кругу по часовой стрелке в виде игры по станциям)</w:t>
      </w:r>
    </w:p>
    <w:p w14:paraId="1ACE657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Заключительная часть: </w:t>
      </w:r>
    </w:p>
    <w:p w14:paraId="7B16A5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Вот мы с вами и подробно разобрали новое пособие и технологию, которую вы можете использовать в дальнейшей работе. </w:t>
      </w:r>
    </w:p>
    <w:p w14:paraId="2ED226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 наш мастер-класс подходит к концу, поэтому просим Вас поделиться впечатлениями: что вам понравилось в данной технологии или в данном пособии? Будете ли вы в дальнейшем использовать технологию и пособие? Вы уже смогли придумать игры, которые могли бы провести в своей группе с данным пособием или же технологией? Какие мастер-классы вы бы хотели видеть ещё?</w:t>
      </w:r>
    </w:p>
    <w:p w14:paraId="4F1B7D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за ваши ответы! Спасибо, что вы сегодня к нам присоединились! Всем хорошего дня!</w:t>
      </w:r>
    </w:p>
    <w:p w14:paraId="0616F81A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474F98"/>
    <w:multiLevelType w:val="multilevel"/>
    <w:tmpl w:val="08474F98"/>
    <w:lvl w:ilvl="0" w:tentative="0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">
    <w:nsid w:val="1F2F7427"/>
    <w:multiLevelType w:val="multilevel"/>
    <w:tmpl w:val="1F2F742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C4C13"/>
    <w:multiLevelType w:val="multilevel"/>
    <w:tmpl w:val="36DC4C1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E2FE3"/>
    <w:multiLevelType w:val="multilevel"/>
    <w:tmpl w:val="398E2FE3"/>
    <w:lvl w:ilvl="0" w:tentative="0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4">
    <w:nsid w:val="3CC8048A"/>
    <w:multiLevelType w:val="multilevel"/>
    <w:tmpl w:val="3CC8048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9C"/>
    <w:rsid w:val="001C7D0C"/>
    <w:rsid w:val="0046668E"/>
    <w:rsid w:val="005041F5"/>
    <w:rsid w:val="00634227"/>
    <w:rsid w:val="00695A0D"/>
    <w:rsid w:val="00D6019C"/>
    <w:rsid w:val="00DA5F03"/>
    <w:rsid w:val="00F76DFC"/>
    <w:rsid w:val="29C2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  <w:style w:type="paragraph" w:customStyle="1" w:styleId="5">
    <w:name w:val="futurismarkdown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9DFBE-4BE9-47D2-AA42-C8C480C8B0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829</Words>
  <Characters>5784</Characters>
  <Lines>47</Lines>
  <Paragraphs>13</Paragraphs>
  <TotalTime>23</TotalTime>
  <ScaleCrop>false</ScaleCrop>
  <LinksUpToDate>false</LinksUpToDate>
  <CharactersWithSpaces>6567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2024-11-11T16:24:00Z</dcterms:created>
  <dc:creator>Майоров Андрей</dc:creator>
  <cp:lastModifiedBy>icl</cp:lastModifiedBy>
  <dcterms:modified xsi:type="dcterms:W3CDTF">2026-05-21T04:42:27Z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eyJoZGlkIjoiMjIxZjdlNGU1NDYyZjczNDUwMDI1MDg0MGI4Y2Y1NGQifQ==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73FC3C27E50F4E5D906AE534086D169E_13</vt:lpwstr>
  </property>
</Properties>
</file>