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center"/>
        <w:rPr>
          <w:rFonts w:ascii="Times New Roman" w:hAnsi="Times New Roman"/>
          <w:sz w:val="28"/>
        </w:rPr>
      </w:pPr>
    </w:p>
    <w:p w14:paraId="02000000">
      <w:pPr>
        <w:spacing w:after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автономное дошкольное образовательное учреждение</w:t>
      </w:r>
    </w:p>
    <w:p w14:paraId="03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«Детский сад № 116»</w:t>
      </w:r>
    </w:p>
    <w:p w14:paraId="04000000">
      <w:pPr>
        <w:ind/>
        <w:jc w:val="center"/>
        <w:rPr>
          <w:rFonts w:ascii="Times New Roman" w:hAnsi="Times New Roman"/>
          <w:sz w:val="28"/>
        </w:rPr>
      </w:pPr>
    </w:p>
    <w:p w14:paraId="05000000">
      <w:pPr>
        <w:ind/>
        <w:jc w:val="center"/>
        <w:rPr>
          <w:rFonts w:ascii="Times New Roman" w:hAnsi="Times New Roman"/>
          <w:sz w:val="28"/>
        </w:rPr>
      </w:pPr>
    </w:p>
    <w:p w14:paraId="06000000">
      <w:pPr>
        <w:ind/>
        <w:jc w:val="center"/>
        <w:rPr>
          <w:rFonts w:ascii="Times New Roman" w:hAnsi="Times New Roman"/>
          <w:sz w:val="28"/>
        </w:rPr>
      </w:pPr>
    </w:p>
    <w:p w14:paraId="07000000">
      <w:pPr>
        <w:ind/>
        <w:jc w:val="center"/>
        <w:rPr>
          <w:rFonts w:ascii="Times New Roman" w:hAnsi="Times New Roman"/>
          <w:sz w:val="28"/>
        </w:rPr>
      </w:pPr>
    </w:p>
    <w:p w14:paraId="08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«Флаг у нас прекрасный —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Белый, синий, красный!»</w:t>
      </w:r>
    </w:p>
    <w:p w14:paraId="09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(педагогический проект для</w:t>
      </w:r>
    </w:p>
    <w:p w14:paraId="0A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младших дошкольников)</w:t>
      </w:r>
    </w:p>
    <w:p w14:paraId="0B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0C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0D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0E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0F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10000000">
      <w:pPr>
        <w:ind/>
        <w:jc w:val="both"/>
        <w:rPr>
          <w:rFonts w:ascii="Times New Roman" w:hAnsi="Times New Roman"/>
          <w:sz w:val="28"/>
        </w:rPr>
      </w:pPr>
    </w:p>
    <w:p w14:paraId="11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Авторы:</w:t>
      </w:r>
    </w:p>
    <w:p w14:paraId="12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Белихина Кристина Сергеевна,</w:t>
      </w:r>
    </w:p>
    <w:p w14:paraId="13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Виноградова Ольга Васильевна</w:t>
      </w:r>
    </w:p>
    <w:p w14:paraId="14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воспитатели МАДОУ «Детский сад №116»</w:t>
      </w:r>
    </w:p>
    <w:p w14:paraId="15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6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7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8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9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A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B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C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D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E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1F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20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</w:p>
    <w:p w14:paraId="21000000">
      <w:pPr>
        <w:spacing w:after="0" w:line="100" w:lineRule="atLeas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Череповец 2026г.</w:t>
      </w:r>
    </w:p>
    <w:p w14:paraId="22000000">
      <w:pPr>
        <w:spacing w:after="0" w:line="100" w:lineRule="atLeast"/>
        <w:ind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Оглавление</w:t>
      </w:r>
    </w:p>
    <w:p w14:paraId="23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Актуальность</w:t>
      </w:r>
    </w:p>
    <w:p w14:paraId="24000000">
      <w:pPr>
        <w:tabs>
          <w:tab w:leader="none" w:pos="2106" w:val="left"/>
        </w:tabs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Проблема</w:t>
      </w:r>
      <w:r>
        <w:rPr>
          <w:rFonts w:ascii="Times New Roman" w:hAnsi="Times New Roman"/>
          <w:b w:val="1"/>
          <w:color w:val="000000"/>
          <w:sz w:val="28"/>
        </w:rPr>
        <w:tab/>
      </w:r>
    </w:p>
    <w:p w14:paraId="25000000">
      <w:pPr>
        <w:tabs>
          <w:tab w:leader="none" w:pos="2601" w:val="left"/>
        </w:tabs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 проекта</w:t>
      </w:r>
      <w:r>
        <w:rPr>
          <w:rFonts w:ascii="Times New Roman" w:hAnsi="Times New Roman"/>
          <w:b w:val="1"/>
          <w:color w:val="000000"/>
          <w:sz w:val="28"/>
        </w:rPr>
        <w:tab/>
      </w:r>
    </w:p>
    <w:p w14:paraId="26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Степень новизны</w:t>
      </w:r>
    </w:p>
    <w:p w14:paraId="27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Участники проекта</w:t>
      </w:r>
    </w:p>
    <w:p w14:paraId="28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Предполагаемые результаты</w:t>
      </w:r>
    </w:p>
    <w:p w14:paraId="29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Сроки реализации проекта</w:t>
      </w:r>
    </w:p>
    <w:p w14:paraId="2A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Результаты работы</w:t>
      </w:r>
    </w:p>
    <w:p w14:paraId="2B000000">
      <w:pPr>
        <w:spacing w:after="0" w:line="100" w:lineRule="atLeast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Список литературы</w:t>
      </w:r>
    </w:p>
    <w:p w14:paraId="2C000000">
      <w:pPr>
        <w:spacing w:after="0" w:line="100" w:lineRule="atLeast"/>
        <w:ind/>
        <w:rPr>
          <w:rFonts w:ascii="Times New Roman" w:hAnsi="Times New Roman"/>
          <w:sz w:val="28"/>
        </w:rPr>
      </w:pPr>
    </w:p>
    <w:p w14:paraId="2D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Актуальность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проекта</w:t>
      </w:r>
      <w:r>
        <w:rPr>
          <w:rFonts w:ascii="Times New Roman" w:hAnsi="Times New Roman"/>
          <w:sz w:val="28"/>
        </w:rPr>
        <w:t xml:space="preserve">. </w:t>
      </w:r>
    </w:p>
    <w:p w14:paraId="2E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Проблема гражданско- патриотического воспитания подрастающего поколения сегодня одна из наиболее актуальных.</w:t>
      </w:r>
    </w:p>
    <w:p w14:paraId="2F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настоящее время мы наблюдаем рост показателей социальной активности подрастающего поколения, повышение гражданственности и патриотизма у молодежи. Нам важно, чтобы новое поколение также проявляло интерес и активную гражданскую позицию, патриотизм, гражданственность, с легкостью преодолевало различные разрушительные тенденции в мире, с честью и достоинством исполняло свой долг перед Родиной. Любовь к Родине, гордость и желание приумножать богатства нашей страны, служить интересам государства – это основа сильного государства. Все это во многом по-новому ставит вопросы воспитания патриотизма и гражданственности в дошкольном образовательном учреждении. </w:t>
      </w:r>
    </w:p>
    <w:p w14:paraId="30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Знакомство с государственной символикой дошкольников представляет собой достаточно сложную задачу для педагога. В силу возрастных особенностей детям тяжело представить герб, флаг и гимн нашей страны и города, края, смысл этих понятий, значимость.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стория страны, города, пути возникновения официальных и неофициальных символов даются детям с большим трудом. Но не проводить такую работу с дошкольниками тоже нельзя, так как это является основой патриотического воспитания, формирует гордость своей малой родиной, страной в целом.</w:t>
      </w:r>
    </w:p>
    <w:p w14:paraId="31000000">
      <w:pPr>
        <w:spacing w:after="0" w:line="36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Проблема</w:t>
      </w:r>
    </w:p>
    <w:p w14:paraId="32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Работая с детьми старшего дошкольного возраста, м</w:t>
      </w:r>
      <w:r>
        <w:rPr>
          <w:rFonts w:ascii="Times New Roman" w:hAnsi="Times New Roman"/>
          <w:sz w:val="28"/>
        </w:rPr>
        <w:t xml:space="preserve">ы столкнулись с </w:t>
      </w:r>
      <w:r>
        <w:rPr>
          <w:rFonts w:ascii="Times New Roman" w:hAnsi="Times New Roman"/>
          <w:sz w:val="28"/>
        </w:rPr>
        <w:t xml:space="preserve">такой проблемой, как недостаток </w:t>
      </w:r>
      <w:r>
        <w:rPr>
          <w:rFonts w:ascii="Times New Roman" w:hAnsi="Times New Roman"/>
          <w:sz w:val="28"/>
        </w:rPr>
        <w:t xml:space="preserve"> знаний детей о символах</w:t>
      </w:r>
      <w:r>
        <w:rPr>
          <w:rFonts w:ascii="Times New Roman" w:hAnsi="Times New Roman"/>
          <w:sz w:val="28"/>
        </w:rPr>
        <w:t xml:space="preserve"> своей страны</w:t>
      </w:r>
      <w:r>
        <w:rPr>
          <w:rFonts w:ascii="Times New Roman" w:hAnsi="Times New Roman"/>
          <w:sz w:val="28"/>
        </w:rPr>
        <w:t>. П</w:t>
      </w:r>
      <w:r>
        <w:rPr>
          <w:rFonts w:ascii="Times New Roman" w:hAnsi="Times New Roman"/>
          <w:sz w:val="28"/>
        </w:rPr>
        <w:t xml:space="preserve">оэтому считаем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целесообразным начать  работу</w:t>
      </w:r>
      <w:r>
        <w:rPr>
          <w:rFonts w:ascii="Times New Roman" w:hAnsi="Times New Roman"/>
          <w:sz w:val="28"/>
        </w:rPr>
        <w:t xml:space="preserve"> по формированию нравственно -патриотических чувств в младшем дошкольном возрасте</w:t>
      </w:r>
      <w:r>
        <w:rPr>
          <w:rFonts w:ascii="Times New Roman" w:hAnsi="Times New Roman"/>
          <w:sz w:val="28"/>
        </w:rPr>
        <w:t xml:space="preserve"> со знакомства  детей с </w:t>
      </w:r>
      <w:r>
        <w:rPr>
          <w:rFonts w:ascii="Times New Roman" w:hAnsi="Times New Roman"/>
          <w:sz w:val="28"/>
        </w:rPr>
        <w:t xml:space="preserve">одним из символов нашей страны - </w:t>
      </w:r>
      <w:r>
        <w:rPr>
          <w:rFonts w:ascii="Times New Roman" w:hAnsi="Times New Roman"/>
          <w:sz w:val="28"/>
        </w:rPr>
        <w:t xml:space="preserve">флагом. </w:t>
      </w:r>
      <w:r>
        <w:rPr>
          <w:rFonts w:ascii="Times New Roman" w:hAnsi="Times New Roman"/>
          <w:sz w:val="28"/>
        </w:rPr>
        <w:t>Во время прогулки  мы с детьми обратили внимание на флаг, расположенный на здании сада. Дети заинтересовались тем, зачем флаг здесь находится и почему у него такие полоски.</w:t>
      </w:r>
    </w:p>
    <w:p w14:paraId="33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</w:t>
      </w:r>
      <w:r>
        <w:rPr>
          <w:rFonts w:ascii="Times New Roman" w:hAnsi="Times New Roman"/>
          <w:sz w:val="28"/>
        </w:rPr>
        <w:t xml:space="preserve"> найти ответы на </w:t>
      </w:r>
      <w:r>
        <w:rPr>
          <w:rFonts w:ascii="Times New Roman" w:hAnsi="Times New Roman"/>
          <w:sz w:val="28"/>
        </w:rPr>
        <w:t xml:space="preserve"> вопросы</w:t>
      </w:r>
      <w:r>
        <w:rPr>
          <w:rFonts w:ascii="Times New Roman" w:hAnsi="Times New Roman"/>
          <w:sz w:val="28"/>
        </w:rPr>
        <w:t xml:space="preserve"> детей</w:t>
      </w:r>
      <w:r>
        <w:rPr>
          <w:rFonts w:ascii="Times New Roman" w:hAnsi="Times New Roman"/>
          <w:sz w:val="28"/>
        </w:rPr>
        <w:t>, у нас возникла идея создания этого проекта.</w:t>
      </w:r>
    </w:p>
    <w:p w14:paraId="34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Этот проект является отличной возможностью воспитать чувство</w:t>
      </w:r>
      <w:r>
        <w:rPr>
          <w:rFonts w:ascii="Times New Roman" w:hAnsi="Times New Roman"/>
          <w:sz w:val="28"/>
        </w:rPr>
        <w:t xml:space="preserve"> гордости за свой народ, Родину,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то особенно актуально в наши дни.</w:t>
      </w:r>
    </w:p>
    <w:p w14:paraId="35000000">
      <w:pPr>
        <w:tabs>
          <w:tab w:leader="none" w:pos="0" w:val="left"/>
        </w:tabs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Цель и задачи проекта. </w:t>
      </w:r>
    </w:p>
    <w:p w14:paraId="36000000">
      <w:pPr>
        <w:tabs>
          <w:tab w:leader="none" w:pos="0" w:val="left"/>
        </w:tabs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Цель педагогическая: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формирование у детей дошкольного возраста нравственно - патриотических чувств посредством знакомства с одним из символов нашей страны -  Российским флагом.</w:t>
      </w:r>
    </w:p>
    <w:p w14:paraId="37000000">
      <w:pPr>
        <w:tabs>
          <w:tab w:leader="none" w:pos="0" w:val="left"/>
        </w:tabs>
        <w:spacing w:after="0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Цель детская: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знакомство с флагом России</w:t>
      </w:r>
    </w:p>
    <w:p w14:paraId="38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Задачи:</w:t>
      </w:r>
    </w:p>
    <w:p w14:paraId="39000000">
      <w:pPr>
        <w:spacing w:after="0" w:line="36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Педагогические:</w:t>
      </w:r>
    </w:p>
    <w:p w14:paraId="3A000000">
      <w:pPr>
        <w:numPr>
          <w:ilvl w:val="0"/>
          <w:numId w:val="1"/>
        </w:numPr>
        <w:spacing w:after="0" w:before="28" w:line="360" w:lineRule="auto"/>
        <w:ind w:hanging="360" w:left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детей с флагом нашей страны, со значением  его цветов и их последовательностью.</w:t>
      </w:r>
    </w:p>
    <w:p w14:paraId="3B000000">
      <w:pPr>
        <w:numPr>
          <w:ilvl w:val="0"/>
          <w:numId w:val="1"/>
        </w:numPr>
        <w:spacing w:after="0" w:before="28" w:line="360" w:lineRule="auto"/>
        <w:ind w:hanging="360" w:left="283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Формировать у детей  умение различать цвета флага</w:t>
      </w:r>
      <w:r>
        <w:rPr>
          <w:rFonts w:ascii="Times New Roman" w:hAnsi="Times New Roman"/>
          <w:color w:val="000000"/>
          <w:sz w:val="28"/>
          <w:highlight w:val="white"/>
        </w:rPr>
        <w:t xml:space="preserve"> и знание их последовательности</w:t>
      </w:r>
      <w:r>
        <w:rPr>
          <w:rFonts w:ascii="Times New Roman" w:hAnsi="Times New Roman"/>
          <w:color w:val="000000"/>
          <w:sz w:val="28"/>
          <w:highlight w:val="white"/>
        </w:rPr>
        <w:t xml:space="preserve"> через продуктивную деятельность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3C000000">
      <w:pPr>
        <w:numPr>
          <w:ilvl w:val="0"/>
          <w:numId w:val="1"/>
        </w:numPr>
        <w:spacing w:after="0" w:before="28" w:line="360" w:lineRule="auto"/>
        <w:ind w:hanging="360" w:left="283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Развивать мышление, внимание, память, мелкую моторику .</w:t>
      </w:r>
    </w:p>
    <w:p w14:paraId="3D000000">
      <w:pPr>
        <w:numPr>
          <w:ilvl w:val="0"/>
          <w:numId w:val="1"/>
        </w:numPr>
        <w:spacing w:after="0" w:before="28" w:line="360" w:lineRule="auto"/>
        <w:ind w:hanging="360" w:left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развитию связной речи детей и обогащению их словаря: флаг, родина, страна, Россия, символ.</w:t>
      </w:r>
    </w:p>
    <w:p w14:paraId="3E000000">
      <w:pPr>
        <w:numPr>
          <w:ilvl w:val="0"/>
          <w:numId w:val="1"/>
        </w:numPr>
        <w:spacing w:after="30" w:before="30" w:line="360" w:lineRule="auto"/>
        <w:ind w:hanging="360" w:left="28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 xml:space="preserve"> Воспитывать интерес</w:t>
      </w:r>
      <w:r>
        <w:rPr>
          <w:rFonts w:ascii="Times New Roman" w:hAnsi="Times New Roman"/>
          <w:color w:val="2F2F2F"/>
          <w:sz w:val="28"/>
          <w:highlight w:val="white"/>
        </w:rPr>
        <w:t xml:space="preserve"> и</w:t>
      </w:r>
      <w:r>
        <w:rPr>
          <w:rFonts w:ascii="Times New Roman" w:hAnsi="Times New Roman"/>
          <w:sz w:val="28"/>
        </w:rPr>
        <w:t xml:space="preserve"> уважительное отношен</w:t>
      </w:r>
      <w:r>
        <w:rPr>
          <w:rFonts w:ascii="Times New Roman" w:hAnsi="Times New Roman"/>
          <w:sz w:val="28"/>
        </w:rPr>
        <w:t>ие к символам государственности.</w:t>
      </w:r>
    </w:p>
    <w:p w14:paraId="3F000000">
      <w:pPr>
        <w:tabs>
          <w:tab w:leader="none" w:pos="720" w:val="left"/>
        </w:tabs>
        <w:spacing w:after="30" w:before="30" w:line="360" w:lineRule="auto"/>
        <w:ind w:hanging="360" w:left="11"/>
        <w:contextualSpacing w:val="1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     Задачи по работе с родителями:</w:t>
      </w:r>
    </w:p>
    <w:p w14:paraId="40000000">
      <w:pPr>
        <w:tabs>
          <w:tab w:leader="none" w:pos="720" w:val="left"/>
        </w:tabs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1.Привлекать родителей к активному уча</w:t>
      </w:r>
      <w:r>
        <w:rPr>
          <w:rFonts w:ascii="Times New Roman" w:hAnsi="Times New Roman"/>
          <w:sz w:val="28"/>
          <w:highlight w:val="white"/>
        </w:rPr>
        <w:t>стию в педагогическом процессе (участие в творческом кон</w:t>
      </w:r>
      <w:r>
        <w:rPr>
          <w:rFonts w:ascii="Times New Roman" w:hAnsi="Times New Roman"/>
          <w:sz w:val="28"/>
          <w:highlight w:val="white"/>
        </w:rPr>
        <w:t>курсе ДОУ «Наша родина - Россия!»)</w:t>
      </w:r>
      <w:r>
        <w:rPr>
          <w:rFonts w:ascii="Times New Roman" w:hAnsi="Times New Roman"/>
          <w:sz w:val="28"/>
          <w:highlight w:val="white"/>
        </w:rPr>
        <w:t xml:space="preserve"> </w:t>
      </w:r>
    </w:p>
    <w:p w14:paraId="41000000">
      <w:pPr>
        <w:tabs>
          <w:tab w:leader="none" w:pos="720" w:val="left"/>
        </w:tabs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2.Проводить просветительскую работу среди родителей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дать рекомендации по воспитанию у детей нравственно - патриотических чувств).</w:t>
      </w:r>
    </w:p>
    <w:p w14:paraId="42000000">
      <w:pPr>
        <w:tabs>
          <w:tab w:leader="none" w:pos="720" w:val="left"/>
        </w:tabs>
        <w:spacing w:after="0" w:before="28" w:line="360" w:lineRule="auto"/>
        <w:ind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Детские:</w:t>
      </w:r>
    </w:p>
    <w:p w14:paraId="43000000">
      <w:pPr>
        <w:tabs>
          <w:tab w:leader="none" w:pos="720" w:val="left"/>
          <w:tab w:leader="none" w:pos="1653" w:val="left"/>
        </w:tabs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1.Узнать, для чего нужен флаг.</w:t>
      </w:r>
    </w:p>
    <w:p w14:paraId="44000000">
      <w:pPr>
        <w:tabs>
          <w:tab w:leader="none" w:pos="720" w:val="left"/>
        </w:tabs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2.Узнать</w:t>
      </w:r>
      <w:r>
        <w:rPr>
          <w:rFonts w:ascii="Times New Roman" w:hAnsi="Times New Roman"/>
          <w:sz w:val="28"/>
        </w:rPr>
        <w:t>, почему на флаге такие цвета.</w:t>
      </w:r>
    </w:p>
    <w:p w14:paraId="45000000">
      <w:pPr>
        <w:tabs>
          <w:tab w:leader="none" w:pos="2550" w:val="left"/>
        </w:tabs>
        <w:spacing w:after="0" w:before="28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>Степень новизны:</w:t>
      </w:r>
      <w:r>
        <w:rPr>
          <w:rFonts w:ascii="Times New Roman" w:hAnsi="Times New Roman"/>
          <w:b w:val="1"/>
          <w:color w:val="2F2F2F"/>
          <w:sz w:val="28"/>
          <w:highlight w:val="white"/>
        </w:rPr>
        <w:tab/>
      </w:r>
    </w:p>
    <w:p w14:paraId="46000000">
      <w:pPr>
        <w:tabs>
          <w:tab w:leader="none" w:pos="2550" w:val="left"/>
        </w:tabs>
        <w:spacing w:after="0" w:before="28" w:line="360" w:lineRule="auto"/>
        <w:ind/>
        <w:jc w:val="both"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color w:val="000000"/>
          <w:sz w:val="28"/>
          <w:highlight w:val="white"/>
        </w:rPr>
        <w:t>1.</w:t>
      </w:r>
      <w:r>
        <w:rPr>
          <w:rFonts w:ascii="Times New Roman" w:hAnsi="Times New Roman"/>
          <w:color w:val="000000"/>
          <w:sz w:val="28"/>
          <w:highlight w:val="white"/>
        </w:rPr>
        <w:t xml:space="preserve">Построение образовательного процесса с учетом ФГОС ДО. </w:t>
      </w:r>
    </w:p>
    <w:p w14:paraId="47000000">
      <w:pPr>
        <w:tabs>
          <w:tab w:leader="none" w:pos="2550" w:val="left"/>
        </w:tabs>
        <w:spacing w:after="0" w:before="28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2.</w:t>
      </w:r>
      <w:r>
        <w:rPr>
          <w:rFonts w:ascii="Times New Roman" w:hAnsi="Times New Roman"/>
          <w:color w:val="000000"/>
          <w:sz w:val="28"/>
          <w:highlight w:val="white"/>
        </w:rPr>
        <w:t>Разработка системного подхода к формированию представлений у детей о Российском флаге, как о символе страны.</w:t>
      </w:r>
    </w:p>
    <w:p w14:paraId="48000000">
      <w:pPr>
        <w:tabs>
          <w:tab w:leader="none" w:pos="2550" w:val="left"/>
        </w:tabs>
        <w:spacing w:after="0" w:before="28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3. Использование эффективных форм работы с семьёй.</w:t>
      </w:r>
    </w:p>
    <w:p w14:paraId="49000000">
      <w:pPr>
        <w:tabs>
          <w:tab w:leader="none" w:pos="2550" w:val="left"/>
        </w:tabs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Участники проекта: </w:t>
      </w:r>
      <w:r>
        <w:rPr>
          <w:rFonts w:ascii="Times New Roman" w:hAnsi="Times New Roman"/>
          <w:sz w:val="28"/>
        </w:rPr>
        <w:t>дети второй младшей группы , родители, воспитатели.</w:t>
      </w:r>
    </w:p>
    <w:p w14:paraId="4A000000">
      <w:pPr>
        <w:spacing w:after="0" w:before="28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>Предполагаемые результаты:</w:t>
      </w:r>
    </w:p>
    <w:p w14:paraId="4B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Для детей: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знакомство с символом страны - флагом,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развитие художественных способностей</w:t>
      </w:r>
      <w:r>
        <w:rPr>
          <w:rFonts w:ascii="Times New Roman" w:hAnsi="Times New Roman"/>
          <w:sz w:val="28"/>
        </w:rPr>
        <w:t>.</w:t>
      </w:r>
    </w:p>
    <w:p w14:paraId="4C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Для родителей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укрепление детско - родительских отношений, повышение компетентности родителей в рамках данной темы.</w:t>
      </w:r>
    </w:p>
    <w:p w14:paraId="4D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Для педагогов:</w:t>
      </w:r>
      <w:r>
        <w:rPr>
          <w:rFonts w:ascii="Times New Roman" w:hAnsi="Times New Roman"/>
          <w:sz w:val="28"/>
        </w:rPr>
        <w:t xml:space="preserve"> активизация творческого потенциала педагогов, создание методической копилки материалов для работы с детьми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(картотека игр</w:t>
      </w:r>
      <w:r>
        <w:rPr>
          <w:rFonts w:ascii="Times New Roman" w:hAnsi="Times New Roman"/>
          <w:sz w:val="28"/>
        </w:rPr>
        <w:t xml:space="preserve"> по теме проекта,</w:t>
      </w:r>
      <w:r>
        <w:rPr>
          <w:rFonts w:ascii="Times New Roman" w:hAnsi="Times New Roman"/>
          <w:sz w:val="28"/>
        </w:rPr>
        <w:t xml:space="preserve"> сборник художественного слова, презентация «Где  флаги можно увидеть»), мотивация к их внедрению в образовательный процесс.</w:t>
      </w:r>
    </w:p>
    <w:p w14:paraId="4E000000">
      <w:pPr>
        <w:spacing w:after="0" w:before="28" w:line="36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 xml:space="preserve">Сроки реализации  и этапы работы над проектом: </w:t>
      </w:r>
      <w:r>
        <w:rPr>
          <w:rFonts w:ascii="Times New Roman" w:hAnsi="Times New Roman"/>
          <w:color w:val="000000"/>
          <w:sz w:val="28"/>
          <w:highlight w:val="white"/>
        </w:rPr>
        <w:t xml:space="preserve">краткосрочный </w:t>
      </w:r>
    </w:p>
    <w:p w14:paraId="4F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Этапы реализации проекта:</w:t>
      </w:r>
    </w:p>
    <w:p w14:paraId="50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1.Подготовительный</w:t>
      </w:r>
    </w:p>
    <w:p w14:paraId="51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2.Основной</w:t>
      </w:r>
    </w:p>
    <w:p w14:paraId="52000000">
      <w:pPr>
        <w:spacing w:after="0" w:before="28" w:line="36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3.Заключительный</w:t>
      </w:r>
    </w:p>
    <w:p w14:paraId="53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I </w:t>
      </w:r>
      <w:r>
        <w:rPr>
          <w:rFonts w:ascii="Times New Roman" w:hAnsi="Times New Roman"/>
          <w:b w:val="1"/>
          <w:sz w:val="28"/>
        </w:rPr>
        <w:t>Этап: подготовительный:</w:t>
      </w:r>
    </w:p>
    <w:p w14:paraId="54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-определение цели и задач проекта;</w:t>
      </w:r>
    </w:p>
    <w:p w14:paraId="55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-составление плана реализации проекта и опрос родителей о их возможностях активного участия в реализации проекта;</w:t>
      </w:r>
    </w:p>
    <w:p w14:paraId="56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-создание развивающей среды в группе  с целью стимулирования познавательного интереса и положительной личностной мотивации к предстоящей  деятельности, подбор  художественной литературы, стихов,</w:t>
      </w:r>
    </w:p>
    <w:p w14:paraId="57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подбор иллюстративного материала, фотоматериалов для оформления тематических альбомов.</w:t>
      </w:r>
    </w:p>
    <w:p w14:paraId="58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II Этап: основной</w:t>
      </w:r>
    </w:p>
    <w:p w14:paraId="59000000">
      <w:pPr>
        <w:spacing w:after="0" w:before="28"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-беседы "Где флаги увидеть можно?"; "Наш дом – Россия";</w:t>
      </w:r>
    </w:p>
    <w:p w14:paraId="5A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-рассматривание деталей флага: древко, полотнище;</w:t>
      </w:r>
    </w:p>
    <w:p w14:paraId="5B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-рассматривание  фото и иллюстраций с изображением флага;</w:t>
      </w:r>
    </w:p>
    <w:p w14:paraId="5C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-наблюдение во время прогулки за флагом России, находящимся на здании нашего сада;</w:t>
      </w:r>
    </w:p>
    <w:p w14:paraId="5D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чтение художественной литературы В.Степанов "Наш дом",</w:t>
      </w:r>
    </w:p>
    <w:p w14:paraId="5E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"Наша Родина" по С.Соловейчику, </w:t>
      </w:r>
      <w:r>
        <w:rPr>
          <w:rFonts w:ascii="Times New Roman" w:hAnsi="Times New Roman"/>
          <w:sz w:val="28"/>
        </w:rPr>
        <w:t>стихов;</w:t>
      </w:r>
    </w:p>
    <w:p w14:paraId="5F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-заучивание стихотворения «Флажок»;</w:t>
      </w:r>
    </w:p>
    <w:p w14:paraId="60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лепка совместно с воспитателями способом пластилинографии на тему: «На праздник мы гулять пойдём, флажок страны своей возьмём»»;</w:t>
      </w:r>
    </w:p>
    <w:p w14:paraId="61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-конструирование </w:t>
      </w:r>
      <w:r>
        <w:rPr>
          <w:rFonts w:ascii="Times New Roman" w:hAnsi="Times New Roman"/>
          <w:sz w:val="28"/>
        </w:rPr>
        <w:t>флажков</w:t>
      </w:r>
      <w:r>
        <w:rPr>
          <w:rFonts w:ascii="Times New Roman" w:hAnsi="Times New Roman"/>
          <w:sz w:val="28"/>
        </w:rPr>
        <w:t xml:space="preserve"> из пал</w:t>
      </w:r>
      <w:r>
        <w:rPr>
          <w:rFonts w:ascii="Times New Roman" w:hAnsi="Times New Roman"/>
          <w:sz w:val="28"/>
        </w:rPr>
        <w:t>очек совместно с воспитателем</w:t>
      </w:r>
      <w:r>
        <w:rPr>
          <w:rFonts w:ascii="Times New Roman" w:hAnsi="Times New Roman"/>
          <w:sz w:val="28"/>
        </w:rPr>
        <w:t>;</w:t>
      </w:r>
    </w:p>
    <w:p w14:paraId="62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-аппликация  совместно с воспитателем« Наш флаг России»;</w:t>
      </w:r>
    </w:p>
    <w:p w14:paraId="63000000">
      <w:pPr>
        <w:spacing w:line="36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-создание рисунков совместно с воспитателями на тему: «</w:t>
      </w:r>
      <w:r>
        <w:rPr>
          <w:rFonts w:ascii="Times New Roman" w:hAnsi="Times New Roman"/>
          <w:b w:val="0"/>
          <w:color w:val="000000"/>
          <w:sz w:val="28"/>
        </w:rPr>
        <w:t xml:space="preserve"> Флаг у нас прекрасный —</w:t>
      </w:r>
      <w:r>
        <w:rPr>
          <w:rFonts w:ascii="Times New Roman" w:hAnsi="Times New Roman"/>
          <w:b w:val="0"/>
          <w:color w:val="000000"/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>белый, синий, красный!</w:t>
      </w:r>
      <w:r>
        <w:rPr>
          <w:rFonts w:ascii="Times New Roman" w:hAnsi="Times New Roman"/>
          <w:b w:val="0"/>
          <w:sz w:val="28"/>
        </w:rPr>
        <w:t>»;</w:t>
      </w:r>
      <w:r>
        <w:rPr>
          <w:b w:val="0"/>
        </w:rPr>
        <w:t xml:space="preserve"> </w:t>
      </w:r>
    </w:p>
    <w:p w14:paraId="64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-просмотр мультфильмов «Детям о флаге», «</w:t>
      </w:r>
      <w:r>
        <w:rPr>
          <w:rFonts w:ascii="Times New Roman" w:hAnsi="Times New Roman"/>
          <w:sz w:val="28"/>
        </w:rPr>
        <w:t>Кругосветное путешествие с Хрюшей - флаг России</w:t>
      </w:r>
      <w:r>
        <w:rPr>
          <w:rFonts w:ascii="Times New Roman" w:hAnsi="Times New Roman"/>
          <w:sz w:val="28"/>
        </w:rPr>
        <w:t>»;</w:t>
      </w:r>
    </w:p>
    <w:p w14:paraId="65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-конструирование из счётных палочек разных флажков;</w:t>
      </w:r>
    </w:p>
    <w:p w14:paraId="66000000">
      <w:pPr>
        <w:spacing w:after="0" w:before="28" w:line="36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>- выкладывание флажков из мозайки;</w:t>
      </w:r>
    </w:p>
    <w:p w14:paraId="67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дидактически</w:t>
      </w:r>
      <w:r>
        <w:rPr>
          <w:rFonts w:ascii="Times New Roman" w:hAnsi="Times New Roman"/>
          <w:sz w:val="28"/>
        </w:rPr>
        <w:t>е игры «Собери флаг из палочек»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«Собери флаг», «Найди наш флаг»;</w:t>
      </w:r>
    </w:p>
    <w:p w14:paraId="68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-создание коллективной работы совместно с воспитателями «Наш флаг - наша гордость!»;</w:t>
      </w:r>
    </w:p>
    <w:p w14:paraId="69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-памятка для родителей «</w:t>
      </w:r>
      <w:r>
        <w:rPr>
          <w:rFonts w:ascii="Times New Roman" w:hAnsi="Times New Roman"/>
          <w:sz w:val="28"/>
        </w:rPr>
        <w:t>Как воспитать маленького патриота»;</w:t>
      </w:r>
    </w:p>
    <w:p w14:paraId="6A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раскрашивание флажков совместно с родителями;</w:t>
      </w:r>
    </w:p>
    <w:p w14:paraId="6B000000">
      <w:pPr>
        <w:spacing w:after="0" w:before="28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участие детей совместно с родителями и педагогами в творческом конкурсе ДОУ «Наша Родина - Россия».</w:t>
      </w:r>
    </w:p>
    <w:p w14:paraId="6C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III Этап 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завершающий</w:t>
      </w:r>
    </w:p>
    <w:p w14:paraId="6D000000">
      <w:pPr>
        <w:spacing w:line="36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-выставка рисунков на тему: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 xml:space="preserve"> Флаг у нас прекрасный —</w:t>
      </w:r>
      <w:r>
        <w:rPr>
          <w:rFonts w:ascii="Times New Roman" w:hAnsi="Times New Roman"/>
          <w:b w:val="0"/>
          <w:color w:val="000000"/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>белый, синий, красный!</w:t>
      </w:r>
      <w:r>
        <w:rPr>
          <w:rFonts w:ascii="Times New Roman" w:hAnsi="Times New Roman"/>
          <w:b w:val="0"/>
          <w:sz w:val="28"/>
        </w:rPr>
        <w:t>»;</w:t>
      </w:r>
      <w:r>
        <w:rPr>
          <w:b w:val="0"/>
        </w:rPr>
        <w:t xml:space="preserve"> </w:t>
      </w:r>
    </w:p>
    <w:p w14:paraId="6E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-выставка вылепленных изделий на тему: «На праздник мы пойд</w:t>
      </w:r>
      <w:r>
        <w:rPr>
          <w:rFonts w:ascii="Times New Roman" w:hAnsi="Times New Roman"/>
          <w:sz w:val="28"/>
        </w:rPr>
        <w:t>ём, флажок страны своей возьмём</w:t>
      </w:r>
      <w:r>
        <w:rPr>
          <w:rFonts w:ascii="Times New Roman" w:hAnsi="Times New Roman"/>
          <w:sz w:val="28"/>
        </w:rPr>
        <w:t>»;</w:t>
      </w:r>
    </w:p>
    <w:p w14:paraId="6F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-выставка поделок «Наш флаг России»;</w:t>
      </w:r>
    </w:p>
    <w:p w14:paraId="70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-презентация картотеки </w:t>
      </w:r>
      <w:r>
        <w:rPr>
          <w:rFonts w:ascii="Times New Roman" w:hAnsi="Times New Roman"/>
          <w:sz w:val="28"/>
        </w:rPr>
        <w:t>игр</w:t>
      </w:r>
      <w:r>
        <w:rPr>
          <w:rFonts w:ascii="Times New Roman" w:hAnsi="Times New Roman"/>
          <w:sz w:val="28"/>
        </w:rPr>
        <w:t xml:space="preserve"> и упражнений с флажком</w:t>
      </w:r>
      <w:r>
        <w:rPr>
          <w:rFonts w:ascii="Times New Roman" w:hAnsi="Times New Roman"/>
          <w:sz w:val="28"/>
        </w:rPr>
        <w:t>;</w:t>
      </w:r>
    </w:p>
    <w:p w14:paraId="71000000">
      <w:pPr>
        <w:tabs>
          <w:tab w:leader="none" w:pos="3969" w:val="left"/>
        </w:tabs>
        <w:spacing w:line="36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-презентация фотоальбома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 xml:space="preserve"> Флаг у нас прекрасный —</w:t>
      </w:r>
      <w:r>
        <w:rPr>
          <w:rFonts w:ascii="Times New Roman" w:hAnsi="Times New Roman"/>
          <w:b w:val="0"/>
          <w:color w:val="000000"/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>белый, синий, красный!</w:t>
      </w:r>
      <w:r>
        <w:rPr>
          <w:rFonts w:ascii="Times New Roman" w:hAnsi="Times New Roman"/>
          <w:b w:val="0"/>
          <w:sz w:val="28"/>
        </w:rPr>
        <w:t>»;</w:t>
      </w:r>
      <w:r>
        <w:rPr>
          <w:b w:val="0"/>
        </w:rPr>
        <w:t xml:space="preserve"> </w:t>
      </w:r>
    </w:p>
    <w:p w14:paraId="72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-презентация сборника художественного слова;</w:t>
      </w:r>
    </w:p>
    <w:p w14:paraId="73000000">
      <w:pPr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-презентация коллективной работы «Наш флаг - наша гордость!»;</w:t>
      </w:r>
    </w:p>
    <w:p w14:paraId="74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-консультация для родителей на тему: «Как воспитать маленького патриота»;</w:t>
      </w:r>
    </w:p>
    <w:p w14:paraId="75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-создание уголка патриотического воспитания.</w:t>
      </w:r>
    </w:p>
    <w:p w14:paraId="76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Результативность работы</w:t>
      </w:r>
    </w:p>
    <w:p w14:paraId="77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Работая над проектом нам удалось вызвать у детей интерес к российскому флагу. Дети лучше стали различать цвета российского триколора  и определять  последовательность цветов.  Также данная тема вызвала большой интерес у родителей, что помогло нам привлечь их к взаимодействию. </w:t>
      </w:r>
      <w:r>
        <w:rPr>
          <w:rFonts w:ascii="Times New Roman" w:hAnsi="Times New Roman"/>
          <w:sz w:val="28"/>
        </w:rPr>
        <w:t xml:space="preserve">Нами </w:t>
      </w:r>
      <w:r>
        <w:rPr>
          <w:rFonts w:ascii="Times New Roman" w:hAnsi="Times New Roman"/>
          <w:sz w:val="28"/>
        </w:rPr>
        <w:t>была создана система работы по теме проекта, развивающая предметно-пространственная среда группы пополнилась методическими разработками, дидактическими играми  и пособиями для дальнейшей воспитательно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– образовательной деятельности.</w:t>
      </w:r>
    </w:p>
    <w:p w14:paraId="78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Таким образом, работа над данным проектом  оказалась эффективной и действенной, вызвала интерес всех участников проекта. </w:t>
      </w:r>
    </w:p>
    <w:p w14:paraId="79000000">
      <w:p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Знакомство детей с флагом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как её </w:t>
      </w:r>
      <w:r>
        <w:rPr>
          <w:rFonts w:ascii="Times New Roman" w:hAnsi="Times New Roman"/>
          <w:sz w:val="28"/>
        </w:rPr>
        <w:t xml:space="preserve">символом является началом дальнейшей </w:t>
      </w:r>
      <w:r>
        <w:rPr>
          <w:rFonts w:ascii="Times New Roman" w:hAnsi="Times New Roman"/>
          <w:sz w:val="28"/>
        </w:rPr>
        <w:t xml:space="preserve">работы </w:t>
      </w:r>
      <w:r>
        <w:rPr>
          <w:rFonts w:ascii="Times New Roman" w:hAnsi="Times New Roman"/>
          <w:sz w:val="28"/>
        </w:rPr>
        <w:t>по ознакомлению дошкольников с другими</w:t>
      </w:r>
      <w:r>
        <w:rPr>
          <w:rFonts w:ascii="Times New Roman" w:hAnsi="Times New Roman"/>
          <w:sz w:val="28"/>
        </w:rP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character">
              <wp:posOffset>5086985</wp:posOffset>
            </wp:positionH>
            <wp:positionV relativeFrom="line">
              <wp:posOffset>74930</wp:posOffset>
            </wp:positionV>
            <wp:extent cx="1392555" cy="1392555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/>
                    <a:srcRect b="0" l="0" r="0" t="0"/>
                    <a:stretch/>
                  </pic:blipFill>
                  <pic:spPr>
                    <a:xfrm flipH="false" flipV="false" rot="0">
                      <a:ext cx="1392555" cy="13925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</w:rPr>
        <w:t xml:space="preserve"> символами, традициями и обычаями </w:t>
      </w:r>
      <w:r>
        <w:rPr>
          <w:rFonts w:ascii="Times New Roman" w:hAnsi="Times New Roman"/>
          <w:sz w:val="28"/>
        </w:rPr>
        <w:t>нашей страны.</w:t>
      </w:r>
    </w:p>
    <w:p w14:paraId="7A000000">
      <w:pPr>
        <w:spacing w:after="0" w:line="360" w:lineRule="auto"/>
        <w:ind/>
        <w:rPr>
          <w:rFonts w:ascii="Times New Roman" w:hAnsi="Times New Roman"/>
          <w:sz w:val="28"/>
        </w:rPr>
      </w:pPr>
    </w:p>
    <w:p w14:paraId="7B000000">
      <w:pPr>
        <w:spacing w:after="0" w:line="36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литературы:</w:t>
      </w:r>
    </w:p>
    <w:p w14:paraId="7C000000">
      <w:pPr>
        <w:numPr>
          <w:ilvl w:val="0"/>
          <w:numId w:val="2"/>
        </w:numPr>
        <w:tabs>
          <w:tab w:leader="none" w:pos="426" w:val="left"/>
          <w:tab w:leader="none" w:pos="720" w:val="clear"/>
        </w:tabs>
        <w:spacing w:after="0" w:line="360" w:lineRule="auto"/>
        <w:ind w:firstLine="0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Алешина Н.В. «Патриотическое воспитание дошкольников». М: ЦГЛ, 2005г.</w:t>
      </w:r>
    </w:p>
    <w:p w14:paraId="7D000000">
      <w:pPr>
        <w:pStyle w:val="Style_1"/>
        <w:numPr>
          <w:ilvl w:val="0"/>
          <w:numId w:val="2"/>
        </w:numPr>
        <w:tabs>
          <w:tab w:leader="none" w:pos="426" w:val="left"/>
          <w:tab w:leader="none" w:pos="720" w:val="clear"/>
        </w:tabs>
        <w:spacing w:after="0" w:line="36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Бауков А.С</w:t>
      </w:r>
      <w:r>
        <w:rPr>
          <w:rFonts w:ascii="Times New Roman" w:hAnsi="Times New Roman"/>
          <w:sz w:val="28"/>
        </w:rPr>
        <w:t>.Эффективные методы и приёмы ознакомления с государственной символикой</w:t>
      </w:r>
      <w:r>
        <w:rPr>
          <w:rFonts w:ascii="Times New Roman" w:hAnsi="Times New Roman"/>
          <w:sz w:val="28"/>
        </w:rPr>
        <w:t xml:space="preserve"> Журнал Научное обозрение. Педагогическ</w:t>
      </w:r>
      <w:r>
        <w:rPr>
          <w:rFonts w:ascii="Times New Roman" w:hAnsi="Times New Roman"/>
          <w:sz w:val="28"/>
        </w:rPr>
        <w:t>ие науки. – 2020. – № 1</w:t>
      </w:r>
    </w:p>
    <w:p w14:paraId="7E000000">
      <w:pPr>
        <w:numPr>
          <w:ilvl w:val="0"/>
          <w:numId w:val="2"/>
        </w:numPr>
        <w:tabs>
          <w:tab w:leader="none" w:pos="426" w:val="left"/>
          <w:tab w:leader="none" w:pos="720" w:val="clear"/>
        </w:tabs>
        <w:spacing w:after="0" w:line="360" w:lineRule="auto"/>
        <w:ind w:firstLine="0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Виноградова Н.Ф. «Дошкольникам о родной стране», Просвещение, 2009г</w:t>
      </w:r>
    </w:p>
    <w:p w14:paraId="7F000000">
      <w:pPr>
        <w:numPr>
          <w:ilvl w:val="0"/>
          <w:numId w:val="2"/>
        </w:numPr>
        <w:tabs>
          <w:tab w:leader="none" w:pos="426" w:val="left"/>
          <w:tab w:leader="none" w:pos="720" w:val="clear"/>
        </w:tabs>
        <w:spacing w:after="0" w:line="360" w:lineRule="auto"/>
        <w:ind w:firstLine="0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Дергач Л.Н. «Современные подходы к патриотическому воспитанию дошкольников» Статья журнал «Дошкольная педагогика» №2, 2009г.</w:t>
      </w:r>
    </w:p>
    <w:p w14:paraId="80000000">
      <w:pPr>
        <w:tabs>
          <w:tab w:leader="none" w:pos="426" w:val="left"/>
        </w:tabs>
        <w:spacing w:after="0" w:line="36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Маханева М.Д. «Нравственно-патриоти</w:t>
      </w:r>
      <w:r>
        <w:rPr>
          <w:rFonts w:ascii="Times New Roman" w:hAnsi="Times New Roman"/>
          <w:sz w:val="28"/>
        </w:rPr>
        <w:t>ческое воспитание дошкольников»</w:t>
      </w:r>
      <w:r>
        <w:rPr>
          <w:rFonts w:ascii="Times New Roman" w:hAnsi="Times New Roman"/>
          <w:sz w:val="28"/>
        </w:rPr>
        <w:t>: ТЦ Сфера, 2010г.</w:t>
      </w:r>
    </w:p>
    <w:p w14:paraId="81000000">
      <w:pPr>
        <w:tabs>
          <w:tab w:leader="none" w:pos="426" w:val="left"/>
        </w:tabs>
        <w:spacing w:after="0" w:line="36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Пакулова, О. А. Патриотическое воспитание в ДОУ / О. А. Пакулова. — Текст : непосредственный // Молодой ученый. — 2016. — № 2</w:t>
      </w:r>
      <w:r>
        <w:rPr>
          <w:rFonts w:ascii="Times New Roman" w:hAnsi="Times New Roman"/>
          <w:sz w:val="28"/>
        </w:rPr>
        <w:t>6 (130).</w:t>
      </w:r>
    </w:p>
    <w:p w14:paraId="82000000">
      <w:pPr>
        <w:spacing w:after="0" w:line="360" w:lineRule="auto"/>
        <w:ind/>
        <w:rPr>
          <w:rFonts w:ascii="Times New Roman" w:hAnsi="Times New Roman"/>
          <w:sz w:val="28"/>
        </w:rPr>
      </w:pPr>
    </w:p>
    <w:p w14:paraId="83000000">
      <w:pPr>
        <w:rPr>
          <w:rFonts w:ascii="Times New Roman" w:hAnsi="Times New Roman"/>
          <w:sz w:val="28"/>
        </w:rPr>
      </w:pPr>
    </w:p>
    <w:p w14:paraId="84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5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6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7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8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9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A000000">
      <w:pPr>
        <w:tabs>
          <w:tab w:leader="none" w:pos="3116" w:val="left"/>
        </w:tabs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ab/>
      </w:r>
    </w:p>
    <w:p w14:paraId="8B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C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D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E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8F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90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91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92000000">
      <w:pPr>
        <w:ind/>
        <w:jc w:val="right"/>
        <w:rPr>
          <w:rFonts w:ascii="Times New Roman" w:hAnsi="Times New Roman"/>
          <w:b w:val="1"/>
          <w:sz w:val="28"/>
        </w:rPr>
      </w:pPr>
    </w:p>
    <w:p w14:paraId="93000000"/>
    <w:p w14:paraId="94000000">
      <w:pPr>
        <w:rPr>
          <w:rFonts w:ascii="Times New Roman" w:hAnsi="Times New Roman"/>
          <w:b w:val="1"/>
          <w:sz w:val="96"/>
        </w:rPr>
      </w:pPr>
    </w:p>
    <w:p w14:paraId="95000000"/>
    <w:p w14:paraId="96000000">
      <w:pPr>
        <w:spacing w:after="0" w:line="242" w:lineRule="atLeast"/>
        <w:ind w:firstLine="709" w:left="0"/>
        <w:rPr>
          <w:rFonts w:ascii="Times New Roman" w:hAnsi="Times New Roman"/>
          <w:sz w:val="28"/>
        </w:rPr>
      </w:pPr>
    </w:p>
    <w:p w14:paraId="97000000"/>
    <w:p w14:paraId="98000000"/>
    <w:p w14:paraId="99000000"/>
    <w:p w14:paraId="9A000000"/>
    <w:p w14:paraId="9B000000"/>
    <w:p w14:paraId="9C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9D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9E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9F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0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1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2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3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4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5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6000000">
      <w:pPr>
        <w:spacing w:after="28" w:before="28" w:line="100" w:lineRule="atLeast"/>
        <w:ind/>
        <w:jc w:val="center"/>
        <w:rPr>
          <w:rFonts w:ascii="Times New Roman" w:hAnsi="Times New Roman"/>
          <w:b w:val="1"/>
          <w:i w:val="1"/>
          <w:sz w:val="40"/>
        </w:rPr>
      </w:pPr>
    </w:p>
    <w:p w14:paraId="A7000000">
      <w:pPr>
        <w:spacing w:after="28" w:before="28" w:line="100" w:lineRule="atLeast"/>
        <w:ind/>
      </w:pPr>
    </w:p>
    <w:p w14:paraId="A8000000">
      <w:pPr>
        <w:spacing w:after="28" w:before="28" w:line="100" w:lineRule="atLeast"/>
        <w:ind/>
      </w:pPr>
    </w:p>
    <w:p w14:paraId="A9000000">
      <w:pPr>
        <w:spacing w:after="28" w:before="28" w:line="100" w:lineRule="atLeast"/>
        <w:ind/>
      </w:pPr>
    </w:p>
    <w:p w14:paraId="AA000000">
      <w:pPr>
        <w:spacing w:after="28" w:before="28" w:line="100" w:lineRule="atLeast"/>
        <w:ind/>
      </w:pPr>
    </w:p>
    <w:p w14:paraId="AB000000">
      <w:pPr>
        <w:spacing w:after="28" w:before="28" w:line="100" w:lineRule="atLeast"/>
        <w:ind/>
      </w:pPr>
    </w:p>
    <w:p w14:paraId="AC000000">
      <w:pPr>
        <w:spacing w:after="28" w:before="28" w:line="100" w:lineRule="atLeast"/>
        <w:ind/>
      </w:pPr>
    </w:p>
    <w:p w14:paraId="AD000000">
      <w:pPr>
        <w:spacing w:after="28" w:before="28" w:line="100" w:lineRule="atLeast"/>
        <w:ind/>
      </w:pPr>
    </w:p>
    <w:p w14:paraId="AE000000">
      <w:pPr>
        <w:spacing w:after="28" w:before="28" w:line="100" w:lineRule="atLeast"/>
        <w:ind/>
      </w:pPr>
    </w:p>
    <w:p w14:paraId="AF000000">
      <w:pPr>
        <w:spacing w:after="28" w:before="28" w:line="100" w:lineRule="atLeast"/>
        <w:ind/>
      </w:pPr>
    </w:p>
    <w:p w14:paraId="B0000000">
      <w:pPr>
        <w:spacing w:after="28" w:before="28" w:line="100" w:lineRule="atLeast"/>
        <w:ind/>
      </w:pPr>
    </w:p>
    <w:p w14:paraId="B1000000">
      <w:pPr>
        <w:spacing w:after="28" w:before="28" w:line="100" w:lineRule="atLeast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br/>
      </w:r>
    </w:p>
    <w:p w14:paraId="B2000000">
      <w:pPr>
        <w:ind/>
        <w:jc w:val="center"/>
        <w:rPr>
          <w:rFonts w:ascii="Times New Roman" w:hAnsi="Times New Roman"/>
          <w:b w:val="1"/>
          <w:i w:val="1"/>
          <w:color w:val="192A83"/>
          <w:sz w:val="48"/>
        </w:rPr>
      </w:pPr>
    </w:p>
    <w:p w14:paraId="B3000000">
      <w:pPr>
        <w:ind/>
        <w:jc w:val="center"/>
        <w:rPr>
          <w:rFonts w:ascii="Times New Roman" w:hAnsi="Times New Roman"/>
          <w:b w:val="1"/>
          <w:i w:val="1"/>
          <w:color w:val="192A83"/>
          <w:sz w:val="48"/>
        </w:rPr>
      </w:pPr>
    </w:p>
    <w:p w14:paraId="B4000000">
      <w:pPr>
        <w:ind/>
        <w:jc w:val="center"/>
        <w:rPr>
          <w:rFonts w:ascii="Times New Roman" w:hAnsi="Times New Roman"/>
          <w:b w:val="1"/>
          <w:i w:val="1"/>
          <w:color w:val="192A83"/>
          <w:sz w:val="48"/>
        </w:rPr>
      </w:pPr>
    </w:p>
    <w:p w14:paraId="B5000000">
      <w:pPr>
        <w:ind/>
        <w:jc w:val="center"/>
        <w:rPr>
          <w:rFonts w:ascii="Times New Roman" w:hAnsi="Times New Roman"/>
          <w:b w:val="1"/>
          <w:i w:val="1"/>
          <w:color w:val="192A83"/>
          <w:sz w:val="48"/>
        </w:rPr>
      </w:pPr>
    </w:p>
    <w:p w14:paraId="B6000000">
      <w:pPr>
        <w:ind/>
        <w:jc w:val="center"/>
        <w:rPr>
          <w:rFonts w:ascii="Times New Roman" w:hAnsi="Times New Roman"/>
          <w:b w:val="1"/>
          <w:i w:val="1"/>
          <w:color w:val="192A83"/>
          <w:sz w:val="48"/>
        </w:rPr>
      </w:pPr>
    </w:p>
    <w:p w14:paraId="B7000000">
      <w:pPr>
        <w:ind/>
        <w:jc w:val="center"/>
        <w:rPr>
          <w:color w:val="000000"/>
        </w:rPr>
      </w:pPr>
    </w:p>
    <w:p w14:paraId="B8000000"/>
    <w:p w14:paraId="B9000000"/>
    <w:p w14:paraId="BA000000"/>
    <w:p w14:paraId="BB000000"/>
    <w:p w14:paraId="BC000000"/>
    <w:p w14:paraId="BD000000">
      <w:pPr>
        <w:ind/>
        <w:jc w:val="center"/>
      </w:pPr>
    </w:p>
    <w:p w14:paraId="BE000000">
      <w:pPr>
        <w:ind/>
        <w:jc w:val="center"/>
      </w:pPr>
    </w:p>
    <w:p w14:paraId="BF000000">
      <w:pPr>
        <w:ind/>
        <w:jc w:val="center"/>
      </w:pPr>
    </w:p>
    <w:p w14:paraId="C0000000">
      <w:pPr>
        <w:ind/>
        <w:jc w:val="center"/>
      </w:pPr>
    </w:p>
    <w:p w14:paraId="C1000000">
      <w:pPr>
        <w:ind/>
        <w:jc w:val="center"/>
      </w:pPr>
    </w:p>
    <w:p w14:paraId="C2000000">
      <w:pPr>
        <w:ind/>
        <w:jc w:val="center"/>
      </w:pPr>
    </w:p>
    <w:p w14:paraId="C3000000">
      <w:pPr>
        <w:ind/>
        <w:jc w:val="center"/>
      </w:pPr>
    </w:p>
    <w:p w14:paraId="C4000000">
      <w:pPr>
        <w:ind/>
        <w:jc w:val="center"/>
      </w:pPr>
    </w:p>
    <w:p w14:paraId="C5000000">
      <w:pPr>
        <w:ind/>
        <w:jc w:val="center"/>
      </w:pPr>
    </w:p>
    <w:p w14:paraId="C6000000"/>
    <w:p w14:paraId="C7000000"/>
    <w:p w14:paraId="C8000000"/>
    <w:p w14:paraId="C9000000"/>
    <w:p w14:paraId="CA000000"/>
    <w:p w14:paraId="CB000000">
      <w:pPr>
        <w:ind/>
        <w:jc w:val="center"/>
      </w:pPr>
    </w:p>
    <w:p w14:paraId="CC000000">
      <w:pPr>
        <w:ind/>
        <w:jc w:val="center"/>
      </w:pPr>
    </w:p>
    <w:p w14:paraId="CD000000">
      <w:pPr>
        <w:ind/>
        <w:jc w:val="center"/>
      </w:pPr>
    </w:p>
    <w:p w14:paraId="CE000000">
      <w:pPr>
        <w:ind/>
        <w:jc w:val="center"/>
      </w:pPr>
    </w:p>
    <w:p w14:paraId="CF000000">
      <w:pPr>
        <w:ind/>
        <w:jc w:val="center"/>
      </w:pPr>
    </w:p>
    <w:p w14:paraId="D0000000">
      <w:pPr>
        <w:ind/>
        <w:jc w:val="center"/>
      </w:pPr>
    </w:p>
    <w:p w14:paraId="D1000000">
      <w:pPr>
        <w:ind/>
        <w:jc w:val="center"/>
      </w:pPr>
    </w:p>
    <w:p w14:paraId="D2000000">
      <w:pPr>
        <w:ind/>
        <w:jc w:val="center"/>
      </w:pPr>
    </w:p>
    <w:p w14:paraId="D3000000">
      <w:pPr>
        <w:ind/>
        <w:jc w:val="center"/>
      </w:pPr>
    </w:p>
    <w:p w14:paraId="D4000000">
      <w:pPr>
        <w:ind/>
        <w:jc w:val="center"/>
      </w:pPr>
    </w:p>
    <w:p w14:paraId="D5000000">
      <w:pPr>
        <w:ind/>
        <w:jc w:val="center"/>
      </w:pPr>
    </w:p>
    <w:p w14:paraId="D6000000">
      <w:pPr>
        <w:ind/>
        <w:jc w:val="center"/>
      </w:pPr>
    </w:p>
    <w:p w14:paraId="D7000000">
      <w:pPr>
        <w:ind/>
        <w:jc w:val="center"/>
      </w:pPr>
    </w:p>
    <w:p w14:paraId="D8000000">
      <w:pPr>
        <w:ind/>
        <w:jc w:val="center"/>
      </w:pPr>
    </w:p>
    <w:p w14:paraId="D9000000">
      <w:pPr>
        <w:ind/>
        <w:jc w:val="center"/>
      </w:pPr>
    </w:p>
    <w:p w14:paraId="DA000000">
      <w:pPr>
        <w:ind/>
        <w:jc w:val="center"/>
      </w:pPr>
    </w:p>
    <w:p w14:paraId="DB000000">
      <w:pPr>
        <w:ind/>
        <w:jc w:val="center"/>
      </w:pPr>
      <w:r>
        <w:t xml:space="preserve"> </w:t>
      </w:r>
    </w:p>
    <w:p w14:paraId="DC000000">
      <w:pPr>
        <w:ind/>
        <w:jc w:val="center"/>
      </w:pPr>
      <w:r>
        <w:t xml:space="preserve"> </w:t>
      </w:r>
    </w:p>
    <w:p w14:paraId="DD000000">
      <w:pPr>
        <w:ind/>
        <w:jc w:val="center"/>
      </w:pPr>
    </w:p>
    <w:p w14:paraId="DE000000"/>
    <w:p w14:paraId="DF000000"/>
    <w:p w14:paraId="E0000000"/>
    <w:p w14:paraId="E1000000"/>
    <w:p w14:paraId="E2000000"/>
    <w:p w14:paraId="E3000000">
      <w:pPr>
        <w:ind/>
        <w:jc w:val="center"/>
      </w:pPr>
    </w:p>
    <w:p w14:paraId="E4000000"/>
    <w:p w14:paraId="E5000000">
      <w:pPr>
        <w:ind/>
        <w:jc w:val="center"/>
      </w:pPr>
      <w:r>
        <w:t xml:space="preserve">          </w:t>
      </w:r>
    </w:p>
    <w:p w14:paraId="E6000000">
      <w:pPr>
        <w:ind/>
        <w:jc w:val="center"/>
        <w:rPr>
          <w:rFonts w:ascii="Times New Roman" w:hAnsi="Times New Roman"/>
          <w:b w:val="1"/>
          <w:i w:val="1"/>
          <w:color w:val="192A83"/>
        </w:rPr>
      </w:pPr>
    </w:p>
    <w:p w14:paraId="E7000000">
      <w:pPr>
        <w:ind/>
        <w:jc w:val="center"/>
        <w:rPr>
          <w:rFonts w:ascii="Times New Roman" w:hAnsi="Times New Roman"/>
          <w:b w:val="1"/>
          <w:i w:val="1"/>
          <w:color w:val="192A83"/>
        </w:rPr>
      </w:pPr>
    </w:p>
    <w:p w14:paraId="E8000000">
      <w:pPr>
        <w:ind/>
        <w:jc w:val="center"/>
        <w:rPr>
          <w:rFonts w:ascii="Times New Roman" w:hAnsi="Times New Roman"/>
          <w:b w:val="1"/>
          <w:i w:val="1"/>
          <w:color w:val="192A83"/>
        </w:rPr>
      </w:pPr>
    </w:p>
    <w:p w14:paraId="E9000000">
      <w:pPr>
        <w:ind/>
        <w:jc w:val="center"/>
      </w:pPr>
    </w:p>
    <w:p w14:paraId="EA000000"/>
    <w:p w14:paraId="EB000000">
      <w:pPr>
        <w:ind/>
        <w:jc w:val="center"/>
        <w:rPr>
          <w:rFonts w:ascii="Times New Roman" w:hAnsi="Times New Roman"/>
          <w:color w:val="192A83"/>
        </w:rPr>
      </w:pPr>
    </w:p>
    <w:p w14:paraId="EC000000">
      <w:pPr>
        <w:ind/>
        <w:jc w:val="center"/>
        <w:rPr>
          <w:rFonts w:ascii="Times New Roman" w:hAnsi="Times New Roman"/>
          <w:color w:val="192A83"/>
        </w:rPr>
      </w:pPr>
    </w:p>
    <w:p w14:paraId="ED000000">
      <w:pPr>
        <w:rPr>
          <w:rFonts w:ascii="Times New Roman" w:hAnsi="Times New Roman"/>
        </w:rPr>
      </w:pPr>
    </w:p>
    <w:p w14:paraId="EE000000"/>
    <w:p w14:paraId="EF000000">
      <w:pPr>
        <w:ind/>
        <w:jc w:val="center"/>
      </w:pPr>
    </w:p>
    <w:p w14:paraId="F0000000">
      <w:pPr>
        <w:ind/>
        <w:jc w:val="center"/>
      </w:pPr>
    </w:p>
    <w:p w14:paraId="F1000000">
      <w:pPr>
        <w:ind/>
        <w:jc w:val="center"/>
      </w:pPr>
    </w:p>
    <w:p w14:paraId="F2000000">
      <w:pPr>
        <w:ind/>
        <w:jc w:val="center"/>
      </w:pPr>
    </w:p>
    <w:p w14:paraId="F3000000">
      <w:pPr>
        <w:ind/>
        <w:jc w:val="center"/>
      </w:pPr>
    </w:p>
    <w:p w14:paraId="F4000000">
      <w:pPr>
        <w:ind/>
        <w:jc w:val="center"/>
      </w:pPr>
    </w:p>
    <w:p w14:paraId="F5000000">
      <w:pPr>
        <w:ind/>
        <w:jc w:val="center"/>
      </w:pPr>
    </w:p>
    <w:p w14:paraId="F6000000">
      <w:pPr>
        <w:ind/>
        <w:jc w:val="center"/>
      </w:pPr>
    </w:p>
    <w:p w14:paraId="F7000000">
      <w:pPr>
        <w:ind/>
        <w:jc w:val="center"/>
      </w:pPr>
    </w:p>
    <w:p w14:paraId="F8000000">
      <w:pPr>
        <w:ind/>
        <w:jc w:val="center"/>
      </w:pPr>
    </w:p>
    <w:p w14:paraId="F9000000">
      <w:pPr>
        <w:ind/>
        <w:jc w:val="center"/>
      </w:pPr>
    </w:p>
    <w:p w14:paraId="FA000000">
      <w:pPr>
        <w:ind/>
        <w:jc w:val="center"/>
      </w:pPr>
    </w:p>
    <w:p w14:paraId="FB000000">
      <w:pPr>
        <w:ind/>
        <w:jc w:val="center"/>
      </w:pPr>
    </w:p>
    <w:p w14:paraId="FC000000">
      <w:pPr>
        <w:ind/>
        <w:jc w:val="center"/>
      </w:pPr>
    </w:p>
    <w:p w14:paraId="FD000000">
      <w:pPr>
        <w:ind/>
        <w:jc w:val="center"/>
      </w:pPr>
    </w:p>
    <w:p w14:paraId="FE000000">
      <w:pPr>
        <w:ind/>
        <w:jc w:val="center"/>
      </w:pPr>
    </w:p>
    <w:p w14:paraId="FF000000">
      <w:pPr>
        <w:ind/>
        <w:jc w:val="center"/>
      </w:pPr>
    </w:p>
    <w:p w14:paraId="00010000">
      <w:pPr>
        <w:ind/>
        <w:jc w:val="center"/>
      </w:pPr>
    </w:p>
    <w:p w14:paraId="01010000">
      <w:pPr>
        <w:ind/>
        <w:jc w:val="center"/>
      </w:pPr>
    </w:p>
    <w:p w14:paraId="02010000">
      <w:pPr>
        <w:ind/>
        <w:jc w:val="center"/>
      </w:pPr>
    </w:p>
    <w:p w14:paraId="03010000">
      <w:pPr>
        <w:ind/>
        <w:jc w:val="center"/>
      </w:pPr>
    </w:p>
    <w:p w14:paraId="04010000">
      <w:pPr>
        <w:ind/>
        <w:jc w:val="center"/>
      </w:pPr>
    </w:p>
    <w:p w14:paraId="05010000">
      <w:pPr>
        <w:ind/>
        <w:jc w:val="center"/>
      </w:pPr>
    </w:p>
    <w:p w14:paraId="06010000">
      <w:pPr>
        <w:ind/>
        <w:jc w:val="center"/>
      </w:pPr>
    </w:p>
    <w:p w14:paraId="07010000">
      <w:pPr>
        <w:ind/>
        <w:jc w:val="center"/>
      </w:pPr>
    </w:p>
    <w:p w14:paraId="08010000">
      <w:pPr>
        <w:ind/>
        <w:jc w:val="center"/>
      </w:pPr>
    </w:p>
    <w:sectPr>
      <w:pgSz w:h="16848" w:orient="portrait" w:w="11908"/>
      <w:pgMar w:bottom="1134" w:footer="708" w:gutter="0" w:header="708" w:left="1134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200" w:line="276" w:lineRule="auto"/>
      <w:ind/>
    </w:pPr>
    <w:rPr>
      <w:rFonts w:ascii="Calibri" w:hAnsi="Calibri"/>
    </w:rPr>
  </w:style>
  <w:style w:default="1" w:styleId="Style_2_ch" w:type="character">
    <w:name w:val="Normal"/>
    <w:link w:val="Style_2"/>
    <w:rPr>
      <w:rFonts w:ascii="Calibri" w:hAnsi="Calibri"/>
    </w:rPr>
  </w:style>
  <w:style w:styleId="Style_3" w:type="paragraph">
    <w:name w:val="c11"/>
    <w:basedOn w:val="Style_4"/>
    <w:link w:val="Style_3_ch"/>
  </w:style>
  <w:style w:styleId="Style_3_ch" w:type="character">
    <w:name w:val="c11"/>
    <w:basedOn w:val="Style_4_ch"/>
    <w:link w:val="Style_3"/>
  </w:style>
  <w:style w:styleId="Style_5" w:type="paragraph">
    <w:name w:val="toc 2"/>
    <w:next w:val="Style_2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2"/>
    <w:link w:val="Style_6_ch"/>
    <w:pPr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2_ch"/>
    <w:link w:val="Style_6"/>
    <w:rPr>
      <w:rFonts w:ascii="Tahoma" w:hAnsi="Tahoma"/>
      <w:sz w:val="16"/>
    </w:rPr>
  </w:style>
  <w:style w:styleId="Style_7" w:type="paragraph">
    <w:name w:val="footer"/>
    <w:basedOn w:val="Style_2"/>
    <w:link w:val="Style_7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7_ch" w:type="character">
    <w:name w:val="footer"/>
    <w:basedOn w:val="Style_2_ch"/>
    <w:link w:val="Style_7"/>
  </w:style>
  <w:style w:styleId="Style_8" w:type="paragraph">
    <w:name w:val="toc 4"/>
    <w:next w:val="Style_2"/>
    <w:link w:val="Style_8_ch"/>
    <w:uiPriority w:val="39"/>
    <w:pPr>
      <w:ind w:firstLine="0"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2"/>
    <w:link w:val="Style_9_ch"/>
    <w:uiPriority w:val="39"/>
    <w:pPr>
      <w:ind w:firstLine="0" w:left="1000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c4"/>
    <w:basedOn w:val="Style_2"/>
    <w:link w:val="Style_1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c4"/>
    <w:basedOn w:val="Style_2_ch"/>
    <w:link w:val="Style_10"/>
    <w:rPr>
      <w:rFonts w:ascii="Times New Roman" w:hAnsi="Times New Roman"/>
      <w:sz w:val="24"/>
    </w:rPr>
  </w:style>
  <w:style w:styleId="Style_11" w:type="paragraph">
    <w:name w:val="toc 7"/>
    <w:next w:val="Style_2"/>
    <w:link w:val="Style_11_ch"/>
    <w:uiPriority w:val="39"/>
    <w:pPr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c42"/>
    <w:basedOn w:val="Style_4"/>
    <w:link w:val="Style_12_ch"/>
  </w:style>
  <w:style w:styleId="Style_12_ch" w:type="character">
    <w:name w:val="c42"/>
    <w:basedOn w:val="Style_4_ch"/>
    <w:link w:val="Style_12"/>
  </w:style>
  <w:style w:styleId="Style_13" w:type="paragraph">
    <w:name w:val="heading 3"/>
    <w:next w:val="Style_2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c16"/>
    <w:basedOn w:val="Style_2"/>
    <w:link w:val="Style_1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4_ch" w:type="character">
    <w:name w:val="c16"/>
    <w:basedOn w:val="Style_2_ch"/>
    <w:link w:val="Style_14"/>
    <w:rPr>
      <w:rFonts w:ascii="Times New Roman" w:hAnsi="Times New Roman"/>
      <w:sz w:val="24"/>
    </w:rPr>
  </w:style>
  <w:style w:styleId="Style_15" w:type="paragraph">
    <w:name w:val="Normal (Web)"/>
    <w:basedOn w:val="Style_2"/>
    <w:link w:val="Style_1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5_ch" w:type="character">
    <w:name w:val="Normal (Web)"/>
    <w:basedOn w:val="Style_2_ch"/>
    <w:link w:val="Style_15"/>
    <w:rPr>
      <w:rFonts w:ascii="Times New Roman" w:hAnsi="Times New Roman"/>
      <w:sz w:val="24"/>
    </w:rPr>
  </w:style>
  <w:style w:styleId="Style_16" w:type="paragraph">
    <w:name w:val="toc 3"/>
    <w:next w:val="Style_2"/>
    <w:link w:val="Style_16_ch"/>
    <w:uiPriority w:val="39"/>
    <w:pPr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c5"/>
    <w:basedOn w:val="Style_4"/>
    <w:link w:val="Style_17_ch"/>
  </w:style>
  <w:style w:styleId="Style_17_ch" w:type="character">
    <w:name w:val="c5"/>
    <w:basedOn w:val="Style_4_ch"/>
    <w:link w:val="Style_17"/>
  </w:style>
  <w:style w:styleId="Style_18" w:type="paragraph">
    <w:name w:val="heading 5"/>
    <w:next w:val="Style_2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8_ch" w:type="character">
    <w:name w:val="heading 5"/>
    <w:link w:val="Style_18"/>
    <w:rPr>
      <w:rFonts w:ascii="XO Thames" w:hAnsi="XO Thames"/>
      <w:b w:val="1"/>
    </w:rPr>
  </w:style>
  <w:style w:styleId="Style_19" w:type="paragraph">
    <w:name w:val="c1"/>
    <w:basedOn w:val="Style_4"/>
    <w:link w:val="Style_19_ch"/>
  </w:style>
  <w:style w:styleId="Style_19_ch" w:type="character">
    <w:name w:val="c1"/>
    <w:basedOn w:val="Style_4_ch"/>
    <w:link w:val="Style_19"/>
  </w:style>
  <w:style w:styleId="Style_20" w:type="paragraph">
    <w:name w:val="heading 1"/>
    <w:next w:val="Style_2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21" w:type="paragraph">
    <w:name w:val="header"/>
    <w:basedOn w:val="Style_2"/>
    <w:link w:val="Style_2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1_ch" w:type="character">
    <w:name w:val="header"/>
    <w:basedOn w:val="Style_2_ch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</w:rPr>
  </w:style>
  <w:style w:styleId="Style_23_ch" w:type="character">
    <w:name w:val="Footnote"/>
    <w:link w:val="Style_23"/>
    <w:rPr>
      <w:rFonts w:ascii="XO Thames" w:hAnsi="XO Thames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toc 1"/>
    <w:next w:val="Style_2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27" w:type="paragraph">
    <w:name w:val="toc 9"/>
    <w:next w:val="Style_2"/>
    <w:link w:val="Style_27_ch"/>
    <w:uiPriority w:val="39"/>
    <w:pPr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c14"/>
    <w:basedOn w:val="Style_2"/>
    <w:link w:val="Style_2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8_ch" w:type="character">
    <w:name w:val="c14"/>
    <w:basedOn w:val="Style_2_ch"/>
    <w:link w:val="Style_28"/>
    <w:rPr>
      <w:rFonts w:ascii="Times New Roman" w:hAnsi="Times New Roman"/>
      <w:sz w:val="24"/>
    </w:rPr>
  </w:style>
  <w:style w:styleId="Style_29" w:type="paragraph">
    <w:name w:val="toc 8"/>
    <w:next w:val="Style_2"/>
    <w:link w:val="Style_29_ch"/>
    <w:uiPriority w:val="39"/>
    <w:pPr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c13"/>
    <w:basedOn w:val="Style_4"/>
    <w:link w:val="Style_30_ch"/>
  </w:style>
  <w:style w:styleId="Style_30_ch" w:type="character">
    <w:name w:val="c13"/>
    <w:basedOn w:val="Style_4_ch"/>
    <w:link w:val="Style_30"/>
  </w:style>
  <w:style w:styleId="Style_31" w:type="paragraph">
    <w:name w:val="Default Paragraph Font"/>
    <w:link w:val="Style_31_ch"/>
  </w:style>
  <w:style w:styleId="Style_31_ch" w:type="character">
    <w:name w:val="Default Paragraph Font"/>
    <w:link w:val="Style_31"/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32" w:type="paragraph">
    <w:name w:val="c36"/>
    <w:basedOn w:val="Style_2"/>
    <w:link w:val="Style_3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2_ch" w:type="character">
    <w:name w:val="c36"/>
    <w:basedOn w:val="Style_2_ch"/>
    <w:link w:val="Style_32"/>
    <w:rPr>
      <w:rFonts w:ascii="Times New Roman" w:hAnsi="Times New Roman"/>
      <w:sz w:val="24"/>
    </w:rPr>
  </w:style>
  <w:style w:styleId="Style_33" w:type="paragraph">
    <w:name w:val="toc 5"/>
    <w:next w:val="Style_2"/>
    <w:link w:val="Style_33_ch"/>
    <w:uiPriority w:val="39"/>
    <w:pPr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Обычный1"/>
    <w:link w:val="Style_34_ch"/>
    <w:rPr>
      <w:rFonts w:ascii="Calibri" w:hAnsi="Calibri"/>
    </w:rPr>
  </w:style>
  <w:style w:styleId="Style_34_ch" w:type="character">
    <w:name w:val="Обычный1"/>
    <w:link w:val="Style_34"/>
    <w:rPr>
      <w:rFonts w:ascii="Calibri" w:hAnsi="Calibri"/>
    </w:rPr>
  </w:style>
  <w:style w:styleId="Style_35" w:type="paragraph">
    <w:name w:val="Subtitle"/>
    <w:next w:val="Style_2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c24"/>
    <w:basedOn w:val="Style_2"/>
    <w:link w:val="Style_36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6_ch" w:type="character">
    <w:name w:val="c24"/>
    <w:basedOn w:val="Style_2_ch"/>
    <w:link w:val="Style_36"/>
    <w:rPr>
      <w:rFonts w:ascii="Times New Roman" w:hAnsi="Times New Roman"/>
      <w:sz w:val="24"/>
    </w:rPr>
  </w:style>
  <w:style w:styleId="Style_37" w:type="paragraph">
    <w:name w:val="Title"/>
    <w:next w:val="Style_2"/>
    <w:link w:val="Style_3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next w:val="Style_2"/>
    <w:link w:val="Style_3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8_ch" w:type="character">
    <w:name w:val="heading 4"/>
    <w:link w:val="Style_38"/>
    <w:rPr>
      <w:rFonts w:ascii="XO Thames" w:hAnsi="XO Thames"/>
      <w:b w:val="1"/>
      <w:sz w:val="24"/>
    </w:rPr>
  </w:style>
  <w:style w:styleId="Style_39" w:type="paragraph">
    <w:name w:val="c19"/>
    <w:basedOn w:val="Style_4"/>
    <w:link w:val="Style_39_ch"/>
  </w:style>
  <w:style w:styleId="Style_39_ch" w:type="character">
    <w:name w:val="c19"/>
    <w:basedOn w:val="Style_4_ch"/>
    <w:link w:val="Style_39"/>
  </w:style>
  <w:style w:styleId="Style_4" w:type="paragraph">
    <w:name w:val="Основной шрифт абзаца1"/>
    <w:link w:val="Style_4_ch"/>
  </w:style>
  <w:style w:styleId="Style_4_ch" w:type="character">
    <w:name w:val="Основной шрифт абзаца1"/>
    <w:link w:val="Style_4"/>
  </w:style>
  <w:style w:styleId="Style_40" w:type="paragraph">
    <w:name w:val="heading 2"/>
    <w:next w:val="Style_2"/>
    <w:link w:val="Style_4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0_ch" w:type="character">
    <w:name w:val="heading 2"/>
    <w:link w:val="Style_40"/>
    <w:rPr>
      <w:rFonts w:ascii="XO Thames" w:hAnsi="XO Thames"/>
      <w:b w:val="1"/>
      <w:sz w:val="28"/>
    </w:rPr>
  </w:style>
  <w:style w:styleId="Style_41" w:type="paragraph">
    <w:name w:val="c22"/>
    <w:basedOn w:val="Style_4"/>
    <w:link w:val="Style_41_ch"/>
  </w:style>
  <w:style w:styleId="Style_41_ch" w:type="character">
    <w:name w:val="c22"/>
    <w:basedOn w:val="Style_4_ch"/>
    <w:link w:val="Style_41"/>
  </w:style>
  <w:style w:default="1" w:styleId="Style_4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2026-05-20T16:47:51Z</dcterms:modified>
</cp:coreProperties>
</file>