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Педагогические технологии партнерского взаимодействия в системе «</w:t>
      </w:r>
      <w:proofErr w:type="spellStart"/>
      <w:r w:rsidRPr="00A33CB2">
        <w:rPr>
          <w:rStyle w:val="a3"/>
          <w:color w:val="0F1115"/>
          <w:sz w:val="28"/>
          <w:szCs w:val="28"/>
        </w:rPr>
        <w:t>тьютор</w:t>
      </w:r>
      <w:proofErr w:type="spellEnd"/>
      <w:r w:rsidRPr="00A33CB2">
        <w:rPr>
          <w:rStyle w:val="a3"/>
          <w:color w:val="0F1115"/>
          <w:sz w:val="28"/>
          <w:szCs w:val="28"/>
        </w:rPr>
        <w:t xml:space="preserve"> – семья» как фактор успешной адаптации первоклассника с интеллектуальными нарушениями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>Современный этап развития коррекционной педагогики и психологии характеризуется поиском новых путей повышения социальной адаптации детей с ограниченными возможностями здоровья (ОВЗ). Данный процесс невозможно представить без активного включения в него членов семьи, поскольку именно семья является естественной средой развития и первичной социализации ребенка. Особую актуальность эта проблема приобретает в отношении первоклассников с интеллектуальными нарушениями, для которых период вхождения в школьную жизнь сопряжен с высоким уровнем стресса и требует создания особых педагогических условий.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>Появление в семье ребенка с нарушениями развития является мощным психотравмирующим фактором, влекущим за собой глубокие эмоциональные переживания родителей [5; 7]. Проблема социальной адаптации актуальна не только для самого ребенка, но и для его близких, которые часто испытывают психологические трудности в общении с социумом. Как показывают исследования, семьи, воспитывающие детей с ОВЗ, обладают значительными самостоятельными ресурсами, которые крайне важны для развития и обучения ребенка, однако эти ресурсы часто остаются нереализованными без грамотного психолого-педагогического сопровождения [2].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В контексте инклюзивного и специального образования ключевую роль в установлении диалога между школой и семьей играет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. Именно он является тем связующим звеном, которое обеспечивает единство требований и подходов к ребенку в образовательной организации и </w:t>
      </w:r>
      <w:r>
        <w:rPr>
          <w:color w:val="0F1115"/>
          <w:sz w:val="28"/>
          <w:szCs w:val="28"/>
        </w:rPr>
        <w:t>в домашних условиях. Цель данного выступления</w:t>
      </w:r>
      <w:r w:rsidRPr="00A33CB2">
        <w:rPr>
          <w:color w:val="0F1115"/>
          <w:sz w:val="28"/>
          <w:szCs w:val="28"/>
        </w:rPr>
        <w:t xml:space="preserve">— теоретически обосновать и раскрыть содержание педагогических технологий партнерского взаимодействия в </w:t>
      </w:r>
      <w:r w:rsidRPr="00A33CB2">
        <w:rPr>
          <w:color w:val="0F1115"/>
          <w:sz w:val="28"/>
          <w:szCs w:val="28"/>
        </w:rPr>
        <w:lastRenderedPageBreak/>
        <w:t>системе «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– семья» как фактора успешной адаптации первоклассника с интеллектуальными нарушениями.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Психологические особенности восприятия дефекта родителями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>Эффективность взаимодействия с семьей напрямую зависит от понимания тех психологических процессов, которые происходят с родителями после установления ребенку диагноза. Анализ психологического реагирования родителей позволяет выделить несколько последовательных фаз, различающихся глубиной осознания проблемы и эмоциональной насыщенностью [5; 7].</w:t>
      </w:r>
    </w:p>
    <w:p w:rsidR="00D30979" w:rsidRPr="00A33CB2" w:rsidRDefault="00D30979" w:rsidP="00D309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Фаза «шока».</w:t>
      </w:r>
      <w:r w:rsidRPr="00A33CB2">
        <w:rPr>
          <w:color w:val="0F1115"/>
          <w:sz w:val="28"/>
          <w:szCs w:val="28"/>
        </w:rPr>
        <w:t xml:space="preserve"> Характеризуется растерянностью, чувством неполноценности, страхом, агрессией и отрицанием диагноза. Родители могут демонстрировать модель отказа от взаимодействия со специалистами. В этот момент педагогам необходимо проявлять </w:t>
      </w:r>
      <w:proofErr w:type="spellStart"/>
      <w:r w:rsidRPr="00A33CB2">
        <w:rPr>
          <w:color w:val="0F1115"/>
          <w:sz w:val="28"/>
          <w:szCs w:val="28"/>
        </w:rPr>
        <w:t>эмпатию</w:t>
      </w:r>
      <w:proofErr w:type="spellEnd"/>
      <w:r w:rsidRPr="00A33CB2">
        <w:rPr>
          <w:color w:val="0F1115"/>
          <w:sz w:val="28"/>
          <w:szCs w:val="28"/>
        </w:rPr>
        <w:t>, создавать доверительные отношения, не форсируя события.</w:t>
      </w:r>
    </w:p>
    <w:p w:rsidR="00D30979" w:rsidRPr="00A33CB2" w:rsidRDefault="00D30979" w:rsidP="00D309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Фаза «развития неадекватного отношения к дефекту».</w:t>
      </w:r>
      <w:r w:rsidRPr="00A33CB2">
        <w:rPr>
          <w:color w:val="0F1115"/>
          <w:sz w:val="28"/>
          <w:szCs w:val="28"/>
        </w:rPr>
        <w:t> Проявляется в негативизме и отрицании диагноза, надежде на ошибку. Родители либо ищут «чудесное исцеление», либо отказываются от коррекции. На этом этапе важна работа по коррекции понимания проблем ребенка, акцентирование внимания на его сохранных возможностях.</w:t>
      </w:r>
    </w:p>
    <w:p w:rsidR="00D30979" w:rsidRPr="00A33CB2" w:rsidRDefault="00D30979" w:rsidP="00D309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Фаза «частичного осознания дефекта».</w:t>
      </w:r>
      <w:r w:rsidRPr="00A33CB2">
        <w:rPr>
          <w:color w:val="0F1115"/>
          <w:sz w:val="28"/>
          <w:szCs w:val="28"/>
        </w:rPr>
        <w:t xml:space="preserve"> Связана с чувством хронической печали по «идеальному» ребенку. Родители принимают дефект, но часто выбирают модель </w:t>
      </w:r>
      <w:proofErr w:type="spellStart"/>
      <w:r w:rsidRPr="00A33CB2">
        <w:rPr>
          <w:color w:val="0F1115"/>
          <w:sz w:val="28"/>
          <w:szCs w:val="28"/>
        </w:rPr>
        <w:t>гиперопеки</w:t>
      </w:r>
      <w:proofErr w:type="spellEnd"/>
      <w:r w:rsidRPr="00A33CB2">
        <w:rPr>
          <w:color w:val="0F1115"/>
          <w:sz w:val="28"/>
          <w:szCs w:val="28"/>
        </w:rPr>
        <w:t>. Здесь целесообразно формирование у них педагогической компетентности через расширение дефектологических знаний и вовлечение в коррекционный процесс.</w:t>
      </w:r>
    </w:p>
    <w:p w:rsidR="00D30979" w:rsidRPr="00A33CB2" w:rsidRDefault="00D30979" w:rsidP="00D3097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Фаза «социально-психологической адаптации».</w:t>
      </w:r>
      <w:r w:rsidRPr="00A33CB2">
        <w:rPr>
          <w:color w:val="0F1115"/>
          <w:sz w:val="28"/>
          <w:szCs w:val="28"/>
        </w:rPr>
        <w:t xml:space="preserve"> Наступает при смирении с ситуацией и принятии ребенка. Формируется установка на </w:t>
      </w:r>
      <w:proofErr w:type="spellStart"/>
      <w:r w:rsidRPr="00A33CB2">
        <w:rPr>
          <w:color w:val="0F1115"/>
          <w:sz w:val="28"/>
          <w:szCs w:val="28"/>
        </w:rPr>
        <w:t>безоценочное</w:t>
      </w:r>
      <w:proofErr w:type="spellEnd"/>
      <w:r w:rsidRPr="00A33CB2">
        <w:rPr>
          <w:color w:val="0F1115"/>
          <w:sz w:val="28"/>
          <w:szCs w:val="28"/>
        </w:rPr>
        <w:t xml:space="preserve"> принятие, модель взаимоотношений перестраивается на сотрудничество.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lastRenderedPageBreak/>
        <w:t xml:space="preserve">Важно отметить, что не все семьи достигают четвертой стабилизирующей фазы. Задача </w:t>
      </w:r>
      <w:proofErr w:type="spellStart"/>
      <w:r w:rsidRPr="00A33CB2">
        <w:rPr>
          <w:color w:val="0F1115"/>
          <w:sz w:val="28"/>
          <w:szCs w:val="28"/>
        </w:rPr>
        <w:t>тьютора</w:t>
      </w:r>
      <w:proofErr w:type="spellEnd"/>
      <w:r w:rsidRPr="00A33CB2">
        <w:rPr>
          <w:color w:val="0F1115"/>
          <w:sz w:val="28"/>
          <w:szCs w:val="28"/>
        </w:rPr>
        <w:t xml:space="preserve"> и команды специалистов — сопровождать семью на этом пути, создавая условия для формирования адекватной родительской позиции, которая является залогом успешной реабилитации.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 xml:space="preserve">Роль </w:t>
      </w:r>
      <w:proofErr w:type="spellStart"/>
      <w:r w:rsidRPr="00A33CB2">
        <w:rPr>
          <w:rStyle w:val="a3"/>
          <w:color w:val="0F1115"/>
          <w:sz w:val="28"/>
          <w:szCs w:val="28"/>
        </w:rPr>
        <w:t>тьютора</w:t>
      </w:r>
      <w:proofErr w:type="spellEnd"/>
      <w:r w:rsidRPr="00A33CB2">
        <w:rPr>
          <w:rStyle w:val="a3"/>
          <w:color w:val="0F1115"/>
          <w:sz w:val="28"/>
          <w:szCs w:val="28"/>
        </w:rPr>
        <w:t xml:space="preserve"> в организации партнерства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В условиях школьного обучения именно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выступает ключевой фигурой, обеспечивающей индивидуализацию образовательного маршрута ребенка и координацию усилий всех участников образовательного процесса [1; 8]. Задачи </w:t>
      </w:r>
      <w:proofErr w:type="spellStart"/>
      <w:r w:rsidRPr="00A33CB2">
        <w:rPr>
          <w:color w:val="0F1115"/>
          <w:sz w:val="28"/>
          <w:szCs w:val="28"/>
        </w:rPr>
        <w:t>тьютора</w:t>
      </w:r>
      <w:proofErr w:type="spellEnd"/>
      <w:r w:rsidRPr="00A33CB2">
        <w:rPr>
          <w:color w:val="0F1115"/>
          <w:sz w:val="28"/>
          <w:szCs w:val="28"/>
        </w:rPr>
        <w:t xml:space="preserve"> включают не только непосредственную работу с учеником, но и установление тесной связи с родителями: привлечение их к разработке и реализации образовательной программы, консультирование по вопросам организации обучения и воспитания, предоставление объективной информации о достижениях и трудностях ребенка.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Современные исследователи предлагают модель трехстороннего партнерства (ребенок – семья –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), где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выполняет функцию координатора. На этапе поступления ребенка в школу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организует встречу с семьей, выявляет запросы и тревоги, заключает своеобразное соглашение о сотрудничестве, где фиксируются взаимные обязательства [4]. В процессе обучения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обеспечивает регулярную обратную связь, что позволяет вовремя корректировать программу и предупреждать трудности.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Технологии партнерского взаимодействия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>Педагогические технологии партнерского взаимодействия в системе «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– семья» представляют собой совокупность форм, методов и приемов работы, направленных на обеспечение субъектной позиции родителей в образовательном процессе. К числу наиболее эффективных технологий можно отнести:</w:t>
      </w:r>
    </w:p>
    <w:p w:rsidR="00D30979" w:rsidRPr="00A33CB2" w:rsidRDefault="00D30979" w:rsidP="00D309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lastRenderedPageBreak/>
        <w:t>Совместное проектирование индивидуального образовательного маршрута.</w:t>
      </w:r>
      <w:r w:rsidRPr="00A33CB2">
        <w:rPr>
          <w:color w:val="0F1115"/>
          <w:sz w:val="28"/>
          <w:szCs w:val="28"/>
        </w:rPr>
        <w:t> Родители выступают как полноценные участники разработки СИПР (специальной индивидуальной программы развития), вносят предложения, обсуждают приоритетные направления работы с учетом специфики домашнего воспитания.</w:t>
      </w:r>
    </w:p>
    <w:p w:rsidR="00D30979" w:rsidRPr="00A33CB2" w:rsidRDefault="00D30979" w:rsidP="00D309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Открытый дневник наблюдений.</w:t>
      </w:r>
      <w:r w:rsidRPr="00A33CB2">
        <w:rPr>
          <w:color w:val="0F1115"/>
          <w:sz w:val="28"/>
          <w:szCs w:val="28"/>
        </w:rPr>
        <w:t> Ведение документа, доступного для родителей, позволяет им видеть реальную картину школьной жизни ребенка, его достижения (даже самые незначительные) и актуальные проблемы. Это снижает уровень тревожности и предотвращает формирование иллюзий или неоправданных ожиданий.</w:t>
      </w:r>
    </w:p>
    <w:p w:rsidR="00D30979" w:rsidRPr="00A33CB2" w:rsidRDefault="00D30979" w:rsidP="00D309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Обучение родителей коррекционно-развивающим приемам.</w:t>
      </w:r>
      <w:r w:rsidRPr="00A33CB2">
        <w:rPr>
          <w:color w:val="0F1115"/>
          <w:sz w:val="28"/>
          <w:szCs w:val="28"/>
        </w:rPr>
        <w:t> 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проводит мастер-классы и индивидуальные консультации, демонстрируя, как закреплять пройденный материал, как организовать выполнение домашних заданий, как использовать игровые приемы для развития познавательной активности в быту.</w:t>
      </w:r>
    </w:p>
    <w:p w:rsidR="00D30979" w:rsidRPr="00A33CB2" w:rsidRDefault="00D30979" w:rsidP="00D309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Регулярные консультации и рефлексивные встречи.</w:t>
      </w:r>
      <w:r w:rsidRPr="00A33CB2">
        <w:rPr>
          <w:color w:val="0F1115"/>
          <w:sz w:val="28"/>
          <w:szCs w:val="28"/>
        </w:rPr>
        <w:t> Индивидуальные встречи (очные или онлайн) для обсуждения динамики, трудностей и успехов, согласования действий на ближайший период.</w:t>
      </w:r>
    </w:p>
    <w:p w:rsidR="00D30979" w:rsidRPr="00A33CB2" w:rsidRDefault="00D30979" w:rsidP="00D309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Привлечение родителей к участию во внеурочных мероприятиях.</w:t>
      </w:r>
      <w:r w:rsidRPr="00A33CB2">
        <w:rPr>
          <w:color w:val="0F1115"/>
          <w:sz w:val="28"/>
          <w:szCs w:val="28"/>
        </w:rPr>
        <w:t> Совместные праздники, экскурсии, проекты и творческие мастерские объединяют детей, родителей и педагогов, создавая общее эмоциональное поле и способствуя формированию детско-родительской общности.</w:t>
      </w:r>
    </w:p>
    <w:p w:rsidR="00D30979" w:rsidRPr="00A33CB2" w:rsidRDefault="00D30979" w:rsidP="00D3097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Использование дистанционных технологий.</w:t>
      </w:r>
      <w:r w:rsidRPr="00A33CB2">
        <w:rPr>
          <w:color w:val="0F1115"/>
          <w:sz w:val="28"/>
          <w:szCs w:val="28"/>
        </w:rPr>
        <w:t> </w:t>
      </w:r>
      <w:proofErr w:type="spellStart"/>
      <w:r w:rsidRPr="00A33CB2">
        <w:rPr>
          <w:color w:val="0F1115"/>
          <w:sz w:val="28"/>
          <w:szCs w:val="28"/>
        </w:rPr>
        <w:t>Видеоконсультации</w:t>
      </w:r>
      <w:proofErr w:type="spellEnd"/>
      <w:r w:rsidRPr="00A33CB2">
        <w:rPr>
          <w:color w:val="0F1115"/>
          <w:sz w:val="28"/>
          <w:szCs w:val="28"/>
        </w:rPr>
        <w:t>, оперативная связь через мессенджеры позволяют поддерживать постоянный контакт и решать возникающие вопросы без задержек.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Важным условием реализации данных технологий является смещение парадигмы от простого информирования родителей к модели равноправного, </w:t>
      </w:r>
      <w:r w:rsidRPr="00A33CB2">
        <w:rPr>
          <w:color w:val="0F1115"/>
          <w:sz w:val="28"/>
          <w:szCs w:val="28"/>
        </w:rPr>
        <w:lastRenderedPageBreak/>
        <w:t>доверительного партнерства [3]. Педагог должен выступать не как «руководитель» или «контролер», а как опора и ресурс для семьи, находящейся в состоянии хронического стресса.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rStyle w:val="a3"/>
          <w:color w:val="0F1115"/>
          <w:sz w:val="28"/>
          <w:szCs w:val="28"/>
        </w:rPr>
        <w:t>Заключение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>Партнерское взаимодействие в системе «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– семья» выступает важнейшим фактором успешной адаптации первоклассника с интеллектуальными нарушениями к школьной жизни. Такое сотрудничество обеспечивает преемственность воспитательных воздействий, снижает уровень тревожности родителей, формирует у них адекватное восприятие возможностей ребенка.</w:t>
      </w: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Активизация деятельности родителей и развитие у них потребности в оказании помощи ребенку выступает основным </w:t>
      </w:r>
      <w:proofErr w:type="spellStart"/>
      <w:r w:rsidRPr="00A33CB2">
        <w:rPr>
          <w:color w:val="0F1115"/>
          <w:sz w:val="28"/>
          <w:szCs w:val="28"/>
        </w:rPr>
        <w:t>психокоррекционным</w:t>
      </w:r>
      <w:proofErr w:type="spellEnd"/>
      <w:r w:rsidRPr="00A33CB2">
        <w:rPr>
          <w:color w:val="0F1115"/>
          <w:sz w:val="28"/>
          <w:szCs w:val="28"/>
        </w:rPr>
        <w:t xml:space="preserve"> механизмом, гармонизирующим психику ребенка и повышающим воспитательный потенциал семьи в целом. Как отмечал И. П. Павлов, пластичность нервной системы открывает огромные компенсаторные возможности, но реализоваться они могут только при создании соответствующих условий, где семья играет первостепенную роль [6]. Следовательно, целенаправленная работа </w:t>
      </w:r>
      <w:proofErr w:type="spellStart"/>
      <w:r w:rsidRPr="00A33CB2">
        <w:rPr>
          <w:color w:val="0F1115"/>
          <w:sz w:val="28"/>
          <w:szCs w:val="28"/>
        </w:rPr>
        <w:t>тьютора</w:t>
      </w:r>
      <w:proofErr w:type="spellEnd"/>
      <w:r w:rsidRPr="00A33CB2">
        <w:rPr>
          <w:color w:val="0F1115"/>
          <w:sz w:val="28"/>
          <w:szCs w:val="28"/>
        </w:rPr>
        <w:t xml:space="preserve"> по вовлечению семьи в коррекционно-образовательный процесс является не просто желательным, а необходимым условием эффективности всего комплекса психолого-педагогического сопровождения.</w:t>
      </w:r>
    </w:p>
    <w:p w:rsidR="00D30979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rStyle w:val="a3"/>
          <w:color w:val="0F1115"/>
          <w:sz w:val="28"/>
          <w:szCs w:val="28"/>
        </w:rPr>
      </w:pPr>
    </w:p>
    <w:p w:rsidR="00D30979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rStyle w:val="a3"/>
          <w:color w:val="0F1115"/>
          <w:sz w:val="28"/>
          <w:szCs w:val="28"/>
        </w:rPr>
      </w:pPr>
    </w:p>
    <w:p w:rsidR="00D30979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rStyle w:val="a3"/>
          <w:color w:val="0F1115"/>
          <w:sz w:val="28"/>
          <w:szCs w:val="28"/>
        </w:rPr>
      </w:pPr>
    </w:p>
    <w:p w:rsidR="00D30979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rStyle w:val="a3"/>
          <w:color w:val="0F1115"/>
          <w:sz w:val="28"/>
          <w:szCs w:val="28"/>
        </w:rPr>
      </w:pPr>
    </w:p>
    <w:p w:rsidR="00D30979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rStyle w:val="a3"/>
          <w:color w:val="0F1115"/>
          <w:sz w:val="28"/>
          <w:szCs w:val="28"/>
        </w:rPr>
      </w:pPr>
    </w:p>
    <w:p w:rsidR="00D30979" w:rsidRPr="00A33CB2" w:rsidRDefault="00D30979" w:rsidP="00D30979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color w:val="0F1115"/>
          <w:sz w:val="28"/>
          <w:szCs w:val="28"/>
        </w:rPr>
      </w:pPr>
      <w:bookmarkStart w:id="0" w:name="_GoBack"/>
      <w:bookmarkEnd w:id="0"/>
      <w:r w:rsidRPr="00A33CB2">
        <w:rPr>
          <w:rStyle w:val="a3"/>
          <w:color w:val="0F1115"/>
          <w:sz w:val="28"/>
          <w:szCs w:val="28"/>
        </w:rPr>
        <w:lastRenderedPageBreak/>
        <w:t>Список литературы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proofErr w:type="spellStart"/>
      <w:r w:rsidRPr="00A33CB2">
        <w:rPr>
          <w:color w:val="0F1115"/>
          <w:sz w:val="28"/>
          <w:szCs w:val="28"/>
        </w:rPr>
        <w:t>Карпенкова</w:t>
      </w:r>
      <w:proofErr w:type="spellEnd"/>
      <w:r w:rsidRPr="00A33CB2">
        <w:rPr>
          <w:color w:val="0F1115"/>
          <w:sz w:val="28"/>
          <w:szCs w:val="28"/>
        </w:rPr>
        <w:t xml:space="preserve">, И. В.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в инклюзивной школе: сопровождение ребенка с особенностями развития / И. В. </w:t>
      </w:r>
      <w:proofErr w:type="spellStart"/>
      <w:r w:rsidRPr="00A33CB2">
        <w:rPr>
          <w:color w:val="0F1115"/>
          <w:sz w:val="28"/>
          <w:szCs w:val="28"/>
        </w:rPr>
        <w:t>Карпенкова</w:t>
      </w:r>
      <w:proofErr w:type="spellEnd"/>
      <w:r w:rsidRPr="00A33CB2">
        <w:rPr>
          <w:color w:val="0F1115"/>
          <w:sz w:val="28"/>
          <w:szCs w:val="28"/>
        </w:rPr>
        <w:t xml:space="preserve">. – </w:t>
      </w:r>
      <w:proofErr w:type="gramStart"/>
      <w:r w:rsidRPr="00A33CB2">
        <w:rPr>
          <w:color w:val="0F1115"/>
          <w:sz w:val="28"/>
          <w:szCs w:val="28"/>
        </w:rPr>
        <w:t>М. :</w:t>
      </w:r>
      <w:proofErr w:type="gramEnd"/>
      <w:r w:rsidRPr="00A33CB2">
        <w:rPr>
          <w:color w:val="0F1115"/>
          <w:sz w:val="28"/>
          <w:szCs w:val="28"/>
        </w:rPr>
        <w:t xml:space="preserve"> </w:t>
      </w:r>
      <w:proofErr w:type="spellStart"/>
      <w:r w:rsidRPr="00A33CB2">
        <w:rPr>
          <w:color w:val="0F1115"/>
          <w:sz w:val="28"/>
          <w:szCs w:val="28"/>
        </w:rPr>
        <w:t>ЦППРиК</w:t>
      </w:r>
      <w:proofErr w:type="spellEnd"/>
      <w:r w:rsidRPr="00A33CB2">
        <w:rPr>
          <w:color w:val="0F1115"/>
          <w:sz w:val="28"/>
          <w:szCs w:val="28"/>
        </w:rPr>
        <w:t xml:space="preserve"> «Тверской», 2017. – 112 с.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>Ковалев, Е. В. Психолого-педагогическая поддержка семей, воспитывающих детей с ограниченными возможностями здоровья / Е. В. Ковалев // Коррекционная педагогика: теория и практика. – 2019. – № 4 (82). – С. 22-28.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Левченко, И. Ю. Психологическая помощь семье, воспитывающей ребенка с отклонениями в </w:t>
      </w:r>
      <w:proofErr w:type="gramStart"/>
      <w:r w:rsidRPr="00A33CB2">
        <w:rPr>
          <w:color w:val="0F1115"/>
          <w:sz w:val="28"/>
          <w:szCs w:val="28"/>
        </w:rPr>
        <w:t>развитии :</w:t>
      </w:r>
      <w:proofErr w:type="gramEnd"/>
      <w:r w:rsidRPr="00A33CB2">
        <w:rPr>
          <w:color w:val="0F1115"/>
          <w:sz w:val="28"/>
          <w:szCs w:val="28"/>
        </w:rPr>
        <w:t xml:space="preserve"> методическое пособие / И. Ю. Левченко, В. В. Ткачева. – </w:t>
      </w:r>
      <w:proofErr w:type="gramStart"/>
      <w:r w:rsidRPr="00A33CB2">
        <w:rPr>
          <w:color w:val="0F1115"/>
          <w:sz w:val="28"/>
          <w:szCs w:val="28"/>
        </w:rPr>
        <w:t>М. :</w:t>
      </w:r>
      <w:proofErr w:type="gramEnd"/>
      <w:r w:rsidRPr="00A33CB2">
        <w:rPr>
          <w:color w:val="0F1115"/>
          <w:sz w:val="28"/>
          <w:szCs w:val="28"/>
        </w:rPr>
        <w:t xml:space="preserve"> Просвещение, 2018. – 239 с.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Никитина, Е. Л. Проблемы развития </w:t>
      </w:r>
      <w:proofErr w:type="spellStart"/>
      <w:r w:rsidRPr="00A33CB2">
        <w:rPr>
          <w:color w:val="0F1115"/>
          <w:sz w:val="28"/>
          <w:szCs w:val="28"/>
        </w:rPr>
        <w:t>тьюторства</w:t>
      </w:r>
      <w:proofErr w:type="spellEnd"/>
      <w:r w:rsidRPr="00A33CB2">
        <w:rPr>
          <w:color w:val="0F1115"/>
          <w:sz w:val="28"/>
          <w:szCs w:val="28"/>
        </w:rPr>
        <w:t xml:space="preserve"> в России / Е. Л. Никитина // Вестник практической психологии образования. – 2020. – Т. 17. – № 2. – С. 45-53.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Ткачева, В. В. Семья ребенка с ограниченными возможностями здоровья: диагностика и консультирование / В. В. Ткачева. – </w:t>
      </w:r>
      <w:proofErr w:type="gramStart"/>
      <w:r w:rsidRPr="00A33CB2">
        <w:rPr>
          <w:color w:val="0F1115"/>
          <w:sz w:val="28"/>
          <w:szCs w:val="28"/>
        </w:rPr>
        <w:t>М. :</w:t>
      </w:r>
      <w:proofErr w:type="gramEnd"/>
      <w:r w:rsidRPr="00A33CB2">
        <w:rPr>
          <w:color w:val="0F1115"/>
          <w:sz w:val="28"/>
          <w:szCs w:val="28"/>
        </w:rPr>
        <w:t xml:space="preserve"> Национальный книжный центр, 2020. – 156 с.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>Павлов, И. П. Рефлекс свободы / И. П. Павлов. – СПб</w:t>
      </w:r>
      <w:proofErr w:type="gramStart"/>
      <w:r w:rsidRPr="00A33CB2">
        <w:rPr>
          <w:color w:val="0F1115"/>
          <w:sz w:val="28"/>
          <w:szCs w:val="28"/>
        </w:rPr>
        <w:t>. :</w:t>
      </w:r>
      <w:proofErr w:type="gramEnd"/>
      <w:r w:rsidRPr="00A33CB2">
        <w:rPr>
          <w:color w:val="0F1115"/>
          <w:sz w:val="28"/>
          <w:szCs w:val="28"/>
        </w:rPr>
        <w:t xml:space="preserve"> Питер, 2020. – 432 с.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Самсонова, Е. В. </w:t>
      </w:r>
      <w:proofErr w:type="spellStart"/>
      <w:r w:rsidRPr="00A33CB2">
        <w:rPr>
          <w:color w:val="0F1115"/>
          <w:sz w:val="28"/>
          <w:szCs w:val="28"/>
        </w:rPr>
        <w:t>Тьюторское</w:t>
      </w:r>
      <w:proofErr w:type="spellEnd"/>
      <w:r w:rsidRPr="00A33CB2">
        <w:rPr>
          <w:color w:val="0F1115"/>
          <w:sz w:val="28"/>
          <w:szCs w:val="28"/>
        </w:rPr>
        <w:t xml:space="preserve"> сопровождение детей с ограниченными возможностями здоровья в условиях инклюзивного образования / Е. В. Самсонова, И. В. </w:t>
      </w:r>
      <w:proofErr w:type="spellStart"/>
      <w:r w:rsidRPr="00A33CB2">
        <w:rPr>
          <w:color w:val="0F1115"/>
          <w:sz w:val="28"/>
          <w:szCs w:val="28"/>
        </w:rPr>
        <w:t>Карпенкова</w:t>
      </w:r>
      <w:proofErr w:type="spellEnd"/>
      <w:r w:rsidRPr="00A33CB2">
        <w:rPr>
          <w:color w:val="0F1115"/>
          <w:sz w:val="28"/>
          <w:szCs w:val="28"/>
        </w:rPr>
        <w:t xml:space="preserve"> // Инклюзивное образование: методология, практика, технологии. – 2021. – С. 178-181.</w:t>
      </w:r>
    </w:p>
    <w:p w:rsidR="00D30979" w:rsidRPr="00A33CB2" w:rsidRDefault="00D30979" w:rsidP="00D3097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 w:line="360" w:lineRule="auto"/>
        <w:ind w:left="0" w:firstLine="567"/>
        <w:jc w:val="both"/>
        <w:rPr>
          <w:color w:val="0F1115"/>
          <w:sz w:val="28"/>
          <w:szCs w:val="28"/>
        </w:rPr>
      </w:pPr>
      <w:r w:rsidRPr="00A33CB2">
        <w:rPr>
          <w:color w:val="0F1115"/>
          <w:sz w:val="28"/>
          <w:szCs w:val="28"/>
        </w:rPr>
        <w:t xml:space="preserve">Тюрина, Н. Ш. </w:t>
      </w:r>
      <w:proofErr w:type="spellStart"/>
      <w:r w:rsidRPr="00A33CB2">
        <w:rPr>
          <w:color w:val="0F1115"/>
          <w:sz w:val="28"/>
          <w:szCs w:val="28"/>
        </w:rPr>
        <w:t>Тьютор</w:t>
      </w:r>
      <w:proofErr w:type="spellEnd"/>
      <w:r w:rsidRPr="00A33CB2">
        <w:rPr>
          <w:color w:val="0F1115"/>
          <w:sz w:val="28"/>
          <w:szCs w:val="28"/>
        </w:rPr>
        <w:t xml:space="preserve"> в образовательном пространстве: учебное пособие / Н. Ш. Тюрина. – СПб</w:t>
      </w:r>
      <w:proofErr w:type="gramStart"/>
      <w:r w:rsidRPr="00A33CB2">
        <w:rPr>
          <w:color w:val="0F1115"/>
          <w:sz w:val="28"/>
          <w:szCs w:val="28"/>
        </w:rPr>
        <w:t>. :</w:t>
      </w:r>
      <w:proofErr w:type="gramEnd"/>
      <w:r w:rsidRPr="00A33CB2">
        <w:rPr>
          <w:color w:val="0F1115"/>
          <w:sz w:val="28"/>
          <w:szCs w:val="28"/>
        </w:rPr>
        <w:t xml:space="preserve"> Изд-во РГПУ им. А. И. Герцена, 2019. – 187 с.</w:t>
      </w:r>
    </w:p>
    <w:p w:rsidR="00D30979" w:rsidRDefault="00D30979" w:rsidP="00D30979">
      <w:pPr>
        <w:spacing w:line="360" w:lineRule="auto"/>
        <w:ind w:firstLine="567"/>
        <w:jc w:val="both"/>
      </w:pPr>
    </w:p>
    <w:p w:rsidR="00A03F08" w:rsidRDefault="00A03F08" w:rsidP="00D30979">
      <w:pPr>
        <w:spacing w:line="360" w:lineRule="auto"/>
        <w:ind w:firstLine="567"/>
        <w:jc w:val="both"/>
      </w:pPr>
    </w:p>
    <w:sectPr w:rsidR="00A03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7016E"/>
    <w:multiLevelType w:val="multilevel"/>
    <w:tmpl w:val="2C704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910173"/>
    <w:multiLevelType w:val="multilevel"/>
    <w:tmpl w:val="8F809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8A050F"/>
    <w:multiLevelType w:val="multilevel"/>
    <w:tmpl w:val="8B001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CA"/>
    <w:rsid w:val="003543CA"/>
    <w:rsid w:val="00A03F08"/>
    <w:rsid w:val="00D30979"/>
    <w:rsid w:val="00FE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8C4E0"/>
  <w15:chartTrackingRefBased/>
  <w15:docId w15:val="{0410AC42-71A9-4C0D-BB9B-C7B9E309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D30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309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1378</Words>
  <Characters>7856</Characters>
  <Application>Microsoft Office Word</Application>
  <DocSecurity>0</DocSecurity>
  <Lines>65</Lines>
  <Paragraphs>18</Paragraphs>
  <ScaleCrop>false</ScaleCrop>
  <Company/>
  <LinksUpToDate>false</LinksUpToDate>
  <CharactersWithSpaces>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2026-03-19T11:59:00Z</dcterms:created>
  <dcterms:modified xsi:type="dcterms:W3CDTF">2026-03-19T12:00:00Z</dcterms:modified>
</cp:coreProperties>
</file>