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788DE3" w14:textId="78E80CD0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b/>
          <w:bCs/>
          <w:sz w:val="28"/>
          <w:szCs w:val="28"/>
        </w:rPr>
        <w:t>Воспитание патриотизма и духовно-нравственных ценностей: воспитательная работа по формированию толерантности и культуры межнационального общения.</w:t>
      </w:r>
      <w:r w:rsidRPr="009A0F42">
        <w:rPr>
          <w:rFonts w:ascii="Times New Roman" w:hAnsi="Times New Roman" w:cs="Times New Roman"/>
          <w:sz w:val="28"/>
          <w:szCs w:val="28"/>
        </w:rPr>
        <w:t xml:space="preserve"> </w:t>
      </w:r>
      <w:r w:rsidRPr="009A0F42">
        <w:rPr>
          <w:rFonts w:ascii="Times New Roman" w:hAnsi="Times New Roman" w:cs="Times New Roman"/>
          <w:b/>
          <w:bCs/>
          <w:sz w:val="28"/>
          <w:szCs w:val="28"/>
        </w:rPr>
        <w:t>Интегрированное занятие в старшей группе «Герои нашего времени»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A0F4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0054EC" w14:textId="77777777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Воспитатель Бурлакова Марина Юрьевна МАОУ «СОШ №6» (Дошкольное отделение «Родничок») </w:t>
      </w:r>
    </w:p>
    <w:p w14:paraId="76ACEF63" w14:textId="77777777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Форма: конспект занятия. </w:t>
      </w:r>
    </w:p>
    <w:p w14:paraId="3F237FE8" w14:textId="77777777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9A0F42">
        <w:rPr>
          <w:rFonts w:ascii="Times New Roman" w:hAnsi="Times New Roman" w:cs="Times New Roman"/>
          <w:sz w:val="28"/>
          <w:szCs w:val="28"/>
        </w:rPr>
        <w:t xml:space="preserve"> формирование у детей представления о героизме как о проявлении лучших человеческих качеств (доброты, смелости отзывчивости, ответственности) в повседневной жизни. </w:t>
      </w:r>
    </w:p>
    <w:p w14:paraId="13D8866E" w14:textId="77777777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9A0F4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A36C36" w14:textId="77777777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Образовательные: - формировать у детей представление о героизме и понятии «волонтер»; - расширить знания о профессиях, связанных с помощью людям; - закрепить умение высказывать суждения, делать выводы, слушать и дополнять ответы других. </w:t>
      </w:r>
    </w:p>
    <w:p w14:paraId="642D02F4" w14:textId="77777777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Развивающие: -развивать умение анализировать поступки, сопоставить ситуацию и оценку; -развивать произвольное внимание. </w:t>
      </w:r>
    </w:p>
    <w:p w14:paraId="32294E26" w14:textId="77777777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Воспитательные: воспитывать взаимопомощь, дружеское отношение друг к другу, дисциплинированность. </w:t>
      </w:r>
    </w:p>
    <w:p w14:paraId="439113BC" w14:textId="77777777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b/>
          <w:bCs/>
          <w:sz w:val="28"/>
          <w:szCs w:val="28"/>
        </w:rPr>
        <w:t>Возрастная группа:</w:t>
      </w:r>
      <w:r w:rsidRPr="009A0F42">
        <w:rPr>
          <w:rFonts w:ascii="Times New Roman" w:hAnsi="Times New Roman" w:cs="Times New Roman"/>
          <w:sz w:val="28"/>
          <w:szCs w:val="28"/>
        </w:rPr>
        <w:t xml:space="preserve"> Старшая группа (дети 5–6 лет). </w:t>
      </w:r>
    </w:p>
    <w:p w14:paraId="66199A62" w14:textId="77777777" w:rsidR="009A0F42" w:rsidRPr="009A0F42" w:rsidRDefault="009A0F4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A0F42">
        <w:rPr>
          <w:rFonts w:ascii="Times New Roman" w:hAnsi="Times New Roman" w:cs="Times New Roman"/>
          <w:b/>
          <w:bCs/>
          <w:sz w:val="28"/>
          <w:szCs w:val="28"/>
        </w:rPr>
        <w:t>Интеграция областей:</w:t>
      </w:r>
    </w:p>
    <w:p w14:paraId="5793838E" w14:textId="77777777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 Социально-коммуникативное: разговор о героях, примерах доброты, коллективное обсуждение. </w:t>
      </w:r>
    </w:p>
    <w:p w14:paraId="6E178919" w14:textId="77777777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Речевое развитие: активизация слова «волонтер»; совершенствовать умение развёрнуто отвечать на вопросы. </w:t>
      </w:r>
    </w:p>
    <w:p w14:paraId="04488CCF" w14:textId="512AB2BB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>Художественно-эстетическое развитие: творческая работа (</w:t>
      </w:r>
      <w:proofErr w:type="spellStart"/>
      <w:r w:rsidRPr="009A0F42">
        <w:rPr>
          <w:rFonts w:ascii="Times New Roman" w:hAnsi="Times New Roman" w:cs="Times New Roman"/>
          <w:sz w:val="28"/>
          <w:szCs w:val="28"/>
        </w:rPr>
        <w:t>агамограф</w:t>
      </w:r>
      <w:proofErr w:type="spellEnd"/>
      <w:r w:rsidRPr="009A0F42">
        <w:rPr>
          <w:rFonts w:ascii="Times New Roman" w:hAnsi="Times New Roman" w:cs="Times New Roman"/>
          <w:sz w:val="28"/>
          <w:szCs w:val="28"/>
        </w:rPr>
        <w:t>).</w:t>
      </w:r>
    </w:p>
    <w:p w14:paraId="749BDF5A" w14:textId="77777777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b/>
          <w:bCs/>
          <w:sz w:val="28"/>
          <w:szCs w:val="28"/>
        </w:rPr>
        <w:t>Демонстрационный материал:</w:t>
      </w:r>
      <w:r w:rsidRPr="009A0F42">
        <w:rPr>
          <w:rFonts w:ascii="Times New Roman" w:hAnsi="Times New Roman" w:cs="Times New Roman"/>
          <w:sz w:val="28"/>
          <w:szCs w:val="28"/>
        </w:rPr>
        <w:t xml:space="preserve"> картинки с изображением профессий (повар, врач, спасатель), сюжетные картинки. </w:t>
      </w:r>
    </w:p>
    <w:p w14:paraId="18CBAA84" w14:textId="58594AEA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b/>
          <w:bCs/>
          <w:sz w:val="28"/>
          <w:szCs w:val="28"/>
        </w:rPr>
        <w:t>Раздаточный материал:</w:t>
      </w:r>
      <w:r w:rsidRPr="009A0F42">
        <w:rPr>
          <w:rFonts w:ascii="Times New Roman" w:hAnsi="Times New Roman" w:cs="Times New Roman"/>
          <w:sz w:val="28"/>
          <w:szCs w:val="28"/>
        </w:rPr>
        <w:t xml:space="preserve"> листы бумаги А4 на каждого ребенка, цветные карандаши/фломастеры, простые карандаши, линейки, клей-карандаш. </w:t>
      </w:r>
      <w:r w:rsidRPr="009A0F42">
        <w:rPr>
          <w:rFonts w:ascii="Times New Roman" w:hAnsi="Times New Roman" w:cs="Times New Roman"/>
          <w:b/>
          <w:bCs/>
          <w:sz w:val="28"/>
          <w:szCs w:val="28"/>
        </w:rPr>
        <w:t>Технологии:</w:t>
      </w:r>
      <w:r w:rsidRPr="009A0F42">
        <w:rPr>
          <w:rFonts w:ascii="Times New Roman" w:hAnsi="Times New Roman" w:cs="Times New Roman"/>
          <w:sz w:val="28"/>
          <w:szCs w:val="28"/>
        </w:rPr>
        <w:t xml:space="preserve"> Игровые технологии, беседа, проблемное обучение, художественно-эстетическая деятельность (создание </w:t>
      </w:r>
      <w:proofErr w:type="spellStart"/>
      <w:r w:rsidRPr="009A0F42">
        <w:rPr>
          <w:rFonts w:ascii="Times New Roman" w:hAnsi="Times New Roman" w:cs="Times New Roman"/>
          <w:sz w:val="28"/>
          <w:szCs w:val="28"/>
        </w:rPr>
        <w:t>агамографа</w:t>
      </w:r>
      <w:proofErr w:type="spellEnd"/>
      <w:r w:rsidRPr="009A0F42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633BC352" w14:textId="77777777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  <w:r w:rsidRPr="009A0F42">
        <w:rPr>
          <w:rFonts w:ascii="Times New Roman" w:hAnsi="Times New Roman" w:cs="Times New Roman"/>
          <w:sz w:val="28"/>
          <w:szCs w:val="28"/>
        </w:rPr>
        <w:t xml:space="preserve"> Разговор о добрых поступках, профессиях, обсуждение понятия «герой», подготовка материалов для творческой части. Ход занятия I этап: </w:t>
      </w:r>
    </w:p>
    <w:p w14:paraId="360810E4" w14:textId="77777777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lastRenderedPageBreak/>
        <w:t>Организационно-мотивационный: включение детей в деятельность. Дети стоят в кругу. - Ребята, предлагаю встать вам в круг и поиграть в игру «Скажи, какой?». Я бросаю мяч, называю слово, а вы возвращаете мяч и отвечаете на вопрос «какой?». - «Богатырь» – какой? (сильный, смелый). «Человек» - отзывчивый. «Поступок» - добрый, хороший. «Сердце» - храброе.</w:t>
      </w:r>
    </w:p>
    <w:p w14:paraId="4208615C" w14:textId="77777777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 Основной этап: актуализация знаний, анализ имеющейся информации. </w:t>
      </w:r>
    </w:p>
    <w:p w14:paraId="340808FD" w14:textId="334D92E0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>- Действительно, ребята, богатыри и супергерои - сильные и смелые. Но знаете ли вы, что настоящие герои живут среди нас? Они не носят плащи, но каждый день совершают подвиги. Воспитатель вывешивает картинки с изображением профессий (врач, спасатель, волонтеры) и сюжетные картинки, задаёт проблемные и наводящие вопросы, направляет беседу, обобщает высказывания.</w:t>
      </w:r>
    </w:p>
    <w:p w14:paraId="4D279308" w14:textId="77777777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 - Посмотрите на этих людей. Кто изображен на них? Как вы думаете, чем они похожи? (Они помогают другим, заботятся, спасают). </w:t>
      </w:r>
    </w:p>
    <w:p w14:paraId="45DD96F5" w14:textId="568BD2EC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- А всегда ли нужно быть супергероем, чтобы совершить доброе дело? </w:t>
      </w:r>
    </w:p>
    <w:p w14:paraId="4EFB58B0" w14:textId="77777777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Посмотрите: вот человек, который помогает бабушке перейти дорогу, а вот девочка кормит бездомного котенка. Можно ли их назвать героями? </w:t>
      </w:r>
    </w:p>
    <w:p w14:paraId="7972BCCB" w14:textId="41C1B70D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- Как можно назвать людей, которые помогают другим просто так, по доброте? Помогает вспомнить слово «волонтер».  </w:t>
      </w:r>
      <w:proofErr w:type="gramStart"/>
      <w:r w:rsidRPr="009A0F4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0F42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9A0F42">
        <w:rPr>
          <w:rFonts w:ascii="Times New Roman" w:hAnsi="Times New Roman" w:cs="Times New Roman"/>
          <w:sz w:val="28"/>
          <w:szCs w:val="28"/>
        </w:rPr>
        <w:t xml:space="preserve"> волонтеры. Они совершают добрые дела, потому что хотят, чтобы всем вокруг было хорошо. Волонтеры бывают и взрослые, и дети. Значит, мы с вами можем сказать, что герой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A0F42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9A0F42">
        <w:rPr>
          <w:rFonts w:ascii="Times New Roman" w:hAnsi="Times New Roman" w:cs="Times New Roman"/>
          <w:sz w:val="28"/>
          <w:szCs w:val="28"/>
        </w:rPr>
        <w:t xml:space="preserve"> тот, у кого доброе, смелое сердце, кто готов прийти на помощь. Физкультминутка: (Снять умственное напряжение) </w:t>
      </w:r>
    </w:p>
    <w:p w14:paraId="4DBF4AD9" w14:textId="77777777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- Даже героям нужно отдыхать. Предлагаю и вам превратиться в героев! </w:t>
      </w:r>
    </w:p>
    <w:p w14:paraId="342078DC" w14:textId="77777777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Мы готовы к подвигу, (шагают) </w:t>
      </w:r>
    </w:p>
    <w:p w14:paraId="35DFB008" w14:textId="77777777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Силы есть и смелость. («сила») </w:t>
      </w:r>
    </w:p>
    <w:p w14:paraId="43446399" w14:textId="77777777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Поможем мы пожилому. (наклон) </w:t>
      </w:r>
    </w:p>
    <w:p w14:paraId="716F06E7" w14:textId="77777777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Спасем котенка смелого. (приседают) </w:t>
      </w:r>
    </w:p>
    <w:p w14:paraId="0E5A53CA" w14:textId="77777777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Через речку мост построим, (руки в стороны) </w:t>
      </w:r>
    </w:p>
    <w:p w14:paraId="3ABAF8E1" w14:textId="77777777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Друга слабого не бросим! (обнимают) </w:t>
      </w:r>
    </w:p>
    <w:p w14:paraId="1FBD2F91" w14:textId="37D6960F" w:rsid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III этап: Практическая часть. </w:t>
      </w:r>
    </w:p>
    <w:p w14:paraId="3995C026" w14:textId="77777777" w:rsidR="00931E14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Задачи: закрепить представление о героизме и добрых поступках через творческую деятельность. </w:t>
      </w:r>
    </w:p>
    <w:p w14:paraId="35B8578C" w14:textId="77777777" w:rsidR="00931E14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lastRenderedPageBreak/>
        <w:t>- Теперь мы полны сил и энергии творить добрые дела! Проходите за столы. - Посмотрите, перед вами на столе лежат материалы. Как вы думаете, какая задача стоит перед нами?</w:t>
      </w:r>
    </w:p>
    <w:p w14:paraId="1EE8061E" w14:textId="77777777" w:rsidR="00931E14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 - Сегодня мы научимся делать волшебную картинку, а называется она необычным названием - </w:t>
      </w:r>
      <w:proofErr w:type="spellStart"/>
      <w:r w:rsidRPr="009A0F42">
        <w:rPr>
          <w:rFonts w:ascii="Times New Roman" w:hAnsi="Times New Roman" w:cs="Times New Roman"/>
          <w:sz w:val="28"/>
          <w:szCs w:val="28"/>
        </w:rPr>
        <w:t>агамограф</w:t>
      </w:r>
      <w:proofErr w:type="spellEnd"/>
      <w:r w:rsidRPr="009A0F42">
        <w:rPr>
          <w:rFonts w:ascii="Times New Roman" w:hAnsi="Times New Roman" w:cs="Times New Roman"/>
          <w:sz w:val="28"/>
          <w:szCs w:val="28"/>
        </w:rPr>
        <w:t>. Ее особенность в том, что она показывает, как доброта меняет мир.</w:t>
      </w:r>
    </w:p>
    <w:p w14:paraId="2954498C" w14:textId="21965282" w:rsidR="00931E14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 - На одной стороне нарисуйте проблему, например - грустное сердце или смайлик, который плачет, а на другой – её героическое решение (улыбающееся сердце, помощь). Потом мы сложим лист «гармошкой» – я вам помогу». </w:t>
      </w:r>
    </w:p>
    <w:p w14:paraId="0A1BC0A2" w14:textId="77777777" w:rsidR="00931E14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Показывает образец, демонстрирует этапы работы (рисование, сгибание), оказывает индивидуальную помощь, включает музыку. </w:t>
      </w:r>
    </w:p>
    <w:p w14:paraId="5F92ED78" w14:textId="77777777" w:rsidR="00931E14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Заключительная часть. </w:t>
      </w:r>
    </w:p>
    <w:p w14:paraId="04CE4C2A" w14:textId="77777777" w:rsidR="00931E14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 - Ребята, так кто же такие герои нашего времени? (Герои – это люди, которые всем помогают. Героями могут быть и врачи, и спасатели. Еще есть герои, которых называют волонтерами). </w:t>
      </w:r>
    </w:p>
    <w:p w14:paraId="0A8593B9" w14:textId="77777777" w:rsidR="00931E14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>- Верно! Это врачи, спасатели, наши родители. И даже мы с вами, когда помогаем друг другу. Героем может стать каждый!</w:t>
      </w:r>
    </w:p>
    <w:p w14:paraId="634EBB70" w14:textId="794C988F" w:rsidR="00931E14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 Спасибо вам, что вы такие отзывчивые и добрые. Давайте дарить добро и быть настоящими героями! </w:t>
      </w:r>
    </w:p>
    <w:p w14:paraId="7AA264C3" w14:textId="77777777" w:rsidR="00931E14" w:rsidRPr="00931E14" w:rsidRDefault="009A0F4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31E14">
        <w:rPr>
          <w:rFonts w:ascii="Times New Roman" w:hAnsi="Times New Roman" w:cs="Times New Roman"/>
          <w:b/>
          <w:bCs/>
          <w:sz w:val="28"/>
          <w:szCs w:val="28"/>
        </w:rPr>
        <w:t xml:space="preserve">Список источников. </w:t>
      </w:r>
    </w:p>
    <w:p w14:paraId="11C3EF52" w14:textId="5E799DAA" w:rsidR="0049658B" w:rsidRPr="009A0F42" w:rsidRDefault="009A0F42">
      <w:pPr>
        <w:rPr>
          <w:rFonts w:ascii="Times New Roman" w:hAnsi="Times New Roman" w:cs="Times New Roman"/>
          <w:sz w:val="28"/>
          <w:szCs w:val="28"/>
        </w:rPr>
      </w:pPr>
      <w:r w:rsidRPr="009A0F42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A0F42">
        <w:rPr>
          <w:rFonts w:ascii="Times New Roman" w:hAnsi="Times New Roman" w:cs="Times New Roman"/>
          <w:sz w:val="28"/>
          <w:szCs w:val="28"/>
        </w:rPr>
        <w:t>Гармаева</w:t>
      </w:r>
      <w:proofErr w:type="spellEnd"/>
      <w:r w:rsidRPr="009A0F42">
        <w:rPr>
          <w:rFonts w:ascii="Times New Roman" w:hAnsi="Times New Roman" w:cs="Times New Roman"/>
          <w:sz w:val="28"/>
          <w:szCs w:val="28"/>
        </w:rPr>
        <w:t xml:space="preserve">, Т. В., </w:t>
      </w:r>
      <w:proofErr w:type="spellStart"/>
      <w:r w:rsidRPr="009A0F42">
        <w:rPr>
          <w:rFonts w:ascii="Times New Roman" w:hAnsi="Times New Roman" w:cs="Times New Roman"/>
          <w:sz w:val="28"/>
          <w:szCs w:val="28"/>
        </w:rPr>
        <w:t>Пестерева</w:t>
      </w:r>
      <w:proofErr w:type="spellEnd"/>
      <w:r w:rsidRPr="009A0F42">
        <w:rPr>
          <w:rFonts w:ascii="Times New Roman" w:hAnsi="Times New Roman" w:cs="Times New Roman"/>
          <w:sz w:val="28"/>
          <w:szCs w:val="28"/>
        </w:rPr>
        <w:t xml:space="preserve">, О. А. Нравственное воспитание дошкольников: опыт, проблемы, современные подходы // Вестник БГУ. Философия. — 2017. — № 7. — С. 16–24. 2. Мягкая, И. А. Нравственное воспитание дошкольников как основа нравственного будущего России // Научные высказывания. — 2022. — № 5 (13). — URL: https://nvjournal.ru/article/109-nravstvennoe-vospitaniedoshkolnikov-kak-osnov 3. Шабалина, В. И., Василенко, Н. М., </w:t>
      </w:r>
      <w:proofErr w:type="spellStart"/>
      <w:r w:rsidRPr="009A0F42">
        <w:rPr>
          <w:rFonts w:ascii="Times New Roman" w:hAnsi="Times New Roman" w:cs="Times New Roman"/>
          <w:sz w:val="28"/>
          <w:szCs w:val="28"/>
        </w:rPr>
        <w:t>Стативко</w:t>
      </w:r>
      <w:proofErr w:type="spellEnd"/>
      <w:r w:rsidRPr="009A0F42">
        <w:rPr>
          <w:rFonts w:ascii="Times New Roman" w:hAnsi="Times New Roman" w:cs="Times New Roman"/>
          <w:sz w:val="28"/>
          <w:szCs w:val="28"/>
        </w:rPr>
        <w:t>, Е. А. Духовно-нравственное воспитание дошкольников посредством восприятия художественной литературы // Молодой ученый. — 2019. — № 6 (244). — С. 245–248. 4. Ценностные основания нравственного воспитания дошкольников // Теория и практика общественного развития. — URL: https://sciup.org/cennostnyeosnovanija-nravstvennogo-vospitanija-doshkolnikov-14938222</w:t>
      </w:r>
    </w:p>
    <w:sectPr w:rsidR="0049658B" w:rsidRPr="009A0F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F42"/>
    <w:rsid w:val="0049658B"/>
    <w:rsid w:val="00931E14"/>
    <w:rsid w:val="009A0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40784"/>
  <w15:chartTrackingRefBased/>
  <w15:docId w15:val="{2BBC8A23-8A4F-4117-ADD7-E439CDBF4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2026-05-11T04:51:00Z</dcterms:created>
  <dcterms:modified xsi:type="dcterms:W3CDTF">2026-05-11T05:04:00Z</dcterms:modified>
</cp:coreProperties>
</file>