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F321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ind w:left="0" w:right="0"/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УДК 373.2</w:t>
      </w:r>
    </w:p>
    <w:p w14:paraId="5697DA9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wordWrap w:val="0"/>
        <w:spacing w:before="0" w:beforeAutospacing="0" w:after="0" w:afterAutospacing="0" w:line="360" w:lineRule="auto"/>
        <w:ind w:left="0" w:firstLine="700"/>
        <w:jc w:val="right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Жанбекова</w:t>
      </w:r>
      <w:r>
        <w:rPr>
          <w:rFonts w:hint="default"/>
          <w:sz w:val="28"/>
          <w:szCs w:val="28"/>
          <w:lang w:val="ru-RU"/>
        </w:rPr>
        <w:t xml:space="preserve"> Нургуль Асылхановна</w:t>
      </w:r>
    </w:p>
    <w:p w14:paraId="6887D32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60" w:lineRule="auto"/>
        <w:ind w:left="0" w:firstLine="700"/>
        <w:jc w:val="right"/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ИПИ им. П.П. Ершова филиал ТюмГУ</w:t>
      </w:r>
    </w:p>
    <w:p w14:paraId="55E1998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60" w:lineRule="auto"/>
        <w:ind w:left="0" w:firstLine="700"/>
        <w:jc w:val="right"/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44.03.05. Начальное; дошкольное образование, 5 курс</w:t>
      </w:r>
    </w:p>
    <w:p w14:paraId="1C0598D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wordWrap w:val="0"/>
        <w:spacing w:before="0" w:beforeAutospacing="0" w:after="0" w:afterAutospacing="0" w:line="360" w:lineRule="auto"/>
        <w:ind w:left="0" w:firstLine="700"/>
        <w:jc w:val="right"/>
        <w:rPr>
          <w:rFonts w:hint="default"/>
          <w:b/>
          <w:bCs/>
          <w:sz w:val="28"/>
          <w:szCs w:val="28"/>
          <w:lang w:val="en-US"/>
        </w:rPr>
      </w:pPr>
      <w:r>
        <w:rPr>
          <w:rFonts w:hint="default"/>
          <w:b/>
          <w:bCs/>
          <w:sz w:val="28"/>
          <w:szCs w:val="28"/>
          <w:lang w:val="en-US"/>
        </w:rPr>
        <w:t>Zhanbekova Nurgul Asylhanovna</w:t>
      </w:r>
    </w:p>
    <w:p w14:paraId="0E981C3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60" w:lineRule="auto"/>
        <w:ind w:left="0" w:firstLine="700"/>
        <w:jc w:val="right"/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Ishim Pedagogical Institute named after P.P. Ershov, branch of Tyumen State University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44.03.05. Primary and preschool education, 5th year</w:t>
      </w:r>
    </w:p>
    <w:p w14:paraId="41339F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center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Теоретические основы развития творческих способностей старших дошкольников средствами свободного рисования</w:t>
      </w:r>
    </w:p>
    <w:p w14:paraId="2DCBA5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Аннотация</w:t>
      </w:r>
      <w:r>
        <w:rPr>
          <w:rFonts w:hint="default" w:ascii="Times New Roman" w:hAnsi="Times New Roman" w:cs="Times New Roman"/>
          <w:sz w:val="28"/>
          <w:szCs w:val="28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 статье рассматриваются психолого-педагогические подходы к пониманию творческих способностей у детей старшего дошкольного возраста. Анализируется сущность понятий «творчество», «способности» и «творческие способности». Особое внимание уделяется методике свободного рисования как эффективному инструменту развития воображения и креативности. Выделяются педагогические условия, необходимые для успешной реализации данной техники в рамках требований ФГОС ДО.</w:t>
      </w:r>
    </w:p>
    <w:p w14:paraId="69F87C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Ключевые слова:</w:t>
      </w:r>
      <w:r>
        <w:rPr>
          <w:rFonts w:hint="default" w:ascii="Times New Roman" w:hAnsi="Times New Roman" w:cs="Times New Roman"/>
          <w:sz w:val="28"/>
          <w:szCs w:val="28"/>
        </w:rPr>
        <w:t xml:space="preserve"> творческие способности, старшие дошкольники, свободное рисование, воображение, креативность, педагогические условия, изобразительная деятельность.</w:t>
      </w:r>
    </w:p>
    <w:p w14:paraId="53FC7F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7C9918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условиях стремительного обновления информации и роста требований к самостоятельности личности проблема развития творческих способностей дошкольников приобретает особую значимость. Как справедливо отмечает О.В. Дыбина, интерес к воспитанию активной, изобретательной личности сохраняется на протяжении всего детства и остается одним из приоритетных направлений современного образования [Дыбина, с. 100]. Анализ научной литературы показывает, что единого определения понятия «творчество» не существует. Разные авторы трактуют его по-своему. Например, А.Н. Белькова понимает под творчеством комплекс способностей, обеспечивающий адаптацию к новым условиям [Белькова, с. 15]. Л.Г. Карпова связывает творчество с самоактуализацией и самовыражением [Карпова, с. 11], а Н.В. Кондратьева рассматривает его как взаимодействие, ведущее к развитию [Кондратьева, с. 106]. Обобщая различные точки зрения, можно сказать, что большинство ученых сходятся в одном: творчество — это деятельность, в результате которой возникает нечто качественно новое, оригинальное и уникальное. Не менее многогранно понятие «способности». По мнению О.В. Дыбиной, способности — это сложное личностное образование, включающее в себя как врожденные задатки, так и свойства, формируемые в процессе деятельности [Дыбина, с. 102]. Е.С. Кошелева подчеркивает, что вне деятельности способности не возникают [Кошелева, с. 145]. В свою очередь, Е.А. Рыбакова делит способности на общие (нужные для любой деятельности) и специальные (требующиеся для конкретного вида занятий) [Рыбакова, с. 8]. Что касается «творческих способностей», то здесь также наблюдается разнообразие подходов. Е.М. Буровкина определяет их как личностные особенности, ведущие к достижению результата [Буровкина, с. 3]. Т.В. Лазаренко считает их специальными способностями, от которых зависит успех в творчестве [Лазаренко, с. 825]. Л.Ю. Сироткин связывает творческие способности с высокой познавательной мотивацией [Сироткин, с. 82]. Е.В. Сорокин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 считает, что</w:t>
      </w:r>
      <w:r>
        <w:rPr>
          <w:rFonts w:hint="default" w:ascii="Times New Roman" w:hAnsi="Times New Roman" w:cs="Times New Roman"/>
          <w:sz w:val="28"/>
          <w:szCs w:val="28"/>
        </w:rPr>
        <w:t xml:space="preserve"> творческие способности — это результат овладения человеком знаниями, умениями и навыками, необходимыми для конкретного вида творчества [Сорокина, с. 15]. В современной науке творческие способности рассматриваются как интегративное качество, включающее два ключевых компонента: творческое мышление и творческое воображение. Творческое мышление (или дивергентное мышление, по Дж. Гилфорду) характеризуется беглостью, гибкостью, оригинальностью и разработанностью [Кузнецова, с. 209]. Творческое воображение, в свою очередь, позволяет создавать новые образы на основе переработки прошлого опыта, что особенно важно в изобразительной деятельности [Куркина, с. 118].</w:t>
      </w:r>
    </w:p>
    <w:p w14:paraId="378439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Свободное рисование представляет собой особый вид изобразительной деятельности, где ребенок выступает полноправным автором, а главным источником замысла становятся его собственные чувства, фантазии и переживания. Ключевое отличие этого метода — отсутствие внешних ограничений: нет заданной темы, жестких правил композиции или требования сходства с реальным объектом [Аитова, с. 13]. Процесс здесь важнее результата. Ребенок получает возможность выражать то, что ему трудно передать словами, поэтому свободное рисование часто выполняет функцию невербальной коммуникации. Важно различать свободное рисование и другие формы изобразительной деятельности. В отличие от декоративного рисования, основанного на ритме и симметрии, свободное рисование — это поток сознания, где линии могут быть любыми. Оно также не ставит целью обучение техническим приемам, а развивает личностные качества: смелость мысли, эмоциональный интеллект и креативность [Балалаева, с. 319]. Для эффективного использования метода необходима разнообразная материальная база. Это не только стандартные альбомные листы и карандаши, но и рулонная бумага, картон, гуашь, акварель [Горчакова, с. 42]. К видам свободного рисования относят кляксографию, пальчиковое рисование, рисование по мокрому, граттаж, монотипию, коллаж [Ерёменко, с. 123]. Организация процесса включает несколько этапов: подготовительный (создание творческой атмосферы, свободный доступ к материалам), мотивационный (использование игровых приемов, например, «нарисуй музыку» или «преврати кляксу в существо»), процессуальный (само рисование, где взрослый занимает позицию наблюдателя, не давая оценок) и рефлексивный (обсуждение работы без критики, акцент на чувствах и усилиях ребенка) [Коломина, с. 90]. Роль взрослого в свободном рисовании — не контролера, а помощника. Категорически запрещены оценочные суждения вроде «красиво/некрасиво» или «похоже/непохоже». Такая безоценочная среда позволяет ребенку преодолеть страх ошибки и раскрыть свой творческий потенциал [Урасимова, с. 62].</w:t>
      </w:r>
    </w:p>
    <w:p w14:paraId="7ABEE3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Эффективность развития творческих способностей у детей 5–7 лет с помощью свободного рисования напрямую зависит от создания определенных педагогических условий. Согласно ФГОС ДО, к окончанию дошкольного детства ребенок должен обладать развитым воображением, инициативой и самостоятельностью [Куркина, с. 117]. Первым условием является насыщенная, вариативная и доступная предметно-развивающая среда. В зоне изобразительной деятельности должны быть представлены разные виды бумаги (различные форматы и фактуры), широкий набор материалов (гуашь, акварель, пастель, уголь, восковые мелки), инструменты для нетрадиционного рисования (губки, штампы, нитки, зубные щетки), а также природный и бросовый материал. Среда должна быть организована по принципу «открытого доступа» и динамично обновляться педагогом для поддержания исследовательского интереса [Урасимова, с. 62]. Вторым условием является использование специальных методов и приемов. Вместо прямой инструкции «нарисуй что хочешь» педагог применяет проблемно-игровые ситуации: «превращения», «дорисовывание», «рисование по кругу» [Юсупова, с. 102]. Важным приемом выступает вербализация процесса — взрослый комментирует действия ребенка без оценки, например: «Я вижу, ты используешь яркие цвета — это что-то радостное?». Третьим условием выступает эмоционально-поддерживающая атмосфера безоценочности. Педагог перестает быть контролером и становится помощником. Ребенок уверен, что его работу не будут критиковать за нереалистичность; любая «ошибка» может быть превращена в новый образ. Такая среда формирует у ребенка внутреннюю мотивацию к творчеству и уважение к продуктам деятельности других детей. Таким образом, только совокупность трех условий — богатой среды, специальных методик и доброжелательной позиции взрослого — превращает свободное рисование из простого занятия в мощный инструмент развития личности, способной к нестандартному мышлению и самовыражению.</w:t>
      </w:r>
    </w:p>
    <w:p w14:paraId="48F26C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Анализ теоретической литературы показал, что творческие способности являются сложным интегративным качеством, включающим творческое мышление и творческое воображение. В качестве рабочего определения в исследовании принята формулировка Е.В. Сорокиной, связывающая творческие способности с овладением знаниями и навыками для конкретного вида творчества [Сорокина, с. 15]. Свободное рисование представляет собой уникальный метод, где ребенок самостоятельно создает замысел, а процесс творчества важнее конечного продукта [Аитова, с. 13]. Его отличие от традиционных форм рисования заключается в отсутствии внешних рамок и возможности спонтанного самовыражения. Для успешного развития творческих способностей у старших дошкольников необходимо соблюдение трех педагогических условий: организация мотивирующей предметно-развивающей среды, применение проблемно-игровых методов и создание безоценочной эмоциональной атмосферы.</w:t>
      </w:r>
    </w:p>
    <w:p w14:paraId="7A7E16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Список литературы</w:t>
      </w:r>
    </w:p>
    <w:p w14:paraId="296058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Аитова Ю.В. Развитие творческих способностей старших дошкольников посредством нетрадиционных техник рисования / Ю.В. Аитова // Поволжский педагогический вестник. 2024. №4(45). С. 11-17.</w:t>
      </w:r>
    </w:p>
    <w:p w14:paraId="26BBBA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Балалаева Е.В. Нетрадиционные техники рисования, как средство развития творческих способностей детей младшего школьного возраста / В сборнике: Дополнительное образование детей в сфере культуры и искусства: преемственность и инновации. Сборник научных трудов по итогам VI Всероссийской научной конференции. Под редакцией М.В. Кревсун. Ростов-на-Дону, 2021. С. 315-322.</w:t>
      </w:r>
    </w:p>
    <w:p w14:paraId="326F0B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Белькова А.Н. Развитие творчества старших дошкольников в совместной деятельности :автореф. дис. ... канд. пед. наук : 13.00.02 / Белькова Анна Николаевна. Санкт-Петербург, 2012. 29 с.</w:t>
      </w:r>
    </w:p>
    <w:p w14:paraId="7C234D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Буровкина Е.М. Опыт развития творческого воображения у детей старшего дошкольного возраста на занятиях по изодеятельности / Е.М. Буровкина // Детство. 2013. № 2. С. 3-9.</w:t>
      </w:r>
    </w:p>
    <w:p w14:paraId="388208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Горчакова И.А., Свешникова А.В. Изобразительная деятельность как средство развития творческих способностей у старших дошкольников / И.А. Горчакова, А.В. Свешникова // Вопросы педагогики. 2023.  №12-2. С. 40-44.</w:t>
      </w:r>
    </w:p>
    <w:p w14:paraId="47C0CB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6. Дыбина О.В. Методика формирования творчества у детей средствами предметного мира / О.В. Дыбина // Научное мнение. 2014.  № 2. С. 99-103.</w:t>
      </w:r>
    </w:p>
    <w:p w14:paraId="6C6046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7. Ерёменко Н.А. Нетрадиционные техники рисования как средство развития творческих способностей детей старшего дошкольного возраста / В сборнике: теория и практика современной педагогики. Сборник статей II Международной научно-практической конференции. Пенза, 2020. С. 123-125.</w:t>
      </w:r>
    </w:p>
    <w:p w14:paraId="0554167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8. Карпова Л.Г. Развитие творческих способностей младших школьников во внеучебной деятельности: автореф. дис. ... канд. психол. наук : 19.00.07 / Карпова Людмила Григорьевна. Омск, 2011. 29 с.</w:t>
      </w:r>
    </w:p>
    <w:p w14:paraId="46CADB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9. Коломина Т.Н. Нетрадиционные техники рисования как средство развития творческих способностей детей старшего дошкольного возраста / В сборнике: Актуальные вопросы России и мира. Материалы региональной научно-практической конференции. Астрахань, 2025.  С. 88-94.</w:t>
      </w:r>
    </w:p>
    <w:p w14:paraId="4A720A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10. Кондратьева Н.В. Сущность понятия «Творческие способности» / Н.В. Кондратьева // Концепт.  2015. №9. С. 106-110.</w:t>
      </w:r>
    </w:p>
    <w:p w14:paraId="2CF995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11. Кошелева Е.С. Эволюция подходов к исследованию творческих способностей в России и за рубежом / Е.С. Кошелева // Вестник Балтийского федерального университета им. И. Канта. Серия: Филология, педагогика, психология. 2013. № 5. С. 145-151.</w:t>
      </w:r>
    </w:p>
    <w:p w14:paraId="454E67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12. Кузнецова Е.В. Нетрадиционные техники рисования как средство развития творческих способностей дошкольников / Е.В. Кузнецова // Вопросы педагогики. 2021. №12-1. С. 208-214.</w:t>
      </w:r>
    </w:p>
    <w:p w14:paraId="470AB1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13. Куркина Е.Л. Применение и усовершенствование методов свободного рисования как способа раскрепощения рисующей руки и повышения творческого потенциала дошкольников / Е.Л. Куркина // Вестник Воронежского института развития образования. 2023. №11. С. 116-124.</w:t>
      </w:r>
    </w:p>
    <w:p w14:paraId="17B5F5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14. Лазаренко Т.В. Психолого-педагогические условия развития творческого воображения детей старшего дошкольного возраста / Т.В. Лазаренко // Молодой ученый. 2016. №28. С. 825-828.</w:t>
      </w:r>
    </w:p>
    <w:p w14:paraId="024E9C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15. Рыбакова Е.А. Педагогическое сопровождение детей дошкольного возраста в творческой деятельности: автореф. дис. ... канд. пед. наук: 13.00.02 / Рыбакова Елена Анатольевна. Челябинск, 2015. 31 с.</w:t>
      </w:r>
    </w:p>
    <w:p w14:paraId="634195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16. Сорокина Е.В. Развитие творческих способностей детей дошкольного возраста в условиях лицея искусств :автореф. дис. ... канд. пед. наук : 13.00.01 / Сорокина Елена Владимировна. Тамбов, 2006. 29 с.</w:t>
      </w:r>
    </w:p>
    <w:p w14:paraId="64434B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17. Урасимова А.В. Теоретические основы и современные подходы к развитию творческих способностей старших дошкольников в изобразительной деятельности / В сборнике: Современные задачи и перспективные направления инновационного развития науки. Сборник статей по итогам Международной научно-практической конференции. Стерлитамак, 2026. С. 59-64.</w:t>
      </w:r>
    </w:p>
    <w:p w14:paraId="09C135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18. Юсупова Г.А., Миннуллина Р.Ф. Использование нетрадиционных техник рисования в развитии творческих способностей у детей старшего дошкольного возраста / В сборнике: гуманитарные и естественные науки: фундаментальные и прикладные исследования. Материалы II международной научно-практической конференции. Саратов, 2023. С. 102-110.</w:t>
      </w:r>
    </w:p>
    <w:p w14:paraId="495754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2D58D2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1906" w:h="16838"/>
      <w:pgMar w:top="1134" w:right="1134" w:bottom="1134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3A5859"/>
    <w:rsid w:val="6B4E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115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2026-05-04T14:00:00Z</dcterms:created>
  <dc:creator>ACER</dc:creator>
  <cp:lastModifiedBy>ACER</cp:lastModifiedBy>
  <dcterms:modified xsi:type="dcterms:W3CDTF">2026-05-04T19:42:32Z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DDEE35F9A3CB4CABAD16C7EE7D8267AE_12</vt:lpwstr>
  </property>
</Properties>
</file>