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4A7DF" w14:textId="0D77F806" w:rsidR="00C97C1E" w:rsidRDefault="00C97C1E">
      <w:pPr>
        <w:rPr>
          <w:rFonts w:ascii="Impact" w:eastAsia="+mj-ea" w:hAnsi="Impact" w:cs="+mj-cs"/>
          <w:caps/>
          <w:color w:val="B80E0F"/>
          <w:kern w:val="24"/>
          <w:position w:val="1"/>
          <w:sz w:val="40"/>
          <w:szCs w:val="40"/>
          <w:lang w:val="en-US"/>
        </w:rPr>
      </w:pPr>
      <w:r w:rsidRPr="00C97C1E">
        <w:rPr>
          <w:rFonts w:ascii="Impact" w:eastAsia="+mj-ea" w:hAnsi="Impact" w:cs="+mj-cs"/>
          <w:caps/>
          <w:color w:val="B80E0F"/>
          <w:kern w:val="24"/>
          <w:position w:val="1"/>
          <w:sz w:val="40"/>
          <w:szCs w:val="40"/>
        </w:rPr>
        <w:t>«Воспитание патриота и гражданина России 21 века»</w:t>
      </w:r>
    </w:p>
    <w:p w14:paraId="0F45DA0A" w14:textId="63D024B2" w:rsidR="00C97C1E" w:rsidRDefault="00C97C1E" w:rsidP="00C97C1E">
      <w:pPr>
        <w:jc w:val="center"/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  <w:lang w:val="en-US"/>
        </w:rPr>
      </w:pP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>«Воспитание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 xml:space="preserve"> 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>патриота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 xml:space="preserve"> 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>и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 xml:space="preserve"> 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>гражданина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 xml:space="preserve"> 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>России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 xml:space="preserve"> 21 </w:t>
      </w:r>
      <w:r w:rsidRPr="00C97C1E">
        <w:rPr>
          <w:rFonts w:asciiTheme="majorHAnsi" w:eastAsiaTheme="majorEastAsia" w:hAnsi="Impact" w:cstheme="majorBidi"/>
          <w:caps/>
          <w:color w:val="156082" w:themeColor="accent1"/>
          <w:kern w:val="24"/>
          <w:position w:val="1"/>
          <w:sz w:val="48"/>
          <w:szCs w:val="48"/>
        </w:rPr>
        <w:t>века»</w:t>
      </w:r>
    </w:p>
    <w:p w14:paraId="682DDE87" w14:textId="09E674EB" w:rsidR="00C97C1E" w:rsidRDefault="00C97C1E" w:rsidP="00C97C1E">
      <w:pPr>
        <w:rPr>
          <w:rFonts w:eastAsiaTheme="majorEastAsia"/>
          <w:color w:val="996600"/>
          <w:kern w:val="24"/>
          <w:sz w:val="22"/>
          <w:szCs w:val="22"/>
          <w:lang w:val="en-US"/>
        </w:rPr>
      </w:pPr>
      <w:r w:rsidRPr="00C97C1E">
        <w:rPr>
          <w:rFonts w:eastAsiaTheme="majorEastAsia"/>
          <w:color w:val="156082" w:themeColor="accent1"/>
          <w:kern w:val="24"/>
          <w:sz w:val="36"/>
          <w:szCs w:val="36"/>
        </w:rPr>
        <w:t xml:space="preserve">   </w:t>
      </w:r>
      <w:r w:rsidRPr="00C97C1E">
        <w:rPr>
          <w:rFonts w:eastAsiaTheme="majorEastAsia"/>
          <w:color w:val="156082" w:themeColor="accent1"/>
          <w:kern w:val="24"/>
          <w:sz w:val="36"/>
          <w:szCs w:val="36"/>
        </w:rPr>
        <w:t>Цель</w:t>
      </w:r>
      <w:r w:rsidRPr="00C97C1E">
        <w:rPr>
          <w:rFonts w:eastAsiaTheme="majorEastAsia"/>
          <w:color w:val="996600"/>
          <w:kern w:val="24"/>
          <w:sz w:val="36"/>
          <w:szCs w:val="36"/>
        </w:rPr>
        <w:t>: Формирование у детей дошкольного возраста основ патриотизма и гражданской позиции через непосредственное участие в социально значимых действиях, экскурсии в волонтерскую службу, занимающуюся сбором гуманитарной помощи.</w:t>
      </w:r>
      <w:r w:rsidRPr="00C97C1E">
        <w:rPr>
          <w:rFonts w:eastAsiaTheme="majorEastAsia"/>
          <w:color w:val="996600"/>
          <w:kern w:val="24"/>
          <w:sz w:val="36"/>
          <w:szCs w:val="36"/>
        </w:rPr>
        <w:br/>
      </w:r>
      <w:r w:rsidRPr="00C97C1E">
        <w:rPr>
          <w:rFonts w:eastAsiaTheme="majorEastAsia"/>
          <w:color w:val="156082" w:themeColor="accent1"/>
          <w:kern w:val="24"/>
          <w:sz w:val="36"/>
          <w:szCs w:val="36"/>
        </w:rPr>
        <w:t xml:space="preserve">   </w:t>
      </w:r>
      <w:r w:rsidRPr="00C97C1E">
        <w:rPr>
          <w:rFonts w:eastAsiaTheme="majorEastAsia"/>
          <w:color w:val="156082" w:themeColor="accent1"/>
          <w:kern w:val="24"/>
          <w:sz w:val="36"/>
          <w:szCs w:val="36"/>
        </w:rPr>
        <w:t>Эта цель включает в себя два ключевых аспекта:</w:t>
      </w:r>
      <w:r w:rsidRPr="00C97C1E">
        <w:rPr>
          <w:rFonts w:eastAsiaTheme="majorEastAsia"/>
          <w:color w:val="156082" w:themeColor="accent1"/>
          <w:kern w:val="24"/>
          <w:sz w:val="36"/>
          <w:szCs w:val="36"/>
        </w:rPr>
        <w:br/>
        <w:t>1</w:t>
      </w:r>
      <w:r w:rsidRPr="00C97C1E">
        <w:rPr>
          <w:rFonts w:eastAsiaTheme="majorEastAsia"/>
          <w:color w:val="996600"/>
          <w:kern w:val="24"/>
          <w:sz w:val="36"/>
          <w:szCs w:val="36"/>
        </w:rPr>
        <w:t>. Развитие эмпатии и сострадания: Дети учатся понимать потребности других людей, находящихся в сложной жизненной ситуации и проявлять готовность оказать им поддержку.</w:t>
      </w:r>
      <w:r w:rsidRPr="00C97C1E">
        <w:rPr>
          <w:rFonts w:eastAsiaTheme="majorEastAsia"/>
          <w:color w:val="996600"/>
          <w:kern w:val="24"/>
          <w:sz w:val="36"/>
          <w:szCs w:val="36"/>
        </w:rPr>
        <w:br/>
      </w:r>
      <w:r w:rsidRPr="00C97C1E">
        <w:rPr>
          <w:rFonts w:eastAsiaTheme="majorEastAsia"/>
          <w:color w:val="156082" w:themeColor="accent1"/>
          <w:kern w:val="24"/>
          <w:sz w:val="36"/>
          <w:szCs w:val="36"/>
        </w:rPr>
        <w:t>2.</w:t>
      </w:r>
      <w:r w:rsidRPr="00C97C1E">
        <w:rPr>
          <w:rFonts w:eastAsiaTheme="majorEastAsia"/>
          <w:color w:val="AA7154"/>
          <w:kern w:val="24"/>
          <w:sz w:val="36"/>
          <w:szCs w:val="36"/>
        </w:rPr>
        <w:t xml:space="preserve"> </w:t>
      </w:r>
      <w:r w:rsidRPr="00C97C1E">
        <w:rPr>
          <w:rFonts w:eastAsiaTheme="majorEastAsia"/>
          <w:color w:val="996600"/>
          <w:kern w:val="24"/>
          <w:sz w:val="36"/>
          <w:szCs w:val="36"/>
        </w:rPr>
        <w:t>Осознание личной ответственности: Участвуя в сборе помощи, дети осознают, что даже маленькие поступки могут иметь большое значение и приносить пользу обществу</w:t>
      </w:r>
      <w:r>
        <w:rPr>
          <w:rFonts w:eastAsiaTheme="majorEastAsia"/>
          <w:color w:val="996600"/>
          <w:kern w:val="24"/>
          <w:sz w:val="22"/>
          <w:szCs w:val="22"/>
        </w:rPr>
        <w:t>.</w:t>
      </w:r>
    </w:p>
    <w:p w14:paraId="0E004B58" w14:textId="7038C03C" w:rsidR="00C97C1E" w:rsidRPr="00C97C1E" w:rsidRDefault="00C97C1E" w:rsidP="00C97C1E">
      <w:pPr>
        <w:rPr>
          <w:sz w:val="48"/>
          <w:szCs w:val="48"/>
        </w:rPr>
      </w:pPr>
      <w:r>
        <w:rPr>
          <w:rFonts w:eastAsiaTheme="majorEastAsia"/>
          <w:kern w:val="24"/>
          <w:sz w:val="22"/>
          <w:szCs w:val="22"/>
        </w:rPr>
        <w:t xml:space="preserve">Ссылка на полную презентацию :  </w:t>
      </w:r>
      <w:r w:rsidRPr="00C97C1E">
        <w:rPr>
          <w:rFonts w:eastAsiaTheme="majorEastAsia"/>
          <w:kern w:val="24"/>
          <w:sz w:val="22"/>
          <w:szCs w:val="22"/>
        </w:rPr>
        <w:t>https://disk.yandex.ru/i/WHx-Qv0IV66j2g</w:t>
      </w:r>
    </w:p>
    <w:sectPr w:rsidR="00C97C1E" w:rsidRPr="00C97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C1E"/>
    <w:rsid w:val="00C8044C"/>
    <w:rsid w:val="00C9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2BFA8"/>
  <w15:chartTrackingRefBased/>
  <w15:docId w15:val="{84C469E3-79D4-4C3C-82E7-7376B3BA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7C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7C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7C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7C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7C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7C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7C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7C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7C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7C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7C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7C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7C1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7C1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7C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97C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97C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97C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97C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97C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7C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97C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7C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97C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97C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97C1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7C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97C1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97C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relotech</dc:creator>
  <cp:keywords/>
  <dc:description/>
  <cp:lastModifiedBy>relotech</cp:lastModifiedBy>
  <cp:revision>1</cp:revision>
  <dcterms:created xsi:type="dcterms:W3CDTF">2026-05-04T00:57:00Z</dcterms:created>
  <dcterms:modified xsi:type="dcterms:W3CDTF">2026-05-04T01:01:00Z</dcterms:modified>
</cp:coreProperties>
</file>