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DCEBC" w14:textId="2A8A6E3F" w:rsidR="0040530A" w:rsidRDefault="0040530A" w:rsidP="000173E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Квиз – игра </w:t>
      </w:r>
      <w:r w:rsidRPr="0040530A">
        <w:rPr>
          <w:rFonts w:ascii="Times New Roman" w:hAnsi="Times New Roman" w:cs="Times New Roman"/>
          <w:b/>
          <w:bCs/>
          <w:sz w:val="28"/>
          <w:szCs w:val="28"/>
        </w:rPr>
        <w:t>«Фабрика гипотез»</w:t>
      </w:r>
    </w:p>
    <w:p w14:paraId="5B7198B5" w14:textId="77777777" w:rsidR="000173E5" w:rsidRDefault="000173E5" w:rsidP="000173E5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Летовальцева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Юлия Игоревна</w:t>
      </w:r>
    </w:p>
    <w:p w14:paraId="3131A923" w14:textId="724F2DC0" w:rsidR="000173E5" w:rsidRPr="000173E5" w:rsidRDefault="000173E5" w:rsidP="000173E5">
      <w:pPr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МОУ «СОШ № 6», г. Новодвинск, учитель начальных классов</w:t>
      </w:r>
    </w:p>
    <w:p w14:paraId="0205D738" w14:textId="434BB20C" w:rsidR="0040530A" w:rsidRDefault="000173E5" w:rsidP="000173E5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Аннотация: </w:t>
      </w:r>
      <w:r w:rsidR="0040530A" w:rsidRPr="000173E5">
        <w:rPr>
          <w:rFonts w:ascii="Times New Roman" w:hAnsi="Times New Roman" w:cs="Times New Roman"/>
          <w:i/>
          <w:iCs/>
          <w:sz w:val="28"/>
          <w:szCs w:val="28"/>
        </w:rPr>
        <w:t>Квиз-игра как способ развития исследовательского мышления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1F4F0EF" w14:textId="59AE4F19" w:rsidR="000173E5" w:rsidRPr="000173E5" w:rsidRDefault="000173E5" w:rsidP="000173E5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Ключевые слова: гипотеза; исследование; наблюдение; опыт.</w:t>
      </w:r>
    </w:p>
    <w:p w14:paraId="351E3BBD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color w:val="0033CC"/>
          <w:sz w:val="28"/>
          <w:szCs w:val="28"/>
        </w:rPr>
        <w:t>1. Зачем этот формат?</w:t>
      </w:r>
    </w:p>
    <w:p w14:paraId="1D78CDC0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Современный урок требует не только передачи знаний, но и формирования исследовательского мышления. Формат квиз-исследования позволяет:</w:t>
      </w:r>
    </w:p>
    <w:p w14:paraId="6AE3637C" w14:textId="77777777" w:rsidR="0040530A" w:rsidRPr="0040530A" w:rsidRDefault="0040530A" w:rsidP="000173E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включать детей в активный поиск</w:t>
      </w:r>
    </w:p>
    <w:p w14:paraId="4DB2376A" w14:textId="77777777" w:rsidR="0040530A" w:rsidRPr="0040530A" w:rsidRDefault="0040530A" w:rsidP="000173E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формировать навык выдвижения гипотез</w:t>
      </w:r>
    </w:p>
    <w:p w14:paraId="56FD2BDA" w14:textId="77777777" w:rsidR="0040530A" w:rsidRPr="0040530A" w:rsidRDefault="0040530A" w:rsidP="000173E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учить наблюдать и делать выводы</w:t>
      </w:r>
    </w:p>
    <w:p w14:paraId="0B396CA3" w14:textId="77777777" w:rsidR="0040530A" w:rsidRPr="0040530A" w:rsidRDefault="0040530A" w:rsidP="000173E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развивать речь и аргументацию</w:t>
      </w:r>
    </w:p>
    <w:p w14:paraId="5F009B95" w14:textId="78881BFB" w:rsidR="0040530A" w:rsidRPr="0040530A" w:rsidRDefault="0040530A" w:rsidP="000173E5">
      <w:pPr>
        <w:pStyle w:val="a7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повышать мотивацию через игровую форму</w:t>
      </w:r>
    </w:p>
    <w:p w14:paraId="355D97F1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sz w:val="28"/>
          <w:szCs w:val="28"/>
        </w:rPr>
        <w:t>Главная идея:</w:t>
      </w:r>
    </w:p>
    <w:p w14:paraId="698BAC3B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Ребёнок сначала думает, предполагает и только потом узнаёт научное объяснение.</w:t>
      </w:r>
    </w:p>
    <w:p w14:paraId="7C1DFA00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color w:val="0033CC"/>
          <w:sz w:val="28"/>
          <w:szCs w:val="28"/>
        </w:rPr>
        <w:t>2. Алгоритм «Фабрики гипотез»</w:t>
      </w:r>
    </w:p>
    <w:p w14:paraId="7983F437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Каждый опыт проходит через 4 обязательных шага:</w:t>
      </w:r>
    </w:p>
    <w:p w14:paraId="78AF978A" w14:textId="41991B9E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0530A">
        <w:rPr>
          <w:rFonts w:ascii="Times New Roman" w:hAnsi="Times New Roman" w:cs="Times New Roman"/>
          <w:sz w:val="28"/>
          <w:szCs w:val="28"/>
        </w:rPr>
        <w:t>Загадка / проблема</w:t>
      </w:r>
    </w:p>
    <w:p w14:paraId="02DEA171" w14:textId="39C45AEF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40530A">
        <w:rPr>
          <w:rFonts w:ascii="Times New Roman" w:hAnsi="Times New Roman" w:cs="Times New Roman"/>
          <w:sz w:val="28"/>
          <w:szCs w:val="28"/>
        </w:rPr>
        <w:t>Гипотеза (предположение)</w:t>
      </w:r>
    </w:p>
    <w:p w14:paraId="14951282" w14:textId="28208F2B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0530A">
        <w:rPr>
          <w:rFonts w:ascii="Times New Roman" w:hAnsi="Times New Roman" w:cs="Times New Roman"/>
          <w:sz w:val="28"/>
          <w:szCs w:val="28"/>
        </w:rPr>
        <w:t>Проверка (опыт)</w:t>
      </w:r>
    </w:p>
    <w:p w14:paraId="48100B16" w14:textId="384041D3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0530A">
        <w:rPr>
          <w:rFonts w:ascii="Times New Roman" w:hAnsi="Times New Roman" w:cs="Times New Roman"/>
          <w:sz w:val="28"/>
          <w:szCs w:val="28"/>
        </w:rPr>
        <w:t>Вывод (что получилось и почему)</w:t>
      </w:r>
    </w:p>
    <w:p w14:paraId="2A862967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sz w:val="28"/>
          <w:szCs w:val="28"/>
        </w:rPr>
        <w:t>Рабочая формула для детей:</w:t>
      </w:r>
    </w:p>
    <w:p w14:paraId="2D0AF472" w14:textId="1429FAE5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Segoe UI Emoji" w:hAnsi="Segoe UI Emoji" w:cs="Segoe UI Emoji"/>
          <w:sz w:val="28"/>
          <w:szCs w:val="28"/>
        </w:rPr>
        <w:t>👉</w:t>
      </w:r>
      <w:r w:rsidRPr="0040530A">
        <w:rPr>
          <w:rFonts w:ascii="Times New Roman" w:hAnsi="Times New Roman" w:cs="Times New Roman"/>
          <w:sz w:val="28"/>
          <w:szCs w:val="28"/>
        </w:rPr>
        <w:t xml:space="preserve"> «Я думаю, что если…, то…»</w:t>
      </w:r>
    </w:p>
    <w:p w14:paraId="18507848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color w:val="0033CC"/>
          <w:sz w:val="28"/>
          <w:szCs w:val="28"/>
        </w:rPr>
        <w:lastRenderedPageBreak/>
        <w:t>3. Правила для учеников</w:t>
      </w:r>
    </w:p>
    <w:p w14:paraId="27D0DF15" w14:textId="77777777" w:rsidR="0040530A" w:rsidRPr="0040530A" w:rsidRDefault="0040530A" w:rsidP="000173E5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Нет неправильных гипотез</w:t>
      </w:r>
    </w:p>
    <w:p w14:paraId="33CCD0ED" w14:textId="501A9B9E" w:rsidR="0040530A" w:rsidRPr="0040530A" w:rsidRDefault="0040530A" w:rsidP="000173E5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Сначала думаем — потом проверяем</w:t>
      </w:r>
    </w:p>
    <w:p w14:paraId="3AED01FD" w14:textId="77777777" w:rsidR="0040530A" w:rsidRPr="0040530A" w:rsidRDefault="0040530A" w:rsidP="000173E5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Работаем командой</w:t>
      </w:r>
    </w:p>
    <w:p w14:paraId="02EC1117" w14:textId="77777777" w:rsidR="0040530A" w:rsidRPr="0040530A" w:rsidRDefault="0040530A" w:rsidP="000173E5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Всё замечаем и обсуждаем</w:t>
      </w:r>
    </w:p>
    <w:p w14:paraId="26779B89" w14:textId="53D4EC45" w:rsidR="0040530A" w:rsidRPr="0040530A" w:rsidRDefault="0040530A" w:rsidP="000173E5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Не боимся ошибаться</w:t>
      </w:r>
    </w:p>
    <w:p w14:paraId="55968D77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color w:val="0033CC"/>
          <w:sz w:val="28"/>
          <w:szCs w:val="28"/>
        </w:rPr>
        <w:t>4. Роль учителя</w:t>
      </w:r>
    </w:p>
    <w:p w14:paraId="12EC64A4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Учитель = модератор исследования</w:t>
      </w:r>
    </w:p>
    <w:p w14:paraId="7E3EB1FF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Не сообщает ответ, а направляет:</w:t>
      </w:r>
    </w:p>
    <w:p w14:paraId="0B10FF1E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«Почему вы так думаете?»</w:t>
      </w:r>
    </w:p>
    <w:p w14:paraId="7D24E13D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«Как можно проверить?»</w:t>
      </w:r>
    </w:p>
    <w:p w14:paraId="17449676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«Что изменилось?»</w:t>
      </w:r>
    </w:p>
    <w:p w14:paraId="4CA2DAF9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«Что это доказывает?»</w:t>
      </w:r>
    </w:p>
    <w:p w14:paraId="7A9C09F1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sz w:val="28"/>
          <w:szCs w:val="28"/>
        </w:rPr>
        <w:t>Важно:</w:t>
      </w:r>
    </w:p>
    <w:p w14:paraId="75886BA5" w14:textId="77777777" w:rsidR="0040530A" w:rsidRPr="0040530A" w:rsidRDefault="0040530A" w:rsidP="000173E5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поддержка любой идеи</w:t>
      </w:r>
    </w:p>
    <w:p w14:paraId="66558890" w14:textId="77777777" w:rsidR="0040530A" w:rsidRPr="0040530A" w:rsidRDefault="0040530A" w:rsidP="000173E5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эмоциональное одобрение</w:t>
      </w:r>
    </w:p>
    <w:p w14:paraId="0B2A7451" w14:textId="77777777" w:rsidR="0040530A" w:rsidRPr="0040530A" w:rsidRDefault="0040530A" w:rsidP="000173E5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фиксация речи детей</w:t>
      </w:r>
    </w:p>
    <w:p w14:paraId="499F10DA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color w:val="0033CC"/>
          <w:sz w:val="28"/>
          <w:szCs w:val="28"/>
        </w:rPr>
        <w:t>5. Банк опытов для уроков и внеурочной деятельности</w:t>
      </w:r>
    </w:p>
    <w:p w14:paraId="671AA22F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sz w:val="28"/>
          <w:szCs w:val="28"/>
        </w:rPr>
        <w:t>ОПЫТ 1. Магический перец</w:t>
      </w:r>
    </w:p>
    <w:p w14:paraId="6376C9A4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поверхностное натяжение воды</w:t>
      </w:r>
    </w:p>
    <w:p w14:paraId="145AC38D" w14:textId="77E14FA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Проблема: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Почему перец «разбегается», когда в воду попадает мыло?</w:t>
      </w:r>
    </w:p>
    <w:p w14:paraId="70F5F22A" w14:textId="34A761AC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вода, молотый перец, жидкое мыло</w:t>
      </w:r>
    </w:p>
    <w:p w14:paraId="36102F08" w14:textId="0150DD7A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Гипотеза детей: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Что будет, если дотронуться до воды пальцем? А если с мылом?</w:t>
      </w:r>
    </w:p>
    <w:p w14:paraId="6F9CBEC1" w14:textId="77777777" w:rsid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Проверка: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Капнуть мыло в центр стакана.</w:t>
      </w:r>
    </w:p>
    <w:p w14:paraId="4E2733B5" w14:textId="212701BD" w:rsidR="0040530A" w:rsidRPr="000173E5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lastRenderedPageBreak/>
        <w:t>Вывод: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Мыло разрушает поверхностную плёнку воды → вода «убегает» к краям и уносит перец.</w:t>
      </w:r>
    </w:p>
    <w:p w14:paraId="50F791AD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sz w:val="28"/>
          <w:szCs w:val="28"/>
        </w:rPr>
        <w:t>ОПЫТ 2. Плавающее яйцо (картофель)</w:t>
      </w:r>
    </w:p>
    <w:p w14:paraId="42370B4A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плотность жидкости</w:t>
      </w:r>
    </w:p>
    <w:p w14:paraId="0F513865" w14:textId="3C69951B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Проблема: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Почему яйцо (картофель) в одном стакане тонет, а в другом нет?</w:t>
      </w:r>
    </w:p>
    <w:p w14:paraId="5CE2A457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  <w:r w:rsidRPr="0040530A">
        <w:rPr>
          <w:rFonts w:ascii="Times New Roman" w:hAnsi="Times New Roman" w:cs="Times New Roman"/>
          <w:sz w:val="28"/>
          <w:szCs w:val="28"/>
        </w:rPr>
        <w:t xml:space="preserve"> 2 стакана воды, соль, яйцо/картофель</w:t>
      </w:r>
    </w:p>
    <w:p w14:paraId="6D3296BA" w14:textId="00980FB0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Гипотеза: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В одной воде что-то добавлено.</w:t>
      </w:r>
    </w:p>
    <w:p w14:paraId="38F193A5" w14:textId="2D728665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Проверка: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Подсыпать соль и наблюдать всплытие.</w:t>
      </w:r>
    </w:p>
    <w:p w14:paraId="7BF4F90D" w14:textId="4DE6BF1C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Вывод: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Солёная вода плотнее → выталкивает яйцо вверх.</w:t>
      </w:r>
    </w:p>
    <w:p w14:paraId="1A8F0543" w14:textId="16009036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530A">
        <w:rPr>
          <w:rFonts w:ascii="Times New Roman" w:hAnsi="Times New Roman" w:cs="Times New Roman"/>
          <w:b/>
          <w:bCs/>
          <w:sz w:val="28"/>
          <w:szCs w:val="28"/>
        </w:rPr>
        <w:t>ОПЫТ 3.  «Рыбалка» (Лёд и нитка)</w:t>
      </w:r>
    </w:p>
    <w:p w14:paraId="018F43DD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влияние соли / таяние и примерзание</w:t>
      </w:r>
    </w:p>
    <w:p w14:paraId="196266B3" w14:textId="2730E886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Проблема: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Как «поймать» лёд ниткой?</w:t>
      </w:r>
    </w:p>
    <w:p w14:paraId="03CA8C38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лёд в воде, нитка, соль</w:t>
      </w:r>
    </w:p>
    <w:p w14:paraId="0A72ED1D" w14:textId="4F8CDB58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Проверка: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Положить нитку на лёд, посыпать солью, подождать 20–30 сек.</w:t>
      </w:r>
    </w:p>
    <w:p w14:paraId="0A6BC353" w14:textId="77777777" w:rsidR="009C6401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40530A">
        <w:rPr>
          <w:rFonts w:ascii="Times New Roman" w:hAnsi="Times New Roman" w:cs="Times New Roman"/>
          <w:sz w:val="28"/>
          <w:szCs w:val="28"/>
          <w:u w:val="single"/>
        </w:rPr>
        <w:t>Вывод: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C6401" w:rsidRPr="009C6401">
        <w:rPr>
          <w:rFonts w:ascii="Times New Roman" w:hAnsi="Times New Roman" w:cs="Times New Roman"/>
          <w:kern w:val="0"/>
          <w:sz w:val="28"/>
          <w:szCs w:val="28"/>
          <w14:ligatures w14:val="none"/>
        </w:rPr>
        <w:t>соль ускоряет процесс таяния льда, и он подтаивает там, куда она попала. Но поскольку остальной кусок льда очень холодный, нитка примерзает к кусочкам льда.</w:t>
      </w:r>
    </w:p>
    <w:p w14:paraId="10ED244D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sz w:val="28"/>
          <w:szCs w:val="28"/>
        </w:rPr>
        <w:t>ОПЫТ 4. Шарик и игла</w:t>
      </w:r>
    </w:p>
    <w:p w14:paraId="46AE0FB7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40530A">
        <w:rPr>
          <w:rFonts w:ascii="Times New Roman" w:hAnsi="Times New Roman" w:cs="Times New Roman"/>
          <w:sz w:val="28"/>
          <w:szCs w:val="28"/>
        </w:rPr>
        <w:t xml:space="preserve"> свойства резины / давление</w:t>
      </w:r>
    </w:p>
    <w:p w14:paraId="66088E42" w14:textId="77777777" w:rsidR="000173E5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Проблема:</w:t>
      </w:r>
      <w:r w:rsidR="009C64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Где можно проколоть шарик, чтобы он не лопнул?</w:t>
      </w:r>
    </w:p>
    <w:p w14:paraId="13C890AB" w14:textId="237BF8E7" w:rsidR="0040530A" w:rsidRPr="000173E5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  <w:r w:rsidRPr="0040530A">
        <w:rPr>
          <w:rFonts w:ascii="Times New Roman" w:hAnsi="Times New Roman" w:cs="Times New Roman"/>
          <w:sz w:val="28"/>
          <w:szCs w:val="28"/>
        </w:rPr>
        <w:t xml:space="preserve"> шарик, игла</w:t>
      </w:r>
    </w:p>
    <w:p w14:paraId="78645A35" w14:textId="75B952B8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Проверка:</w:t>
      </w:r>
      <w:r w:rsidR="009C64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Медленно проколоть в местах утолщения (у хвостика и сверху).</w:t>
      </w:r>
    </w:p>
    <w:p w14:paraId="1A8F3993" w14:textId="6B2278B1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Вывод:</w:t>
      </w:r>
      <w:r w:rsidR="009C64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Там резина плотнее и лучше растягивается.</w:t>
      </w:r>
    </w:p>
    <w:p w14:paraId="417A282A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sz w:val="28"/>
          <w:szCs w:val="28"/>
        </w:rPr>
        <w:t>ОПЫТ 5. Апельсин в воде</w:t>
      </w:r>
    </w:p>
    <w:p w14:paraId="1DC70D77" w14:textId="72C8EC88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lastRenderedPageBreak/>
        <w:t>Тема: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воздух и плавучесть</w:t>
      </w:r>
    </w:p>
    <w:p w14:paraId="0A09039F" w14:textId="6DC33B4C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Проблема:</w:t>
      </w:r>
      <w:r w:rsidR="009C64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Почему апельсин в кожуре плавает, а без неё тонет?</w:t>
      </w:r>
    </w:p>
    <w:p w14:paraId="0B72A780" w14:textId="64A40923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Вывод:</w:t>
      </w:r>
      <w:r w:rsidR="009C64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В кожуре есть воздушные поры → они удерживают плод на поверхности.</w:t>
      </w:r>
    </w:p>
    <w:p w14:paraId="6BB6CD6A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sz w:val="28"/>
          <w:szCs w:val="28"/>
        </w:rPr>
        <w:t>ОПЫТ 6. Где есть крахмал?</w:t>
      </w:r>
    </w:p>
    <w:p w14:paraId="359FAE7E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йод как индикатор</w:t>
      </w:r>
    </w:p>
    <w:p w14:paraId="7B1207E7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Материалы:</w:t>
      </w:r>
      <w:r w:rsidRPr="0040530A">
        <w:rPr>
          <w:rFonts w:ascii="Times New Roman" w:hAnsi="Times New Roman" w:cs="Times New Roman"/>
          <w:sz w:val="28"/>
          <w:szCs w:val="28"/>
        </w:rPr>
        <w:t xml:space="preserve"> продукты, йод</w:t>
      </w:r>
    </w:p>
    <w:p w14:paraId="3FC66DAD" w14:textId="78F3C864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Проверка:</w:t>
      </w:r>
      <w:r w:rsidR="009C64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Капля йода становится синей при наличии крахмала.</w:t>
      </w:r>
    </w:p>
    <w:p w14:paraId="4B6E46CB" w14:textId="42E9A800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Вывод:</w:t>
      </w:r>
      <w:r w:rsidR="009C640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Крахмал содержится в мучных и растительных продуктах.</w:t>
      </w:r>
    </w:p>
    <w:p w14:paraId="45F73529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color w:val="0033CC"/>
          <w:sz w:val="28"/>
          <w:szCs w:val="28"/>
        </w:rPr>
        <w:t>6. Приёмы стимулирования гипотез</w:t>
      </w:r>
    </w:p>
    <w:p w14:paraId="3F5E9C92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Segoe UI Symbol" w:hAnsi="Segoe UI Symbol" w:cs="Segoe UI Symbol"/>
          <w:sz w:val="28"/>
          <w:szCs w:val="28"/>
        </w:rPr>
        <w:t>✔</w:t>
      </w:r>
      <w:r w:rsidRPr="0040530A">
        <w:rPr>
          <w:rFonts w:ascii="Times New Roman" w:hAnsi="Times New Roman" w:cs="Times New Roman"/>
          <w:sz w:val="28"/>
          <w:szCs w:val="28"/>
        </w:rPr>
        <w:t xml:space="preserve"> «Что будет, если…?»</w:t>
      </w:r>
    </w:p>
    <w:p w14:paraId="2BA973C4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Segoe UI Symbol" w:hAnsi="Segoe UI Symbol" w:cs="Segoe UI Symbol"/>
          <w:sz w:val="28"/>
          <w:szCs w:val="28"/>
        </w:rPr>
        <w:t>✔</w:t>
      </w:r>
      <w:r w:rsidRPr="0040530A">
        <w:rPr>
          <w:rFonts w:ascii="Times New Roman" w:hAnsi="Times New Roman" w:cs="Times New Roman"/>
          <w:sz w:val="28"/>
          <w:szCs w:val="28"/>
        </w:rPr>
        <w:t xml:space="preserve"> «Почему именно так?»</w:t>
      </w:r>
    </w:p>
    <w:p w14:paraId="1ECB012B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Segoe UI Symbol" w:hAnsi="Segoe UI Symbol" w:cs="Segoe UI Symbol"/>
          <w:sz w:val="28"/>
          <w:szCs w:val="28"/>
        </w:rPr>
        <w:t>✔</w:t>
      </w:r>
      <w:r w:rsidRPr="0040530A">
        <w:rPr>
          <w:rFonts w:ascii="Times New Roman" w:hAnsi="Times New Roman" w:cs="Times New Roman"/>
          <w:sz w:val="28"/>
          <w:szCs w:val="28"/>
        </w:rPr>
        <w:t xml:space="preserve"> «А может быть по-другому?»</w:t>
      </w:r>
    </w:p>
    <w:p w14:paraId="6CF895BA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Segoe UI Symbol" w:hAnsi="Segoe UI Symbol" w:cs="Segoe UI Symbol"/>
          <w:sz w:val="28"/>
          <w:szCs w:val="28"/>
        </w:rPr>
        <w:t>✔</w:t>
      </w:r>
      <w:r w:rsidRPr="0040530A">
        <w:rPr>
          <w:rFonts w:ascii="Times New Roman" w:hAnsi="Times New Roman" w:cs="Times New Roman"/>
          <w:sz w:val="28"/>
          <w:szCs w:val="28"/>
        </w:rPr>
        <w:t xml:space="preserve"> «Как проверить?»</w:t>
      </w:r>
    </w:p>
    <w:p w14:paraId="46B686DB" w14:textId="1C0E913C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Segoe UI Symbol" w:hAnsi="Segoe UI Symbol" w:cs="Segoe UI Symbol"/>
          <w:sz w:val="28"/>
          <w:szCs w:val="28"/>
        </w:rPr>
        <w:t>✔</w:t>
      </w:r>
      <w:r w:rsidRPr="0040530A">
        <w:rPr>
          <w:rFonts w:ascii="Times New Roman" w:hAnsi="Times New Roman" w:cs="Times New Roman"/>
          <w:sz w:val="28"/>
          <w:szCs w:val="28"/>
        </w:rPr>
        <w:t xml:space="preserve"> «Кто думает иначе?»</w:t>
      </w:r>
    </w:p>
    <w:p w14:paraId="63606336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color w:val="0033CC"/>
          <w:sz w:val="28"/>
          <w:szCs w:val="28"/>
        </w:rPr>
        <w:t>7. Организация групповой работы</w:t>
      </w:r>
    </w:p>
    <w:p w14:paraId="1D9D3BA4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группы по 3–5 человек</w:t>
      </w:r>
    </w:p>
    <w:p w14:paraId="54DDDD2D" w14:textId="75E6706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роли: спикер, экспериментатор, наблюдатель, фиксатор</w:t>
      </w:r>
    </w:p>
    <w:p w14:paraId="5E7AF770" w14:textId="77777777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карточка «Гипотеза — Проверка — Вывод»</w:t>
      </w:r>
    </w:p>
    <w:p w14:paraId="5C9A2DC2" w14:textId="247315CF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жетоны за идеи и точность наблюдений</w:t>
      </w:r>
    </w:p>
    <w:p w14:paraId="21DA537B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color w:val="0033CC"/>
          <w:sz w:val="28"/>
          <w:szCs w:val="28"/>
        </w:rPr>
        <w:t>8. Где применять формат?</w:t>
      </w:r>
    </w:p>
    <w:p w14:paraId="45CCF3CF" w14:textId="77777777" w:rsidR="0040530A" w:rsidRPr="009C6401" w:rsidRDefault="0040530A" w:rsidP="000173E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окружающий мир</w:t>
      </w:r>
    </w:p>
    <w:p w14:paraId="5473963E" w14:textId="77777777" w:rsidR="009C6401" w:rsidRPr="009C6401" w:rsidRDefault="0040530A" w:rsidP="000173E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внеурочные занятия</w:t>
      </w:r>
    </w:p>
    <w:p w14:paraId="3FDC7A59" w14:textId="7B21A2E8" w:rsidR="0040530A" w:rsidRPr="009C6401" w:rsidRDefault="0040530A" w:rsidP="000173E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проектная деятельность</w:t>
      </w:r>
    </w:p>
    <w:p w14:paraId="478B5C28" w14:textId="77777777" w:rsidR="0040530A" w:rsidRPr="009C6401" w:rsidRDefault="0040530A" w:rsidP="000173E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lastRenderedPageBreak/>
        <w:t>исследовательские пятиминутки</w:t>
      </w:r>
    </w:p>
    <w:p w14:paraId="6EF65238" w14:textId="77777777" w:rsidR="0040530A" w:rsidRPr="009C6401" w:rsidRDefault="0040530A" w:rsidP="000173E5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классные часы</w:t>
      </w:r>
    </w:p>
    <w:p w14:paraId="42B5F063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color w:val="0033CC"/>
          <w:sz w:val="28"/>
          <w:szCs w:val="28"/>
        </w:rPr>
        <w:t>9. Адаптация по возрастам</w:t>
      </w:r>
    </w:p>
    <w:p w14:paraId="0D1B6C6E" w14:textId="07EB403E" w:rsid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530A">
        <w:rPr>
          <w:rFonts w:ascii="Times New Roman" w:hAnsi="Times New Roman" w:cs="Times New Roman"/>
          <w:sz w:val="28"/>
          <w:szCs w:val="28"/>
        </w:rPr>
        <w:t>Класс</w:t>
      </w:r>
      <w:r w:rsidR="009C6401">
        <w:rPr>
          <w:rFonts w:ascii="Times New Roman" w:hAnsi="Times New Roman" w:cs="Times New Roman"/>
          <w:sz w:val="28"/>
          <w:szCs w:val="28"/>
        </w:rPr>
        <w:t xml:space="preserve"> / о</w:t>
      </w:r>
      <w:r w:rsidRPr="0040530A">
        <w:rPr>
          <w:rFonts w:ascii="Times New Roman" w:hAnsi="Times New Roman" w:cs="Times New Roman"/>
          <w:sz w:val="28"/>
          <w:szCs w:val="28"/>
        </w:rPr>
        <w:t>собенности</w:t>
      </w:r>
      <w:r w:rsidR="009C6401">
        <w:rPr>
          <w:rFonts w:ascii="Times New Roman" w:hAnsi="Times New Roman" w:cs="Times New Roman"/>
          <w:sz w:val="28"/>
          <w:szCs w:val="28"/>
        </w:rPr>
        <w:t>:</w:t>
      </w:r>
    </w:p>
    <w:p w14:paraId="11EC6FEA" w14:textId="77777777" w:rsid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9C6401" w:rsidRPr="009C6401">
        <w:rPr>
          <w:rFonts w:ascii="Times New Roman" w:hAnsi="Times New Roman" w:cs="Times New Roman"/>
          <w:sz w:val="28"/>
          <w:szCs w:val="28"/>
          <w:u w:val="single"/>
        </w:rPr>
        <w:t xml:space="preserve"> класс</w:t>
      </w:r>
      <w:r w:rsidR="009C6401">
        <w:rPr>
          <w:rFonts w:ascii="Times New Roman" w:hAnsi="Times New Roman" w:cs="Times New Roman"/>
          <w:sz w:val="28"/>
          <w:szCs w:val="28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больше показа, меньше записи</w:t>
      </w:r>
    </w:p>
    <w:p w14:paraId="658B11A9" w14:textId="77777777" w:rsid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9C6401" w:rsidRPr="009C6401">
        <w:rPr>
          <w:rFonts w:ascii="Times New Roman" w:hAnsi="Times New Roman" w:cs="Times New Roman"/>
          <w:sz w:val="28"/>
          <w:szCs w:val="28"/>
          <w:u w:val="single"/>
        </w:rPr>
        <w:t xml:space="preserve"> класс</w:t>
      </w:r>
      <w:r w:rsidR="009C6401">
        <w:rPr>
          <w:rFonts w:ascii="Times New Roman" w:hAnsi="Times New Roman" w:cs="Times New Roman"/>
          <w:sz w:val="28"/>
          <w:szCs w:val="28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>активные гипотезы, рисунки</w:t>
      </w:r>
    </w:p>
    <w:p w14:paraId="5462E651" w14:textId="58AA08C2" w:rsidR="0040530A" w:rsidRPr="0040530A" w:rsidRDefault="0040530A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  <w:u w:val="single"/>
        </w:rPr>
        <w:t>3–4</w:t>
      </w:r>
      <w:r w:rsidR="009C6401" w:rsidRPr="009C6401">
        <w:rPr>
          <w:rFonts w:ascii="Times New Roman" w:hAnsi="Times New Roman" w:cs="Times New Roman"/>
          <w:sz w:val="28"/>
          <w:szCs w:val="28"/>
          <w:u w:val="single"/>
        </w:rPr>
        <w:t xml:space="preserve"> класс</w:t>
      </w:r>
      <w:r w:rsidR="009C6401">
        <w:rPr>
          <w:rFonts w:ascii="Times New Roman" w:hAnsi="Times New Roman" w:cs="Times New Roman"/>
          <w:sz w:val="28"/>
          <w:szCs w:val="28"/>
        </w:rPr>
        <w:t xml:space="preserve"> </w:t>
      </w:r>
      <w:r w:rsidRPr="0040530A">
        <w:rPr>
          <w:rFonts w:ascii="Times New Roman" w:hAnsi="Times New Roman" w:cs="Times New Roman"/>
          <w:sz w:val="28"/>
          <w:szCs w:val="28"/>
        </w:rPr>
        <w:t xml:space="preserve">самостоятельные формулировки и объяснения </w:t>
      </w:r>
    </w:p>
    <w:p w14:paraId="085B7F4F" w14:textId="77777777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color w:val="0033CC"/>
          <w:sz w:val="28"/>
          <w:szCs w:val="28"/>
        </w:rPr>
        <w:t>10. Главное, что уносят дети</w:t>
      </w:r>
    </w:p>
    <w:p w14:paraId="76A5D6E9" w14:textId="77777777" w:rsidR="0040530A" w:rsidRPr="009C6401" w:rsidRDefault="0040530A" w:rsidP="000173E5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смелость думать</w:t>
      </w:r>
    </w:p>
    <w:p w14:paraId="5939A1F1" w14:textId="77777777" w:rsidR="0040530A" w:rsidRPr="009C6401" w:rsidRDefault="0040530A" w:rsidP="000173E5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умение проверять идеи</w:t>
      </w:r>
    </w:p>
    <w:p w14:paraId="79755474" w14:textId="77777777" w:rsidR="0040530A" w:rsidRPr="009C6401" w:rsidRDefault="0040530A" w:rsidP="000173E5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интерес к исследованию</w:t>
      </w:r>
    </w:p>
    <w:p w14:paraId="1FFDADDA" w14:textId="77777777" w:rsidR="0040530A" w:rsidRPr="009C6401" w:rsidRDefault="0040530A" w:rsidP="000173E5">
      <w:pPr>
        <w:pStyle w:val="a7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401">
        <w:rPr>
          <w:rFonts w:ascii="Times New Roman" w:hAnsi="Times New Roman" w:cs="Times New Roman"/>
          <w:sz w:val="28"/>
          <w:szCs w:val="28"/>
        </w:rPr>
        <w:t>понимание: ошибка = шаг к знанию</w:t>
      </w:r>
    </w:p>
    <w:p w14:paraId="34BD0225" w14:textId="5721BD9E" w:rsidR="0040530A" w:rsidRPr="009C6401" w:rsidRDefault="0040530A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33CC"/>
          <w:sz w:val="28"/>
          <w:szCs w:val="28"/>
        </w:rPr>
      </w:pPr>
      <w:r w:rsidRPr="009C6401">
        <w:rPr>
          <w:rFonts w:ascii="Times New Roman" w:hAnsi="Times New Roman" w:cs="Times New Roman"/>
          <w:b/>
          <w:bCs/>
          <w:color w:val="0033CC"/>
          <w:sz w:val="28"/>
          <w:szCs w:val="28"/>
        </w:rPr>
        <w:t>Финальная мысль для педагога</w:t>
      </w:r>
    </w:p>
    <w:p w14:paraId="187A6ED0" w14:textId="2BE08D91" w:rsidR="0040530A" w:rsidRPr="0040530A" w:rsidRDefault="009C6401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0530A" w:rsidRPr="0040530A">
        <w:rPr>
          <w:rFonts w:ascii="Times New Roman" w:hAnsi="Times New Roman" w:cs="Times New Roman"/>
          <w:sz w:val="28"/>
          <w:szCs w:val="28"/>
        </w:rPr>
        <w:t>Не давайте детям готовые ответы.</w:t>
      </w:r>
    </w:p>
    <w:p w14:paraId="68F5D5A2" w14:textId="0CC07974" w:rsidR="0040530A" w:rsidRDefault="009C6401" w:rsidP="000173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0530A" w:rsidRPr="0040530A">
        <w:rPr>
          <w:rFonts w:ascii="Times New Roman" w:hAnsi="Times New Roman" w:cs="Times New Roman"/>
          <w:sz w:val="28"/>
          <w:szCs w:val="28"/>
        </w:rPr>
        <w:t>Давайте им возможность удивляться и проверять мир самостоятельно.</w:t>
      </w:r>
    </w:p>
    <w:p w14:paraId="5595909F" w14:textId="4D4B5BDA" w:rsidR="00DD1155" w:rsidRDefault="00DD1155" w:rsidP="000173E5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D115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65F88584" w14:textId="745E3507" w:rsidR="00D916F3" w:rsidRDefault="00D916F3" w:rsidP="000173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 Жилин Д.М. Химия. Опыты – М., 2014</w:t>
      </w:r>
    </w:p>
    <w:p w14:paraId="186C3999" w14:textId="273440E2" w:rsidR="00D916F3" w:rsidRDefault="00D916F3" w:rsidP="000173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Надольская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Я.В. Мыльные пузыри. 77 познавательных экспериментов в домашней лаборатории – М.: Ювента, 2015</w:t>
      </w:r>
    </w:p>
    <w:p w14:paraId="75249E20" w14:textId="0B3E8C3C" w:rsidR="00DD1155" w:rsidRDefault="00D916F3" w:rsidP="000173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>. Соколова Ю. Увлекательные опыты - Буква- Ленд, 2024</w:t>
      </w:r>
    </w:p>
    <w:p w14:paraId="10169BD5" w14:textId="1F78C663" w:rsidR="00DD1155" w:rsidRDefault="00D916F3" w:rsidP="000173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>Шестернинов</w:t>
      </w:r>
      <w:proofErr w:type="spellEnd"/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Е.Е., </w:t>
      </w:r>
      <w:proofErr w:type="spellStart"/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>Арцев</w:t>
      </w:r>
      <w:proofErr w:type="spellEnd"/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М.Н. Навигатор исследователя: рабочая тетрадь для школьников по организации </w:t>
      </w:r>
      <w:proofErr w:type="spellStart"/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>учебно</w:t>
      </w:r>
      <w:proofErr w:type="spellEnd"/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исследовательской деятельности – 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D1155">
        <w:rPr>
          <w:rFonts w:ascii="Times New Roman" w:hAnsi="Times New Roman" w:cs="Times New Roman"/>
          <w:color w:val="000000" w:themeColor="text1"/>
          <w:sz w:val="28"/>
          <w:szCs w:val="28"/>
        </w:rPr>
        <w:t>, 2024</w:t>
      </w:r>
    </w:p>
    <w:sectPr w:rsidR="00DD1155" w:rsidSect="00D916F3">
      <w:pgSz w:w="11906" w:h="16838"/>
      <w:pgMar w:top="851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74F8A"/>
    <w:multiLevelType w:val="hybridMultilevel"/>
    <w:tmpl w:val="DC14A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35130"/>
    <w:multiLevelType w:val="hybridMultilevel"/>
    <w:tmpl w:val="580EA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F628A"/>
    <w:multiLevelType w:val="hybridMultilevel"/>
    <w:tmpl w:val="DE340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9002C"/>
    <w:multiLevelType w:val="hybridMultilevel"/>
    <w:tmpl w:val="0F14CE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A07FA"/>
    <w:multiLevelType w:val="hybridMultilevel"/>
    <w:tmpl w:val="87AA04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E14729"/>
    <w:multiLevelType w:val="hybridMultilevel"/>
    <w:tmpl w:val="4106F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684256">
    <w:abstractNumId w:val="5"/>
  </w:num>
  <w:num w:numId="2" w16cid:durableId="974410824">
    <w:abstractNumId w:val="2"/>
  </w:num>
  <w:num w:numId="3" w16cid:durableId="560756136">
    <w:abstractNumId w:val="1"/>
  </w:num>
  <w:num w:numId="4" w16cid:durableId="1236236032">
    <w:abstractNumId w:val="0"/>
  </w:num>
  <w:num w:numId="5" w16cid:durableId="1504589368">
    <w:abstractNumId w:val="4"/>
  </w:num>
  <w:num w:numId="6" w16cid:durableId="8498343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30A"/>
    <w:rsid w:val="000173E5"/>
    <w:rsid w:val="0040530A"/>
    <w:rsid w:val="00831C20"/>
    <w:rsid w:val="009C6401"/>
    <w:rsid w:val="00A269A9"/>
    <w:rsid w:val="00C90D68"/>
    <w:rsid w:val="00D916F3"/>
    <w:rsid w:val="00DD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6AE5"/>
  <w15:chartTrackingRefBased/>
  <w15:docId w15:val="{E5A431F4-D991-4F2D-9E82-930959EDA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053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53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3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3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53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53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53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53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53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53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053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53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0530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0530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0530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0530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0530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053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053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053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53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053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053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0530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053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0530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053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0530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053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2026-01-29T19:19:00Z</dcterms:created>
  <dcterms:modified xsi:type="dcterms:W3CDTF">2026-05-03T09:25:00Z</dcterms:modified>
</cp:coreProperties>
</file>