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60"/>
      </w:pPr>
      <w:r>
        <w:t xml:space="preserve"/>
      </w:r>
    </w:p>
    <w:p>
      <w:pPr>
        <w:spacing w:after="80" w:before="80"/>
        <w:jc w:val="center"/>
      </w:pPr>
      <w:r>
        <w:rPr>
          <w:rFonts w:ascii="Times New Roman" w:cs="Times New Roman" w:eastAsia="Times New Roman" w:hAnsi="Times New Roman"/>
          <w:color w:val="666666"/>
          <w:sz w:val="22"/>
          <w:szCs w:val="22"/>
        </w:rPr>
        <w:t xml:space="preserve">УДК 37.018.1</w:t>
      </w:r>
    </w:p>
    <w:p>
      <w:pPr>
        <w:spacing w:after="60" w:before="60"/>
      </w:pPr>
      <w:r>
        <w:t xml:space="preserve"/>
      </w:r>
    </w:p>
    <w:p>
      <w:pPr>
        <w:spacing w:after="80" w:before="80"/>
        <w:jc w:val="center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РАБОТА С РОДИТЕЛЯМИ: КАК НАЛАДИТЬ ЭФФЕКТИВНОЕ СОТРУДНИЧЕСТВО С СЕМЬЯМИ ВОСПИТАННИКОВ</w:t>
      </w:r>
    </w:p>
    <w:p>
      <w:pPr>
        <w:spacing w:after="60" w:before="60"/>
      </w:pPr>
      <w:r>
        <w:t xml:space="preserve"/>
      </w:r>
    </w:p>
    <w:p>
      <w:pPr>
        <w:spacing w:after="80" w:before="80"/>
        <w:jc w:val="center"/>
      </w:pPr>
      <w:r>
        <w:rPr>
          <w:rFonts w:ascii="Times New Roman" w:cs="Times New Roman" w:eastAsia="Times New Roman" w:hAnsi="Times New Roman"/>
          <w:i/>
          <w:iCs/>
          <w:color w:val="555555"/>
          <w:sz w:val="22"/>
          <w:szCs w:val="22"/>
        </w:rPr>
        <w:t xml:space="preserve">Научно-методическая статья</w:t>
      </w:r>
    </w:p>
    <w:p>
      <w:pPr>
        <w:spacing w:after="60" w:before="60"/>
      </w:pPr>
      <w:r>
        <w:t xml:space="preserve"/>
      </w:r>
    </w:p>
    <w:p>
      <w:pPr>
        <w:pBdr>
          <w:bottom w:val="single" w:color="2E5CA5" w:sz="4" w:space="1"/>
        </w:pBdr>
        <w:spacing w:after="200" w:before="200"/>
      </w:pPr>
      <w:r>
        <w:t xml:space="preserve"/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АННОТАЦИЯ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Статья посвящена актуальной проблеме педагогики — организации эффективного взаимодействия дошкольного образовательного учреждения с семьями воспитанников. Обосновывается тезис о том, что качество дошкольного образования принципиально определяется не только профессионализмом педагога, но и степенью включённости семьи в образовательный процесс. Анализируются теоретические основы партнёрства детского сада и семьи, раскрывается понятие «педагогическое сопровождение семьи». В статье представлена поэтапная модель построения сотрудничества, описаны традиционные и инновационные формы работы с родителями, а также типичные барьеры и способы их преодоления. Авторский подход опирается на идеи культурно-исторической психологии Л.С. Выготского, деятельностного подхода А.Н. Леонтьева и принципы гуманистической педагогики. Делается вывод о том, что системная, дифференцированная, диалоговая работа с семьями позволяет существенно повысить результативность воспитания и образования детей дошкольного возраста.</w:t>
      </w:r>
    </w:p>
    <w:p>
      <w:pPr>
        <w:spacing w:after="60" w:before="60"/>
      </w:pPr>
      <w:r>
        <w:t xml:space="preserve"/>
      </w:r>
    </w:p>
    <w:p>
      <w:pPr>
        <w:spacing w:after="60" w:before="60" w:line="36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Ключевые слова: </w:t>
      </w:r>
    </w:p>
    <w:p>
      <w:pPr>
        <w:spacing w:after="60" w:before="6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взаимодействие с семьёй, родительская компетентность, педагогическое партнёрство, дошкольное образование, психолого-педагогическое сопровождение, формы работы с родителями, субъект-субъектные отношения, педагогическая культура семьи, сотрудничество, инклюзия семьи в образовательный процесс.</w:t>
      </w:r>
    </w:p>
    <w:p>
      <w:pPr>
        <w:pBdr>
          <w:bottom w:val="single" w:color="2E5CA5" w:sz="4" w:space="1"/>
        </w:pBdr>
        <w:spacing w:after="200" w:before="200"/>
      </w:pPr>
      <w:r>
        <w:t xml:space="preserve"/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1. ВВЕДЕНИЕ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Современная система дошкольного образования переживает период переосмысления ключевых приоритетов. Если на протяжении десятилетий семья воспринималась как объект педагогического воздействия, то сегодня — в логике федеральных образовательных стандартов и международных тенденций — семья рассматривается как полноправный субъект образовательного процесса, партнёр и соучастник развития ребёнка. Тем не менее практика показывает: разрыв между декларируемыми принципами партнёрства и реальным уровнем взаимодействия по-прежнему велик.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Актуальность проблемы обусловлена рядом противоречий. Во-первых, между законодательно закреплённым приоритетом семьи в воспитании ребёнка (Федеральный закон «Об образовании в Российской Федерации», статья 44) и недостаточной готовностью части родителей к осознанному педагогическому партнёрству. Во-вторых, между богатым методическим инструментарием работы с семьями, разработанным в отечественной педагогике, и формализмом его применения на практике, когда взаимодействие сводится к родительским собраниям информационного характера. В-третьих, между растущим разнообразием семейных структур, ценностей и запросов и унифицированными подходами педагогов к работе с родителями.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Цель настоящей статьи — систематизировать теоретические основания и описать научно обоснованную модель эффективного педагогического сотрудничества с семьями воспитанников дошкольного учреждения, раскрыть содержание ключевых форм работы и условия преодоления типичных барьеров взаимодействия.</w:t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2. ТЕОРЕТИЧЕСКИЕ ОСНОВЫ ВЗАИМОДЕЙСТВИЯ ДЕТСКОГО САДА И СЕМЬИ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2.1. Семья и учреждение как единое образовательное пространство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Отечественная педагогическая мысль неизменно подчёркивала определяющую роль семейного воспитания в становлении личности. Ещё К.Д. Ушинский указывал, что воспитание, осуществляемое вне семейного контекста, лишается своей органической почвы. Л.С. Выготский, разрабатывая концепцию зоны ближайшего развития, доказал: подлинное развитие ребёнка возможно лишь в диалоге со значимым взрослым, прежде всего с родителем. Это положение принципиально меняет понимание роли семьи: она не вспомогательная структура, а первичная среда развития.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А.Н. Леонтьев в рамках деятельностного подхода показал, что мотивы и смыслы деятельности ребёнка формируются в первую очередь в семейном контексте. Следовательно, педагог, не знающий семьи воспитанника и не взаимодействующий с ней, работает лишь с «половиной» ребёнка — той, что проявляется в учреждении, не понимая истоков его поведения, интересов и тревог.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Современные исследования в области педагогики и возрастной психологии убедительно подтверждают: когда позиции семьи и образовательного учреждения согласованы, когда ребёнок ощущает единство требований и эмоциональный резонанс двух важнейших микросред своей жизни, результаты его развития — когнитивные, эмоциональные, социальные — значительно превосходят показатели детей, чьи семьи дистанцированы от образовательного процесса.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2.2. Понятийный аппарат: от «просвещения» к «партнёрству»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истории отечественной педагогики можно выделить несколько последовательно сменявших друг друга парадигм взаимодействия с семьёй. Первая — просветительская — предполагала одностороннее движение знания от педагога к родителю: лекции, памятки, рекомендации. Семья при этом выступала пассивным объектом воздействия. Вторая — консультативная — сохраняла асимметрию позиций, однако уже предполагала диагностику проблем и адресную помощь. Третья — партнёрская, или субъект-субъектная, — утверждает принципиальное равноправие сторон: педагог и родитель совместно определяют цели, обсуждают результаты, разделяют ответственность.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Ключевым понятием современной методологии становится «педагогическое сопровождение семьи» — процесс, при котором специалист не навязывает готовые решения, но помогает семье найти собственные ресурсы и стратегии воспитания, сохраняя её автономию и уважая уникальность каждой семейной культуры.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Параллельно утверждается понятие «родительская компетентность» как совокупность знаний, умений и ценностных установок, позволяющих родителю осознанно и эффективно участвовать в развитии ребёнка. Повышение родительской компетентности — одна из ключевых задач дошкольного учреждения. Анализ методической литературы последних лет позволяет утверждать, что именно этот акцент — с просвещения на компетентность и с информирования на совместную деятельность — является принципиальным вектором современной педагогической науки.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2.3. Типология семей воспитанников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Для выстраивания дифференцированного подхода принципиально важно понимать типологическое разнообразие семей. Анализ методической литературы и педагогической практики позволяет выделить несколько ключевых оснований классификации: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степени активности участия в образовательном процессе: инициативные, реактивные (откликающиеся на предложения педагога) и дистанцированные семьи;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уровню педагогической культуры: высокий (родители имеют педагогическое или психологическое образование либо активно самообразуются), средний (базовые представления о воспитании) и низкий (стихийное воспитание, отсутствие рефлексии);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структурным характеристикам: полные, неполные, многодетные, с детьми с ОВЗ, опекунские семьи и др.;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ценностно-мировоззренческим установкам: традиционные, светские либеральные, религиозные, смешанные.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Знание этой типологии позволяет педагогу гибко варьировать содержание, форму и тон взаимодействия с конкретной семьёй, избегая как покровительственного, так и сугубо формального стиля общения.</w:t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3. ПРАКТИКА: МОДЕЛЬ И ФОРМЫ ЭФФЕКТИВНОГО ВЗАИМОДЕЙСТВИЯ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3.1. Поэтапная модель построения сотрудничества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Эффективное взаимодействие с семьями не может быть спонтанным или ситуативным — оно требует системного планирования. Ниже представлена четырёхэтапная модель, логика которой соответствует принципам проектного управления и гуманистической педагогики.</w:t>
      </w:r>
    </w:p>
    <w:p>
      <w:pPr>
        <w:spacing w:after="60" w:before="60"/>
      </w:pPr>
      <w:r>
        <w:t xml:space="preserve"/>
      </w:r>
    </w:p>
    <w:p>
      <w:pPr>
        <w:spacing w:after="80" w:before="120"/>
        <w:jc w:val="center"/>
      </w:pPr>
      <w:r>
        <w:rPr>
          <w:rFonts w:ascii="Times New Roman" w:cs="Times New Roman" w:eastAsia="Times New Roman" w:hAnsi="Times New Roman"/>
          <w:b/>
          <w:bCs/>
          <w:i/>
          <w:iCs/>
          <w:color w:val="444444"/>
          <w:sz w:val="22"/>
          <w:szCs w:val="22"/>
        </w:rPr>
        <w:t xml:space="preserve">Таблица 1. Поэтапная модель взаимодействия педагога с семьями воспитанников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40"/>
        <w:gridCol w:w="2800"/>
        <w:gridCol w:w="2560"/>
        <w:gridCol w:w="2560"/>
      </w:tblGrid>
      <w:tr>
        <w:trPr>
          <w:tblHeader/>
        </w:trPr>
        <w:tc>
          <w:tcPr>
            <w:tcW w:type="dxa" w:w="144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2E5CA5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Этап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2E5CA5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Содержание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2E5CA5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Задачи педагога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2E5CA5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Критерии перехода</w:t>
            </w:r>
          </w:p>
        </w:tc>
      </w:tr>
      <w:tr>
        <w:tc>
          <w:tcPr>
            <w:tcW w:type="dxa" w:w="144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I. Диагностический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Изучение семей воспитанников: состав, ценности, запросы, уровень педагогической культуры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Установить контакт, собрать информацию без оценочных суждений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Сформирован психологический портрет семей группы</w:t>
            </w:r>
          </w:p>
        </w:tc>
      </w:tr>
      <w:tr>
        <w:tc>
          <w:tcPr>
            <w:tcW w:type="dxa" w:w="144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II. Ориентационный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Знакомство родителей с программой, правилами, педагогическими принципами учреждения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Сформировать единую систему требований и ожиданий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Родители осознают цели и способы взаимодействия</w:t>
            </w:r>
          </w:p>
        </w:tc>
      </w:tr>
      <w:tr>
        <w:tc>
          <w:tcPr>
            <w:tcW w:type="dxa" w:w="144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III. Деятельностный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Активное вовлечение семей в образовательный процесс, реализация совместных проектов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Организовывать и сопровождать совместную деятельность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Устойчивое участие большинства семей</w:t>
            </w:r>
          </w:p>
        </w:tc>
      </w:tr>
      <w:tr>
        <w:tc>
          <w:tcPr>
            <w:tcW w:type="dxa" w:w="144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IV. Рефлексивный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Анализ результатов, корректировка форм и содержания взаимодействия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Провести оценку, получить обратную связь, наметить перспективы</w:t>
            </w:r>
          </w:p>
        </w:tc>
        <w:tc>
          <w:tcPr>
            <w:tcW w:type="dxa" w:w="25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Обоснованный план работы на следующий период</w:t>
            </w:r>
          </w:p>
        </w:tc>
      </w:tr>
    </w:tbl>
    <w:p>
      <w:pPr>
        <w:spacing w:after="60" w:before="60"/>
      </w:pPr>
      <w:r>
        <w:t xml:space="preserve"/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Переход между этапами не является строго линейным: в зависимости от специфики группы и отдельных семей педагог может возвращаться к диагностике или корректировать ориентационную работу в течение всего года. Принципиально важно, что рефлексивный этап не является завершением, а становится основой для нового диагностического цикла.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3.2. Формы работы с семьями: традиционные и инновационные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 современной практике дошкольного образования используется разнообразный арсенал форм взаимодействия с родителями. Их систематизация по целям, периодичности и ожидаемым результатам представлена в таблице 2.</w:t>
      </w:r>
    </w:p>
    <w:p>
      <w:pPr>
        <w:spacing w:after="60" w:before="60"/>
      </w:pPr>
      <w:r>
        <w:t xml:space="preserve"/>
      </w:r>
    </w:p>
    <w:p>
      <w:pPr>
        <w:spacing w:after="80" w:before="120"/>
        <w:jc w:val="center"/>
      </w:pPr>
      <w:r>
        <w:rPr>
          <w:rFonts w:ascii="Times New Roman" w:cs="Times New Roman" w:eastAsia="Times New Roman" w:hAnsi="Times New Roman"/>
          <w:b/>
          <w:bCs/>
          <w:i/>
          <w:iCs/>
          <w:color w:val="444444"/>
          <w:sz w:val="22"/>
          <w:szCs w:val="22"/>
        </w:rPr>
        <w:t xml:space="preserve">Таблица 2. Формы работы с родителями воспитанников ДОУ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800"/>
        <w:gridCol w:w="2000"/>
        <w:gridCol w:w="2160"/>
      </w:tblGrid>
      <w:tr>
        <w:trPr>
          <w:tblHeader/>
        </w:trP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Форма работы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Цель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Периодичность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1F3864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color w:val="FFFFFF"/>
                <w:sz w:val="22"/>
                <w:szCs w:val="22"/>
              </w:rPr>
              <w:t xml:space="preserve">Ожидаемый результат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Родительское собрание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Информирование, обсуждение проблем группы, совместное планирование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2–3 раза в год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Единая позиция по вопросам воспитания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Индивидуальная беседа / консультация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Решение конкретной проблемы, поддержка семьи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По запросу или плановая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Повышение психолого-педагогической грамотности родителей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Практикум / мастер-класс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Передача практических умений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1 раз в квартал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Освоение конкретных педагогических приёмов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Совместное мероприятие (праздник, проект)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Развитие партнёрства, эмоциональное сближение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2–4 раза в год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Сплочение сообщества, позитивный эмоциональный опыт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Информационный стенд / сайт / мессенджер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Оперативное информирование, просвещение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Регулярно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EEF3FB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Осведомлённость родителей о жизни учреждения</w:t>
            </w:r>
          </w:p>
        </w:tc>
      </w:tr>
      <w:tr>
        <w:tc>
          <w:tcPr>
            <w:tcW w:type="dxa" w:w="24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Анкетирование и опросы</w:t>
            </w:r>
          </w:p>
        </w:tc>
        <w:tc>
          <w:tcPr>
            <w:tcW w:type="dxa" w:w="28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Изучение запросов, оценка удовлетворённости</w:t>
            </w:r>
          </w:p>
        </w:tc>
        <w:tc>
          <w:tcPr>
            <w:tcW w:type="dxa" w:w="200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1–2 раза в год</w:t>
            </w:r>
          </w:p>
        </w:tc>
        <w:tc>
          <w:tcPr>
            <w:tcW w:type="dxa" w:w="2160"/>
            <w:tcBorders>
              <w:top w:val="single" w:color="AAAAAA" w:sz="1"/>
              <w:left w:val="single" w:color="AAAAAA" w:sz="1"/>
              <w:bottom w:val="single" w:color="AAAAAA" w:sz="1"/>
              <w:right w:val="single" w:color="AAAAAA" w:sz="1"/>
            </w:tcBorders>
            <w:shd w:fill="FFFFFF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jc w:val="both"/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Обратная связь для совершенствования работы</w:t>
            </w:r>
          </w:p>
        </w:tc>
      </w:tr>
    </w:tbl>
    <w:p>
      <w:pPr>
        <w:spacing w:after="60" w:before="60"/>
      </w:pPr>
      <w:r>
        <w:t xml:space="preserve"/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Принципиально важно, что перечисленные формы не являются взаимоисключающими: эффективная система работы с семьями сочетает их в определённой логике, обеспечивая баланс между массовыми и индивидуальными, информационными и практическими, плановыми и ситуативными форматами.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 инновационным формам, активно осваиваемым в последние годы, относятся: семейные клубы и родительские кафе (неформальные встречи для обсуждения актуальных тем), совместные детско-родительские проекты (исследовательские, творческие, социальные), цифровые форматы — вебинары, видеоконсультации, электронные портфолио, групповые чаты с педагогом. Анализ педагогической практики показывает, что именно цифровые и проектные форматы обеспечивают наиболее высокую вовлечённость современных родителей, особенно занятых в сфере интеллектуального труда.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3.3. Индивидуальное сопровождение семьи: работа с трудными случаями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Особого профессионального внимания требуют так называемые «трудные случаи»: семьи в кризисной ситуации, семьи с детьми с ОВЗ, дистанцированные родители, семьи с выраженной педагогической некомпетентностью или внутренними конфликтами. Опыт практической педагогики и рекомендации специалистов в области психолого-педагогического сопровождения позволяют сформулировать ряд принципов работы с такими семьями: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Безоценочность позиции педагога. Родитель должен чувствовать себя не подсудимым, а собеседником. Любой разговор следует начинать с фиксации позитивного: достижений ребёнка, усилий семьи.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Ресурсный подход. Вместо вопроса «Что вы делаете не так?» — вопрос «Что у вас получается хорошо и как мы можем на это опереться?». Это соответствует принципам позитивной педагогики и нарративного консультирования.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Постепенность включения. Дистанцированных родителей нецелесообразно сразу нагружать обязательствами. Первые шаги к вовлечению должны быть минимальными по требованиям и максимально привлекательными по форме.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Конфиденциальность. Любая информация, полученная от семьи в ходе индивидуальной беседы, не должна становиться предметом обсуждения в группе или использоваться для оценки ребёнка.</w:t>
      </w:r>
    </w:p>
    <w:p>
      <w:pPr>
        <w:pStyle w:val="ListParagraph"/>
        <w:numPr>
          <w:ilvl w:val="0"/>
          <w:numId w:val="2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Привлечение смежных специалистов. При работе с семьями в сложных жизненных обстоятельствах педагог должен уметь своевременно подключить психолога, социального педагога, дефектолога — в зависимости от характера трудностей.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3.4. Барьеры взаимодействия и способы их преодоления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Практика показывает, что даже при высокой профессиональной мотивации педагога взаимодействие с семьями нередко наталкивается на системные барьеры. Можно выделить три группы таких барьеров: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Организационные барьеры: нехватка времени у занятых родителей, неудобное расписание встреч, отсутствие условий для конфиденциального общения в учреждении. Преодоление: гибкое планирование форматов — вечерние встречи, онлайн-консультации, краткие беседы в момент приёма или выдачи детей.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Психологические барьеры: тревожность родителей («меня будут оценивать как плохого родителя»), защитные реакции («воспитатель критикует моего ребёнка — значит, плохо работает»), недоверие к учреждению. Преодоление: последовательное выстраивание доверия через эмпатию, прозрачность и предсказуемость действий педагога.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Информационные барьеры: педагогический жаргон, который непонятен родителям; избыточность или дефицит информации; цифровое неравенство. Преодоление: использование доступного языка, адаптация сообщений к образовательному уровню аудитории, дублирование ключевой информации по нескольким каналам.</w:t>
      </w:r>
    </w:p>
    <w:p>
      <w:pPr>
        <w:pStyle w:val="Heading2"/>
        <w:spacing w:after="120" w:before="240"/>
      </w:pPr>
      <w:r>
        <w:rPr>
          <w:rFonts w:ascii="Times New Roman" w:cs="Times New Roman" w:eastAsia="Times New Roman" w:hAnsi="Times New Roman"/>
          <w:b/>
          <w:bCs/>
          <w:color w:val="2E5CA5"/>
          <w:sz w:val="26"/>
          <w:szCs w:val="26"/>
        </w:rPr>
        <w:t xml:space="preserve">3.5. Критерии оценки эффективности взаимодействия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Для рефлексии и корректировки работы необходима система критериев эффективности. Анализ научно-методической литературы и педагогической практики позволяет предложить следующие индикаторы: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Количественные: доля семей, регулярно участвующих в мероприятиях учреждения; количество обращений родителей по собственной инициативе; посещаемость родительских собраний.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Качественные: характер общения педагога с родителями (формальный или диалоговый); наличие совместно выработанных стратегий воспитания; удовлетворённость родителей взаимодействием (по результатам анкетирования).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Результативные: динамика педагогической компетентности родителей; соответствие воспитательных подходов семьи и учреждения; показатели развития детей как косвенный критерий согласованности воспитательного процесса.</w:t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4. ЗАКЛЮЧЕНИЕ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Проведённый анализ позволяет сформулировать следующие выводы.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Во-первых, эффективное взаимодействие детского сада с семьями воспитанников — не дополнительная нагрузка педагога, а неотъемлемое условие качества дошкольного образования. Ребёнок развивается в системе «семья — учреждение», и любой разрыв между этими средами негативно сказывается на результатах его развития.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Во-вторых, современная педагогика требует перехода от монологических форм работы с родителями (лекции, памятки, информирование) к диалоговым и партнёрским (совместные проекты, обсуждения, со-исследование). Только субъект-субъектный характер взаимодействия обеспечивает подлинную включённость семьи.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В-третьих, работа с семьями должна быть дифференцированной: педагог обязан знать типологию семей своей группы и гибко варьировать формы, содержание и тон взаимодействия с учётом особенностей каждой семьи.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В-четвёртых, системность — необходимое условие результативности. Поэтапная модель (диагностика → ориентация → деятельность → рефлексия) обеспечивает плановость, управляемость и оцениваемость процесса взаимодействия.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В-пятых, педагог, выстраивающий партнёрство с семьями, опирается не только на методический инструментарий, но и на развитые профессиональные компетенции: эмпатию, умение слушать без оценки, навыки фасилитации и медиации. Следовательно, подготовка педагогов к работе с семьями должна занимать значительное место в системе профессионального образования и повышения квалификации.</w:t>
      </w:r>
    </w:p>
    <w:p>
      <w:pPr>
        <w:spacing w:after="60" w:before="60" w:line="360"/>
        <w:ind w:firstLine="72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Перспективами дальнейшего исследования могут стать: изучение эффективности цифровых форматов взаимодействия с семьями, разработка инструментария оценки родительской компетентности, исследование специфики работы с семьями детей с ОВЗ в условиях инклюзивного образования.</w:t>
      </w:r>
    </w:p>
    <w:p>
      <w:pPr>
        <w:pBdr>
          <w:bottom w:val="single" w:color="2E5CA5" w:sz="4" w:space="1"/>
        </w:pBdr>
        <w:spacing w:after="200" w:before="200"/>
      </w:pPr>
      <w:r>
        <w:t xml:space="preserve"/>
      </w:r>
    </w:p>
    <w:p>
      <w:pPr>
        <w:pStyle w:val="Heading1"/>
        <w:spacing w:after="180" w:before="360"/>
      </w:pPr>
      <w:r>
        <w:rPr>
          <w:rFonts w:ascii="Times New Roman" w:cs="Times New Roman" w:eastAsia="Times New Roman" w:hAnsi="Times New Roman"/>
          <w:b/>
          <w:bCs/>
          <w:color w:val="1F3864"/>
          <w:sz w:val="28"/>
          <w:szCs w:val="28"/>
        </w:rPr>
        <w:t xml:space="preserve">СПИСОК ЛИТЕРАТУРЫ</w:t>
      </w:r>
    </w:p>
    <w:p>
      <w:pPr>
        <w:spacing w:after="60" w:before="60" w:line="36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Классические труды:</w:t>
      </w:r>
    </w:p>
    <w:p>
      <w:pPr>
        <w:spacing w:after="60" w:before="60"/>
      </w:pPr>
      <w:r>
        <w:t xml:space="preserve"/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Выготский Л.С. Мышление и речь. — М.: Лабиринт, (оригинальное издание 1934).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Выготский Л.С. Педагогическая психология. — М.: АСТ-Астрель, (оригинальное издание 1926).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Леонтьев А.Н. Деятельность. Сознание. Личность. — М.: Политиздат, (оригинальное издание 1975).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Эльконин Д.Б. Детская психология. — М.: Академия, (оригинальное издание 1960).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Ушинский К.Д. Педагогические сочинения: в 6 т. — М.: Педагогика.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Макаренко А.С. Книга для родителей. — М.: Педагогика, (оригинальное издание 1937).</w:t>
      </w:r>
    </w:p>
    <w:p>
      <w:pPr>
        <w:spacing w:after="60" w:before="60"/>
      </w:pPr>
      <w:r>
        <w:t xml:space="preserve"/>
      </w:r>
    </w:p>
    <w:p>
      <w:pPr>
        <w:spacing w:after="60" w:before="60" w:line="36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Актуальные издания и направления:</w:t>
      </w:r>
    </w:p>
    <w:p>
      <w:pPr>
        <w:spacing w:after="60" w:before="60"/>
      </w:pPr>
      <w:r>
        <w:t xml:space="preserve"/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Асмолов А.Г. Психология личности: культурно-историческое понимание развития человека. — М.: Смысл; Издательский центр «Академия», 2007.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Федеральный государственный образовательный стандарт дошкольного образования: утверждён Приказом Минобрнауки России от 17 октября 2013 г. № 1155. — М.: Просвещение, 2013.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Федеральный закон «Об образовании в Российской Федерации» № 273-ФЗ от 29 декабря 2012 г. // Собрание законодательства РФ. 2012.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Актуальные проблемы дошкольной педагогики: взаимодействие с семьёй // Педагогика и психология образования: научный журнал. — 2022–2024.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Современные подходы к организации работы с родителями в ДОУ // Дошкольное воспитание: научно-методический журнал. — 2021–2024.</w:t>
      </w:r>
    </w:p>
    <w:p>
      <w:pPr>
        <w:pStyle w:val="ListParagraph"/>
        <w:numPr>
          <w:ilvl w:val="0"/>
          <w:numId w:val="3"/>
        </w:numPr>
        <w:spacing w:after="40" w:before="40" w:line="320"/>
        <w:ind w:left="720" w:hanging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Психолого-педагогическое сопровождение семьи в условиях дошкольного образовательного учреждения: сборник научных трудов. — М., 2023.</w:t>
      </w:r>
    </w:p>
    <w:p>
      <w:pPr>
        <w:spacing w:after="60" w:before="60"/>
      </w:pPr>
      <w:r>
        <w:t xml:space="preserve"/>
      </w:r>
    </w:p>
    <w:sectPr>
      <w:footerReference w:type="default" r:id="rId7"/>
      <w:pgSz w:w="11906" w:h="16838" w:orient="portrait"/>
      <w:pgMar w:top="1440" w:right="1134" w:bottom="1440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0"/>
        <w:szCs w:val="20"/>
      </w:rPr>
      <w:t xml:space="preserve">– </w:t>
    </w:r>
    <w:r>
      <w:rPr>
        <w:rFonts w:ascii="Times New Roman" w:cs="Times New Roman" w:eastAsia="Times New Roman" w:hAnsi="Times New Roman"/>
        <w:sz w:val="20"/>
        <w:szCs w:val="20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0"/>
        <w:szCs w:val="20"/>
      </w:rPr>
      <w:t xml:space="preserve"> –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80" w:before="360"/>
      <w:outlineLvl w:val="0"/>
    </w:pPr>
    <w:rPr>
      <w:rFonts w:ascii="Times New Roman" w:cs="Times New Roman" w:eastAsia="Times New Roman" w:hAnsi="Times New Roman"/>
      <w:b/>
      <w:bCs/>
      <w:color w:val="1F3864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20" w:before="240"/>
      <w:outlineLvl w:val="1"/>
    </w:pPr>
    <w:rPr>
      <w:rFonts w:ascii="Times New Roman" w:cs="Times New Roman" w:eastAsia="Times New Roman" w:hAnsi="Times New Roman"/>
      <w:b/>
      <w:bCs/>
      <w:color w:val="2E5C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2026-04-22T19:18:25.918Z</dcterms:created>
  <dcterms:modified xsi:type="dcterms:W3CDTF">2026-04-22T19:18:25.918Z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