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FFFFFF" w:fill="FFFFFF"/>
        <w:spacing w:before="0" w:after="240"/>
        <w:ind w:hanging="0" w:left="0" w:right="0"/>
        <w:jc w:val="center"/>
        <w:rPr>
          <w:rFonts w:ascii="Tempora LGC Uni" w:hAnsi="Tempora LGC Uni" w:eastAsia="Tempora LGC Uni" w:cs="Tempora LGC Uni"/>
          <w:b/>
          <w:color w:val="212529"/>
          <w:sz w:val="24"/>
        </w:rPr>
      </w:pPr>
      <w:r>
        <w:rPr>
          <w:rFonts w:eastAsia="Tempora LGC Uni" w:cs="Tempora LGC Uni" w:ascii="Tempora LGC Uni" w:hAnsi="Tempora LGC Uni"/>
          <w:b/>
          <w:color w:val="212529"/>
          <w:sz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План работы по экологическому воспитанию на 2025-2026 учебный год</w:t>
      </w:r>
    </w:p>
    <w:p>
      <w:pPr>
        <w:pStyle w:val="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2 </w:t>
      </w:r>
      <w:r>
        <w:rPr>
          <w:rFonts w:cs="Times New Roman" w:ascii="Times New Roman" w:hAnsi="Times New Roman"/>
          <w:b/>
          <w:sz w:val="28"/>
          <w:szCs w:val="28"/>
        </w:rPr>
        <w:t>с</w:t>
      </w:r>
      <w:r>
        <w:rPr>
          <w:rFonts w:cs="Times New Roman" w:ascii="Times New Roman" w:hAnsi="Times New Roman"/>
          <w:b/>
          <w:sz w:val="28"/>
          <w:szCs w:val="28"/>
        </w:rPr>
        <w:t xml:space="preserve">таршая </w:t>
      </w:r>
      <w:r>
        <w:rPr>
          <w:rFonts w:cs="Times New Roman" w:ascii="Times New Roman" w:hAnsi="Times New Roman"/>
          <w:b/>
          <w:sz w:val="28"/>
          <w:szCs w:val="28"/>
        </w:rPr>
        <w:t>группа</w:t>
      </w:r>
    </w:p>
    <w:tbl>
      <w:tblPr>
        <w:tblStyle w:val="a3"/>
        <w:tblW w:w="15735" w:type="dxa"/>
        <w:jc w:val="left"/>
        <w:tblInd w:w="-57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178"/>
        <w:gridCol w:w="3215"/>
        <w:gridCol w:w="6517"/>
        <w:gridCol w:w="2839"/>
        <w:gridCol w:w="1986"/>
      </w:tblGrid>
      <w:tr>
        <w:trPr/>
        <w:tc>
          <w:tcPr>
            <w:tcW w:w="117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Месяц</w:t>
            </w:r>
          </w:p>
        </w:tc>
        <w:tc>
          <w:tcPr>
            <w:tcW w:w="32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Тема деятельности</w:t>
            </w:r>
          </w:p>
        </w:tc>
        <w:tc>
          <w:tcPr>
            <w:tcW w:w="651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Содержание работы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Отметка о выполнении работы</w:t>
            </w:r>
          </w:p>
        </w:tc>
        <w:tc>
          <w:tcPr>
            <w:tcW w:w="198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Ф.И.О. педагога, дата проведения</w:t>
            </w:r>
          </w:p>
        </w:tc>
      </w:tr>
      <w:tr>
        <w:trPr/>
        <w:tc>
          <w:tcPr>
            <w:tcW w:w="1178" w:type="dxa"/>
            <w:vMerge w:val="restart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Сентябрь</w:t>
            </w:r>
          </w:p>
        </w:tc>
        <w:tc>
          <w:tcPr>
            <w:tcW w:w="32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Дары природы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(сравнительный рассказ об овощах и фруктах)</w:t>
            </w:r>
          </w:p>
        </w:tc>
        <w:tc>
          <w:tcPr>
            <w:tcW w:w="651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Цель: способствовать расширению представлений детей об овощах и фруктах на основе сенсорного обследования; развитию представления о среде обитания: сад – огород.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br/>
              <w:t>-Дидактические игры:</w:t>
              <w:br/>
              <w:t>"Чего не стало"</w:t>
              <w:br/>
              <w:t>«Разложи правильно».</w:t>
              <w:br/>
              <w:t>-Беседа "Что нам осень принесла"</w:t>
              <w:br/>
              <w:t>-Пальчиковая гимнастика "Засолка капусты"</w:t>
              <w:br/>
              <w:t>Мульти-игра «Что сначала – что потом»</w:t>
              <w:br/>
              <w:t>-Игра "Дорисуй овощ".</w:t>
            </w:r>
          </w:p>
        </w:tc>
        <w:tc>
          <w:tcPr>
            <w:tcW w:w="283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8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178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2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"Куда исчезают насекомые»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(беседа)</w:t>
            </w:r>
          </w:p>
        </w:tc>
        <w:tc>
          <w:tcPr>
            <w:tcW w:w="651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Цель:способствовать формированию общих представлений о насекомых (тело состоит из трех основных частей – голова, брюшко, имеют шесть ног); развитию представлений о приспосабливаемости насекомых к сезонным изменениям; развитию познавательного интереса к природе, уметь видеть и радоваться красоте всего живущего на земле; учить детей проявлять заботу о насекомых, защищать их.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Беседа о насекомых</w:t>
              <w:br/>
              <w:t>-Загадки</w:t>
              <w:br/>
              <w:t>-Рассматривание иллюстраций о насекомых</w:t>
              <w:br/>
              <w:t>-Видео фильм «Жизнь насекомых».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Интерактивная игра «Четвертый лишний».</w:t>
            </w:r>
          </w:p>
        </w:tc>
        <w:tc>
          <w:tcPr>
            <w:tcW w:w="283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8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178" w:type="dxa"/>
            <w:vMerge w:val="restart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Октябрь</w:t>
            </w:r>
          </w:p>
        </w:tc>
        <w:tc>
          <w:tcPr>
            <w:tcW w:w="32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«Кому нужна вода»</w:t>
            </w:r>
          </w:p>
        </w:tc>
        <w:tc>
          <w:tcPr>
            <w:tcW w:w="651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Цель: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способствовать развитию представлений о воде, где есть вода в природе; понимания ценности и значимости воды в жизни всего живого; необходимости беречь водопроводную воду; порассуждать с детьми над проблемой, почему так мало чистой воды остается на земле.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-Чтение стих-я Н. Рыжовой "Вы слыхали о воде".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-Игра "Как сосулька превратилась вводу".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-Окрашивание воды (сравнение чистой и грязной воды).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-Опыт с водой.</w:t>
            </w:r>
          </w:p>
        </w:tc>
        <w:tc>
          <w:tcPr>
            <w:tcW w:w="283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8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178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2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«Деревья и кустарники на участке детского сада»</w:t>
            </w:r>
          </w:p>
        </w:tc>
        <w:tc>
          <w:tcPr>
            <w:tcW w:w="651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Цель: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способствовать формированию представлений детей о деревьях и кустарниках, сезонных изменениях; развитию у детей умения обобщать по существенным признакам, используя схему-модель; воспитанию интереса к растениям, желания узнавать, как они себя чувствуют, и помогать соответствующим образом; прививать бережное и чуткое отношение к растительному миру природы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 xml:space="preserve">– 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Наблюдение за осенними кустами и деревьями на участке детского сада.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 xml:space="preserve">– 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Игры «С какого дерева детки?», «Собирайтесь вокруг березы (рябины, вязы и др.)» и т. п.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 xml:space="preserve">– 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Сбор листьев для гербария.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 xml:space="preserve">– 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Придумывание схематического изображения для деревьев и кустов.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 xml:space="preserve">– 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Труд на участке детского сада.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 xml:space="preserve">– 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Работа в дневнике наблюдения по теме «Береза»</w:t>
            </w:r>
          </w:p>
        </w:tc>
        <w:tc>
          <w:tcPr>
            <w:tcW w:w="283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8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178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2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«Какие разные птицы»</w:t>
            </w:r>
          </w:p>
        </w:tc>
        <w:tc>
          <w:tcPr>
            <w:tcW w:w="651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Цель: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способствовать развитию у детей умения составлять рассказы о птицах, выделяя яркие отличительные признаки их внешнего вида и поведения; обогащению и углублению представлений о птицах (особенностях строения, местах обитания, потребностях и способах их удовлетворения); развитию сравнения по признакам, закрепленным в модели, умению использовать модель в качестве плана рассказа; освоению умений рассказывать последовательно, связно, говорить при этом внятно, громко; учить наблюдательности, заботливому отношению к птицам.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Серия наблюдений за птицами на участке с использованием сравнения.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- Мультимедийная -игра «Собери птичку по частям».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-Рассматривание иллюстраций.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- Чтение детской природоведческой литературы.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- Рассматривание схемы-модели «Птицы».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- Отгадывание загадок.</w:t>
            </w:r>
          </w:p>
        </w:tc>
        <w:tc>
          <w:tcPr>
            <w:tcW w:w="283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8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178" w:type="dxa"/>
            <w:vMerge w:val="restart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Ноябрь</w:t>
            </w:r>
          </w:p>
        </w:tc>
        <w:tc>
          <w:tcPr>
            <w:tcW w:w="32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«Где живут дикие звери»</w:t>
            </w:r>
          </w:p>
        </w:tc>
        <w:tc>
          <w:tcPr>
            <w:tcW w:w="651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Цель: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способствовать формированию представлений детей о диких зверях (белке и еже), их внешнем виде, повадках, среде обитания, сезонных изменениях, подготовке к зиме; развивать любознательность, стремление не нарушать сложившиеся в природе связи.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Рассматривание иллюстраций с изображением диких животных их обитание.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 xml:space="preserve">– 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Чтение познавательной литературы о диких зверях.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 xml:space="preserve">– 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Рассматривание иллюстраций.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 xml:space="preserve">– 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Рассматривание схемы-модели «Звери».</w:t>
            </w:r>
          </w:p>
        </w:tc>
        <w:tc>
          <w:tcPr>
            <w:tcW w:w="283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8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178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2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«Как живут домашние животные»</w:t>
            </w:r>
          </w:p>
        </w:tc>
        <w:tc>
          <w:tcPr>
            <w:tcW w:w="651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Цель: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 xml:space="preserve"> способствовать формированию представлений детей о домашних животных, их внешнем виде, повадках, среде обитания; пониманию роли человека в уходе за домашними животными; развивать любознательность, желание ухаживать за животными.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Видеофильм «Жизнь домашних животных»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- Рассматривание иллюстраций, картин о домашних животных.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 xml:space="preserve">– 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Чтение художественной литературы.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 xml:space="preserve">– 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Беседы о кроликах и утках.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 xml:space="preserve">– 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Рассматривание схемы-модели «Животные».</w:t>
            </w:r>
          </w:p>
        </w:tc>
        <w:tc>
          <w:tcPr>
            <w:tcW w:w="283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8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178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2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«Осень золотая»</w:t>
            </w:r>
          </w:p>
        </w:tc>
        <w:tc>
          <w:tcPr>
            <w:tcW w:w="651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Цель: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 xml:space="preserve"> обобщить представления детей об осени как времени года, ее существенных признаках; активизировать деятельность наблюдения, развивать навыки сравнения основных осенних явлений; познавательный интерес к природе, эмоционально-положительное отношение к красоте окружающей природы.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Отгадывание загадок о явлениях погоды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- Наблюдение состояния погоды, объектов живой природы.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–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Чтение художественной литературы, заучивание стихов об осени.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 xml:space="preserve">– 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Рассматривание пейзажных картин.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 xml:space="preserve">– 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Труд на участке.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Рассматривание иллюстраций, картин с изображением погоды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-Дидактические игры: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-Игра «Угадай, чей лист»</w:t>
            </w:r>
          </w:p>
        </w:tc>
        <w:tc>
          <w:tcPr>
            <w:tcW w:w="283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8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178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2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«Зимующие птицы»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(</w:t>
            </w:r>
          </w:p>
        </w:tc>
        <w:tc>
          <w:tcPr>
            <w:tcW w:w="651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Цель: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 xml:space="preserve"> способствовать развитию у детей умений составлять рассказы о птицах, выделяя яркие отличительные признаки их внешнего вида и поведения; обогащению и углублению представлений о птицах (особенностях строения, месте обитания, потребностях и способах их удовлетворения); развитию умения сравнивать по признакам, закрепленным в модели, умения использовать модель в качестве плана рассказа; воспитывать чувство заботы о птицах.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Серия наблюдений за птицами на участке детского сада.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 xml:space="preserve">– 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Изготовление кормушек и вынос их на участок.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 xml:space="preserve">– 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Рассматривание иллюстраций и чтение познавательной литературы.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 xml:space="preserve">– 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Слушание пения птиц (аудио запись "Голоса птиц")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-Отгадывание загадок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-Дидактические игры: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"Кто, где живёт",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-Рассматривание альбома "Зимующие птицы"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-Игра "Птички-невелички"</w:t>
            </w:r>
          </w:p>
        </w:tc>
        <w:tc>
          <w:tcPr>
            <w:tcW w:w="283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8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178" w:type="dxa"/>
            <w:vMerge w:val="restart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Февраль</w:t>
            </w:r>
          </w:p>
        </w:tc>
        <w:tc>
          <w:tcPr>
            <w:tcW w:w="32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Безопасность, прежде всего</w:t>
            </w:r>
          </w:p>
        </w:tc>
        <w:tc>
          <w:tcPr>
            <w:tcW w:w="651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Цель: сформировать знания детей о работе и функциях специальных служб, расширять и закреплять представления о транспорте спецслужб, номерах телефонов их вызова.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Беседа на тему «ФИО и домашний адрес».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Беседа «Не открывай двери незнакомым людям».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 Чем опасна розетка в доме?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Можно ли без разрешения взрослых пользоваться утюгом?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К чему приводят игры со спичками?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Что нужно делать, если потерялся в магазине?</w:t>
            </w:r>
          </w:p>
        </w:tc>
        <w:tc>
          <w:tcPr>
            <w:tcW w:w="283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8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178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2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«Как человек охраняет природу»</w:t>
            </w:r>
          </w:p>
        </w:tc>
        <w:tc>
          <w:tcPr>
            <w:tcW w:w="651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Цель: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уточнить представления, что животные нуждаются в охране и заботе, многие растения и животные в лесах, в водоемах, нуждаются в помощи и заботе людей, закрепить и обобщить представления о растениях и животных, как о живых существах, заботясь о растениях и животных, люди охраняют их от гибели, стремятся не наносить вреда и создают хорошие условия жизни, обеспечивают их пищей, оберегают от холода.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-Беседа, рассматривание книг, иллюстраций о родном крае.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-Беседа: «Чем мы можем помочь природе?»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color w:val="000000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-Подборка фотографий, атласов с изображением ЯНАО.</w:t>
            </w:r>
          </w:p>
        </w:tc>
        <w:tc>
          <w:tcPr>
            <w:tcW w:w="283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8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178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2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«У природы нет плохой погоды»</w:t>
            </w:r>
          </w:p>
        </w:tc>
        <w:tc>
          <w:tcPr>
            <w:tcW w:w="651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color w:val="000000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Цель: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рассказать детям зачем меняется погода, зачем меняются времена года.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-Рассказ о погодах, о временах года.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-Беседа: какие бывают погодные явления.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-Рисование: «Любимое время года».</w:t>
            </w:r>
          </w:p>
        </w:tc>
        <w:tc>
          <w:tcPr>
            <w:tcW w:w="283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8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178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2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«Насекомые - наши помощники»</w:t>
            </w:r>
          </w:p>
        </w:tc>
        <w:tc>
          <w:tcPr>
            <w:tcW w:w="651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Цель: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 xml:space="preserve"> дать элементарные знания о жуках (майский, носорог, божья коровка, пчела, кузнечик, муравей); бабочках (крапивница, капустница); на доступных примерах показать, что скрывается за названием некоторых бабочек. Показать пользу насекомых.Воспитывать интерес и доброе отношение к насекомым.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Видеофильм «Жизнь весной»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Интерактивная доска- игры «Четвертый лишний»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-Отгадывание загадок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-Наблюдения за насекомыми на улице.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-Рассматривание иллюстраций.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-Дидактические игры: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"Найди насекомых, поедающих листья".</w:t>
            </w:r>
          </w:p>
        </w:tc>
        <w:tc>
          <w:tcPr>
            <w:tcW w:w="283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8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178" w:type="dxa"/>
            <w:vMerge w:val="restart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Апрель</w:t>
            </w:r>
          </w:p>
        </w:tc>
        <w:tc>
          <w:tcPr>
            <w:tcW w:w="32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«Наблюдение за деревьями»</w:t>
            </w:r>
          </w:p>
        </w:tc>
        <w:tc>
          <w:tcPr>
            <w:tcW w:w="651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Цель: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 xml:space="preserve"> познакомить с яркими особенностями весеннего дерева учить различать 2-3 дерева по листьям -почкам. Продолжать устанавливать связи между изменением условий (тепло, свет) и изменением состояния растений (рост и цветение, между потребностями насекомых в пище и тепле и их поведением). Воспитывать эстетические чувства.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Раскрась предметы живой и неживой природы"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" Игра: Найди такой же"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"Подбери листок к дереву"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-Чтение художественной литературы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-Рисование "первые листочки"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-Игра "Что, где зреет"</w:t>
            </w:r>
          </w:p>
        </w:tc>
        <w:tc>
          <w:tcPr>
            <w:tcW w:w="283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8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178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2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«Земля- мой дом»</w:t>
            </w:r>
          </w:p>
        </w:tc>
        <w:tc>
          <w:tcPr>
            <w:tcW w:w="651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Цель: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 xml:space="preserve"> дать представления о суше и водном пространстве, разнообразии рельефа земной поверхности, водоёмов (пруд, болото, озеро, река, море), видах поселения (деревня, город, страна), о звёздах. Приветствовать стремление детей овладеть разнообразными способами получения информации. Поощрять желания делится своими впечатлениями с окружающими.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Рассматривание картины "Семья дома".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-Рассматривание семейных фотографий.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-Дидактические игры: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"Рассели животных".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"Кто живёт на суше, а кто в воде".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"Наша семья".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t>-Рисование "Звёздное небо"</w:t>
            </w:r>
          </w:p>
        </w:tc>
        <w:tc>
          <w:tcPr>
            <w:tcW w:w="283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8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178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2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«Мусор на нашей планете»</w:t>
            </w:r>
          </w:p>
        </w:tc>
        <w:tc>
          <w:tcPr>
            <w:tcW w:w="651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Цель: рассказать, как мусор влияет на природу.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Беседа с детьми.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Изготовление цветка из ложек.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Просмотр видео – фильма «Мусор на нашей планете».</w:t>
            </w:r>
          </w:p>
        </w:tc>
        <w:tc>
          <w:tcPr>
            <w:tcW w:w="283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8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bookmarkStart w:id="0" w:name="_Hlk95119393"/>
            <w:bookmarkStart w:id="1" w:name="_Hlk95119393"/>
            <w:bookmarkEnd w:id="1"/>
          </w:p>
        </w:tc>
      </w:tr>
    </w:tbl>
    <w:p>
      <w:pPr>
        <w:pStyle w:val="Normal"/>
        <w:spacing w:before="0" w:after="20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sectPr>
      <w:type w:val="nextPage"/>
      <w:pgSz w:orient="landscape" w:w="16838" w:h="11906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Arial">
    <w:charset w:val="01"/>
    <w:family w:val="swiss"/>
    <w:pitch w:val="variable"/>
  </w:font>
  <w:font w:name="Open Sans">
    <w:charset w:val="01"/>
    <w:family w:val="swiss"/>
    <w:pitch w:val="variable"/>
  </w:font>
  <w:font w:name="Tempora LGC Uni">
    <w:charset w:val="01"/>
    <w:family w:val="auto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Autospacing="0" w:before="0" w:afterAutospacing="0" w:after="200"/>
      <w:jc w:val="left"/>
    </w:pPr>
    <w:rPr>
      <w:rFonts w:ascii="Arial" w:hAnsi="Arial" w:eastAsia="Arial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uiPriority w:val="10"/>
    <w:qFormat/>
    <w:rPr>
      <w:sz w:val="48"/>
      <w:szCs w:val="48"/>
    </w:rPr>
  </w:style>
  <w:style w:type="character" w:styleId="SubtitleChar">
    <w:name w:val="Subtitle Char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uiPriority w:val="99"/>
    <w:qFormat/>
    <w:rPr/>
  </w:style>
  <w:style w:type="character" w:styleId="FooterChar">
    <w:name w:val="Footer Char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Hyperlink">
    <w:name w:val="Hyperlink"/>
    <w:uiPriority w:val="99"/>
    <w:unhideWhenUsed/>
    <w:rPr>
      <w:color w:themeColor="hyperlink" w:val="0000FF"/>
      <w:u w:val="single"/>
    </w:rPr>
  </w:style>
  <w:style w:type="character" w:styleId="FootnoteTextChar">
    <w:name w:val="Footnote Text Char"/>
    <w:uiPriority w:val="99"/>
    <w:qFormat/>
    <w:rPr>
      <w:sz w:val="18"/>
    </w:rPr>
  </w:style>
  <w:style w:type="character" w:styleId="Style5">
    <w:name w:val="Символ сноски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Style6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7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ejaVu Sans" w:cs="Droid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"/>
    </w:rPr>
  </w:style>
  <w:style w:type="paragraph" w:styleId="Caption">
    <w:name w:val="caption"/>
    <w:basedOn w:val="Normal"/>
    <w:uiPriority w:val="35"/>
    <w:semiHidden/>
    <w:unhideWhenUsed/>
    <w:qFormat/>
    <w:pPr>
      <w:spacing w:lineRule="auto" w:line="276"/>
    </w:pPr>
    <w:rPr>
      <w:b/>
      <w:bCs/>
      <w:color w:themeColor="accent1" w:val="4F81BD"/>
      <w:sz w:val="18"/>
      <w:szCs w:val="18"/>
    </w:rPr>
  </w:style>
  <w:style w:type="paragraph" w:styleId="Style8">
    <w:name w:val="Указатель"/>
    <w:basedOn w:val="Normal"/>
    <w:qFormat/>
    <w:pPr>
      <w:suppressLineNumbers/>
    </w:pPr>
    <w:rPr>
      <w:rFonts w:cs="Droid Sans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200"/>
      <w:ind w:left="720" w:right="720"/>
    </w:pPr>
    <w:rPr>
      <w:i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  <w:ind w:hanging="0" w:left="0" w:right="0"/>
    </w:pPr>
    <w:rPr/>
  </w:style>
  <w:style w:type="paragraph" w:styleId="TOC2">
    <w:name w:val="toc 2"/>
    <w:basedOn w:val="Normal"/>
    <w:uiPriority w:val="39"/>
    <w:unhideWhenUsed/>
    <w:pPr>
      <w:spacing w:before="0" w:after="57"/>
      <w:ind w:hanging="0" w:left="283" w:right="0"/>
    </w:pPr>
    <w:rPr/>
  </w:style>
  <w:style w:type="paragraph" w:styleId="TOC3">
    <w:name w:val="toc 3"/>
    <w:basedOn w:val="Normal"/>
    <w:uiPriority w:val="39"/>
    <w:unhideWhenUsed/>
    <w:pPr>
      <w:spacing w:before="0" w:after="57"/>
      <w:ind w:hanging="0" w:left="567" w:right="0"/>
    </w:pPr>
    <w:rPr/>
  </w:style>
  <w:style w:type="paragraph" w:styleId="TOC4">
    <w:name w:val="toc 4"/>
    <w:basedOn w:val="Normal"/>
    <w:uiPriority w:val="39"/>
    <w:unhideWhenUsed/>
    <w:pPr>
      <w:spacing w:before="0" w:after="57"/>
      <w:ind w:hanging="0" w:left="850" w:right="0"/>
    </w:pPr>
    <w:rPr/>
  </w:style>
  <w:style w:type="paragraph" w:styleId="TOC5">
    <w:name w:val="toc 5"/>
    <w:basedOn w:val="Normal"/>
    <w:uiPriority w:val="39"/>
    <w:unhideWhenUsed/>
    <w:pPr>
      <w:spacing w:before="0" w:after="57"/>
      <w:ind w:hanging="0" w:left="1134" w:right="0"/>
    </w:pPr>
    <w:rPr/>
  </w:style>
  <w:style w:type="paragraph" w:styleId="TOC6">
    <w:name w:val="toc 6"/>
    <w:basedOn w:val="Normal"/>
    <w:uiPriority w:val="39"/>
    <w:unhideWhenUsed/>
    <w:pPr>
      <w:spacing w:before="0" w:after="57"/>
      <w:ind w:hanging="0" w:left="1417" w:right="0"/>
    </w:pPr>
    <w:rPr/>
  </w:style>
  <w:style w:type="paragraph" w:styleId="TOC7">
    <w:name w:val="toc 7"/>
    <w:basedOn w:val="Normal"/>
    <w:uiPriority w:val="39"/>
    <w:unhideWhenUsed/>
    <w:pPr>
      <w:spacing w:before="0" w:after="57"/>
      <w:ind w:hanging="0" w:left="1701" w:right="0"/>
    </w:pPr>
    <w:rPr/>
  </w:style>
  <w:style w:type="paragraph" w:styleId="TOC8">
    <w:name w:val="toc 8"/>
    <w:basedOn w:val="Normal"/>
    <w:uiPriority w:val="39"/>
    <w:unhideWhenUsed/>
    <w:pPr>
      <w:spacing w:before="0" w:after="57"/>
      <w:ind w:hanging="0" w:left="1984" w:right="0"/>
    </w:pPr>
    <w:rPr/>
  </w:style>
  <w:style w:type="paragraph" w:styleId="TOC9">
    <w:name w:val="toc 9"/>
    <w:basedOn w:val="Normal"/>
    <w:uiPriority w:val="39"/>
    <w:unhideWhenUsed/>
    <w:pPr>
      <w:spacing w:before="0" w:after="57"/>
      <w:ind w:hanging="0" w:left="2268" w:right="0"/>
    </w:pPr>
    <w:rPr/>
  </w:style>
  <w:style w:type="paragraph" w:styleId="IndexHeading">
    <w:name w:val="index heading"/>
    <w:basedOn w:val="Style7"/>
    <w:pPr/>
    <w:rPr/>
  </w:style>
  <w:style w:type="paragraph" w:styleId="TOCHeading">
    <w:name w:val="TOC Heading"/>
    <w:uiPriority w:val="39"/>
    <w:unhideWhenUsed/>
    <w:qFormat/>
    <w:pPr>
      <w:widowControl/>
      <w:suppressAutoHyphens w:val="true"/>
      <w:bidi w:val="0"/>
      <w:spacing w:lineRule="auto" w:line="276" w:beforeAutospacing="0" w:before="0" w:afterAutospacing="0" w:after="200"/>
      <w:jc w:val="left"/>
    </w:pPr>
    <w:rPr>
      <w:rFonts w:ascii="Arial" w:hAnsi="Arial" w:eastAsia="Arial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Autospacing="0" w:after="0"/>
    </w:pPr>
    <w:rPr/>
  </w:style>
  <w:style w:type="paragraph" w:styleId="NoSpacing">
    <w:name w:val="No Spacing"/>
    <w:basedOn w:val="Normal"/>
    <w:uiPriority w:val="1"/>
    <w:qFormat/>
    <w:pPr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9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New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 pitchFamily="0" charset="1"/>
        <a:ea typeface="Arial" pitchFamily="0" charset="1"/>
        <a:cs typeface="Arial" pitchFamily="0" charset="1"/>
      </a:majorFont>
      <a:minorFont>
        <a:latin typeface="Arial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6350" cap="flat" cmpd="sng" algn="ctr"/>
        <a:ln w="12700" cap="flat" cmpd="sng" algn="ctr"/>
        <a:ln w="19050" cap="flat" cmpd="sng" algn="ctr"/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LibreOffice/24.8.4.1$Linux_X86_64 LibreOffice_project/480$Build-1</Application>
  <AppVersion>15.0000</AppVersion>
  <Pages>7</Pages>
  <Words>1084</Words>
  <Characters>7414</Characters>
  <CharactersWithSpaces>8395</CharactersWithSpaces>
  <Paragraphs>127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2026-04-10T10:20:21Z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