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E2FE0B">
      <w:pPr>
        <w:spacing w:before="100" w:beforeAutospacing="1" w:after="100" w:afterAutospacing="1" w:line="240" w:lineRule="auto"/>
        <w:jc w:val="center"/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val="en-US" w:eastAsia="ru-RU"/>
        </w:rPr>
      </w:pPr>
      <w:r>
        <w:rPr>
          <w:rFonts w:hint="default" w:ascii="Times New Roman" w:hAnsi="Times New Roman" w:eastAsia="Times New Roman"/>
          <w:color w:val="auto"/>
          <w:sz w:val="28"/>
          <w:szCs w:val="28"/>
          <w:shd w:val="clear" w:color="auto" w:fill="auto"/>
          <w:lang w:val="en-US" w:eastAsia="ru-RU"/>
        </w:rPr>
        <w:t>Министерство образования и науки Алтайского края</w:t>
      </w:r>
      <w:r>
        <w:rPr>
          <w:rFonts w:hint="default" w:ascii="Times New Roman" w:hAnsi="Times New Roman" w:eastAsia="Times New Roman"/>
          <w:color w:val="auto"/>
          <w:sz w:val="28"/>
          <w:szCs w:val="28"/>
          <w:shd w:val="clear" w:color="auto" w:fill="auto"/>
          <w:lang w:val="en-US" w:eastAsia="ru-RU"/>
        </w:rPr>
        <w:br w:type="textWrapping"/>
      </w:r>
      <w:r>
        <w:rPr>
          <w:rFonts w:hint="default" w:ascii="Times New Roman" w:hAnsi="Times New Roman" w:eastAsia="Times New Roman"/>
          <w:color w:val="auto"/>
          <w:sz w:val="28"/>
          <w:szCs w:val="28"/>
          <w:shd w:val="clear" w:color="auto" w:fill="auto"/>
          <w:lang w:val="en-US" w:eastAsia="ru-RU"/>
        </w:rPr>
        <w:t>Краевое государственное бюджетное общеобразовательное учреждение</w:t>
      </w:r>
      <w:r>
        <w:rPr>
          <w:rFonts w:hint="default" w:ascii="Times New Roman" w:hAnsi="Times New Roman" w:eastAsia="Times New Roman"/>
          <w:color w:val="auto"/>
          <w:sz w:val="28"/>
          <w:szCs w:val="28"/>
          <w:shd w:val="clear" w:color="auto" w:fill="auto"/>
          <w:lang w:val="en-US" w:eastAsia="ru-RU"/>
        </w:rPr>
        <w:br w:type="textWrapping"/>
      </w:r>
      <w:r>
        <w:rPr>
          <w:rFonts w:hint="default" w:ascii="Times New Roman" w:hAnsi="Times New Roman" w:eastAsia="Times New Roman"/>
          <w:color w:val="auto"/>
          <w:sz w:val="28"/>
          <w:szCs w:val="28"/>
          <w:shd w:val="clear" w:color="auto" w:fill="auto"/>
          <w:lang w:val="en-US" w:eastAsia="ru-RU"/>
        </w:rPr>
        <w:t>для обучающихся, воспитанников с ограниченными возможностями здоровья</w:t>
      </w:r>
      <w:r>
        <w:rPr>
          <w:rFonts w:hint="default" w:ascii="Times New Roman" w:hAnsi="Times New Roman" w:eastAsia="Times New Roman"/>
          <w:color w:val="auto"/>
          <w:sz w:val="28"/>
          <w:szCs w:val="28"/>
          <w:shd w:val="clear" w:color="auto" w:fill="auto"/>
          <w:lang w:val="en-US" w:eastAsia="ru-RU"/>
        </w:rPr>
        <w:br w:type="textWrapping"/>
      </w:r>
      <w:r>
        <w:rPr>
          <w:rFonts w:hint="default" w:ascii="Times New Roman" w:hAnsi="Times New Roman" w:eastAsia="Times New Roman"/>
          <w:color w:val="auto"/>
          <w:sz w:val="28"/>
          <w:szCs w:val="28"/>
          <w:shd w:val="clear" w:color="auto" w:fill="auto"/>
          <w:lang w:val="en-US" w:eastAsia="ru-RU"/>
        </w:rPr>
        <w:t>«Завьяловская общеобразовательная школа - интернат»</w:t>
      </w:r>
    </w:p>
    <w:p w14:paraId="37765440">
      <w:pPr>
        <w:spacing w:before="100" w:beforeAutospacing="1" w:after="100" w:afterAutospacing="1" w:line="240" w:lineRule="auto"/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val="en-US" w:eastAsia="ru-RU"/>
        </w:rPr>
      </w:pPr>
    </w:p>
    <w:p w14:paraId="6AF48B7E">
      <w:pPr>
        <w:spacing w:before="100" w:beforeAutospacing="1" w:after="100" w:afterAutospacing="1" w:line="240" w:lineRule="auto"/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val="en-US" w:eastAsia="ru-RU"/>
        </w:rPr>
      </w:pPr>
    </w:p>
    <w:p w14:paraId="514BAF84">
      <w:pPr>
        <w:spacing w:before="100" w:beforeAutospacing="1" w:after="100" w:afterAutospacing="1" w:line="240" w:lineRule="auto"/>
        <w:jc w:val="center"/>
        <w:rPr>
          <w:rFonts w:hint="default" w:ascii="Times New Roman" w:hAnsi="Times New Roman" w:eastAsia="Times New Roman" w:cs="Times New Roman"/>
          <w:color w:val="auto"/>
          <w:sz w:val="40"/>
          <w:szCs w:val="40"/>
          <w:shd w:val="clear" w:color="auto" w:fill="auto"/>
          <w:lang w:val="en-US" w:eastAsia="ru-RU"/>
        </w:rPr>
      </w:pPr>
      <w:r>
        <w:rPr>
          <w:rFonts w:hint="default" w:ascii="Times New Roman" w:hAnsi="Times New Roman" w:eastAsia="Times New Roman"/>
          <w:color w:val="auto"/>
          <w:sz w:val="40"/>
          <w:szCs w:val="40"/>
          <w:shd w:val="clear" w:color="auto" w:fill="auto"/>
          <w:lang w:val="en-US" w:eastAsia="ru-RU"/>
        </w:rPr>
        <w:t>Краевая научно - практическая конференции</w:t>
      </w:r>
      <w:r>
        <w:rPr>
          <w:rFonts w:hint="default" w:ascii="Times New Roman" w:hAnsi="Times New Roman" w:eastAsia="Times New Roman"/>
          <w:color w:val="auto"/>
          <w:sz w:val="40"/>
          <w:szCs w:val="40"/>
          <w:shd w:val="clear" w:color="auto" w:fill="auto"/>
          <w:lang w:val="en-US" w:eastAsia="ru-RU"/>
        </w:rPr>
        <w:br w:type="textWrapping"/>
      </w:r>
      <w:r>
        <w:rPr>
          <w:rFonts w:hint="default" w:ascii="Times New Roman" w:hAnsi="Times New Roman" w:eastAsia="Times New Roman"/>
          <w:b/>
          <w:bCs/>
          <w:color w:val="auto"/>
          <w:sz w:val="40"/>
          <w:szCs w:val="40"/>
          <w:shd w:val="clear" w:color="auto" w:fill="auto"/>
          <w:lang w:val="en-US" w:eastAsia="ru-RU"/>
        </w:rPr>
        <w:t>«Инновационная деятельность: единство образования, науки и практики»</w:t>
      </w:r>
      <w:r>
        <w:rPr>
          <w:rFonts w:hint="default" w:ascii="Times New Roman" w:hAnsi="Times New Roman" w:eastAsia="Times New Roman"/>
          <w:b/>
          <w:bCs/>
          <w:color w:val="auto"/>
          <w:sz w:val="40"/>
          <w:szCs w:val="40"/>
          <w:shd w:val="clear" w:color="auto" w:fill="auto"/>
          <w:lang w:val="en-US" w:eastAsia="ru-RU"/>
        </w:rPr>
        <w:br w:type="textWrapping"/>
      </w:r>
    </w:p>
    <w:p w14:paraId="59774DC0">
      <w:pPr>
        <w:spacing w:before="100" w:beforeAutospacing="1" w:after="100" w:afterAutospacing="1" w:line="240" w:lineRule="auto"/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val="en-US" w:eastAsia="ru-RU"/>
        </w:rPr>
      </w:pPr>
    </w:p>
    <w:p w14:paraId="1A4A9857">
      <w:pPr>
        <w:spacing w:before="100" w:beforeAutospacing="1" w:after="100" w:afterAutospacing="1" w:line="240" w:lineRule="auto"/>
        <w:jc w:val="center"/>
        <w:rPr>
          <w:rFonts w:hint="default" w:ascii="Times New Roman" w:hAnsi="Times New Roman" w:eastAsia="Times New Roman" w:cs="Times New Roman"/>
          <w:b/>
          <w:bCs/>
          <w:i/>
          <w:iCs/>
          <w:color w:val="auto"/>
          <w:sz w:val="44"/>
          <w:szCs w:val="44"/>
          <w:shd w:val="clear" w:color="auto" w:fill="auto"/>
          <w:lang w:val="en-US" w:eastAsia="ru-RU"/>
        </w:rPr>
      </w:pPr>
    </w:p>
    <w:p w14:paraId="6DD4CB22">
      <w:pPr>
        <w:spacing w:before="100" w:beforeAutospacing="1" w:after="100" w:afterAutospacing="1" w:line="240" w:lineRule="auto"/>
        <w:jc w:val="center"/>
        <w:rPr>
          <w:rFonts w:hint="default" w:ascii="Times New Roman" w:hAnsi="Times New Roman" w:eastAsia="Times New Roman" w:cs="Times New Roman"/>
          <w:b w:val="0"/>
          <w:bCs w:val="0"/>
          <w:i/>
          <w:iCs/>
          <w:color w:val="auto"/>
          <w:sz w:val="44"/>
          <w:szCs w:val="44"/>
          <w:shd w:val="clear" w:color="auto" w:fill="auto"/>
          <w:lang w:val="en-US"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i/>
          <w:iCs/>
          <w:color w:val="auto"/>
          <w:sz w:val="44"/>
          <w:szCs w:val="44"/>
          <w:shd w:val="clear" w:color="auto" w:fill="auto"/>
          <w:lang w:val="en-US" w:eastAsia="ru-RU"/>
        </w:rPr>
        <w:t>«Профориентационные проекты в образовании и сетевое взаимодействие»</w:t>
      </w:r>
    </w:p>
    <w:p w14:paraId="55F05318">
      <w:pPr>
        <w:spacing w:before="100" w:beforeAutospacing="1" w:after="100" w:afterAutospacing="1" w:line="240" w:lineRule="auto"/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val="en-US" w:eastAsia="ru-RU"/>
        </w:rPr>
      </w:pPr>
    </w:p>
    <w:p w14:paraId="5BDA6267">
      <w:pPr>
        <w:spacing w:before="100" w:beforeAutospacing="1" w:after="100" w:afterAutospacing="1" w:line="240" w:lineRule="auto"/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val="en-US" w:eastAsia="ru-RU"/>
        </w:rPr>
      </w:pPr>
    </w:p>
    <w:p w14:paraId="2315F257">
      <w:pPr>
        <w:spacing w:before="100" w:beforeAutospacing="1" w:after="100" w:afterAutospacing="1" w:line="240" w:lineRule="auto"/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val="en-US" w:eastAsia="ru-RU"/>
        </w:rPr>
      </w:pPr>
    </w:p>
    <w:p w14:paraId="3DA2EBB1">
      <w:pPr>
        <w:spacing w:before="100" w:beforeAutospacing="1" w:after="100" w:afterAutospacing="1" w:line="240" w:lineRule="auto"/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val="en-US" w:eastAsia="ru-RU"/>
        </w:rPr>
      </w:pP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val="en-US" w:eastAsia="ru-RU"/>
        </w:rPr>
        <w:t xml:space="preserve">  </w:t>
      </w:r>
    </w:p>
    <w:p w14:paraId="05509356">
      <w:pPr>
        <w:spacing w:before="100" w:beforeAutospacing="1" w:after="100" w:afterAutospacing="1" w:line="240" w:lineRule="auto"/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val="en-US" w:eastAsia="ru-RU"/>
        </w:rPr>
      </w:pPr>
    </w:p>
    <w:p w14:paraId="36C30517">
      <w:pPr>
        <w:spacing w:before="100" w:beforeAutospacing="1" w:after="100" w:afterAutospacing="1" w:line="240" w:lineRule="auto"/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val="en-US" w:eastAsia="ru-RU"/>
        </w:rPr>
      </w:pPr>
    </w:p>
    <w:p w14:paraId="5168F5E4">
      <w:pPr>
        <w:spacing w:before="100" w:beforeAutospacing="1" w:after="100" w:afterAutospacing="1" w:line="240" w:lineRule="auto"/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val="en-US" w:eastAsia="ru-RU"/>
        </w:rPr>
      </w:pPr>
    </w:p>
    <w:p w14:paraId="1843F2C4">
      <w:pPr>
        <w:spacing w:before="100" w:beforeAutospacing="1" w:after="100" w:afterAutospacing="1" w:line="240" w:lineRule="auto"/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val="en-US" w:eastAsia="ru-RU"/>
        </w:rPr>
      </w:pPr>
    </w:p>
    <w:p w14:paraId="55D368EC">
      <w:pPr>
        <w:spacing w:before="100" w:beforeAutospacing="1" w:after="100" w:afterAutospacing="1" w:line="240" w:lineRule="auto"/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val="en-US" w:eastAsia="ru-RU"/>
        </w:rPr>
      </w:pPr>
    </w:p>
    <w:p w14:paraId="21BE0017">
      <w:pPr>
        <w:spacing w:before="100" w:beforeAutospacing="1" w:after="100" w:afterAutospacing="1" w:line="240" w:lineRule="auto"/>
        <w:jc w:val="center"/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val="en-US" w:eastAsia="ru-RU"/>
        </w:rPr>
      </w:pP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val="en-US" w:eastAsia="ru-RU"/>
        </w:rPr>
        <w:t xml:space="preserve">                        </w:t>
      </w:r>
    </w:p>
    <w:p w14:paraId="2FB89010">
      <w:pPr>
        <w:spacing w:before="100" w:beforeAutospacing="1" w:after="100" w:afterAutospacing="1" w:line="240" w:lineRule="auto"/>
        <w:jc w:val="center"/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val="en-US" w:eastAsia="ru-RU"/>
        </w:rPr>
      </w:pP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val="en-US" w:eastAsia="ru-RU"/>
        </w:rPr>
        <w:t xml:space="preserve">                          Автор: Попова Светлана Николаевна</w:t>
      </w:r>
    </w:p>
    <w:p w14:paraId="5C3DBF58">
      <w:pPr>
        <w:spacing w:before="100" w:beforeAutospacing="1" w:after="100" w:afterAutospacing="1" w:line="240" w:lineRule="auto"/>
        <w:jc w:val="right"/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val="en-US" w:eastAsia="ru-RU"/>
        </w:rPr>
      </w:pP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val="en-US" w:eastAsia="ru-RU"/>
        </w:rPr>
        <w:t>воспитатель первой квалификационной категории</w:t>
      </w:r>
    </w:p>
    <w:p w14:paraId="58D675D5">
      <w:pPr>
        <w:spacing w:before="100" w:beforeAutospacing="1" w:after="100" w:afterAutospacing="1" w:line="240" w:lineRule="auto"/>
        <w:rPr>
          <w:rFonts w:hint="default" w:ascii="Times New Roman" w:hAnsi="Times New Roman" w:eastAsia="Times New Roman" w:cs="Times New Roman"/>
          <w:b/>
          <w:bCs/>
          <w:color w:val="auto"/>
          <w:sz w:val="28"/>
          <w:szCs w:val="28"/>
          <w:shd w:val="clear" w:color="auto" w:fill="auto"/>
          <w:lang w:val="en-US"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auto"/>
          <w:sz w:val="28"/>
          <w:szCs w:val="28"/>
          <w:shd w:val="clear" w:color="auto" w:fill="auto"/>
          <w:lang w:val="en-US" w:eastAsia="ru-RU"/>
        </w:rPr>
        <w:t>Слайд 1</w:t>
      </w:r>
    </w:p>
    <w:p w14:paraId="7EA2D83A">
      <w:pPr>
        <w:spacing w:before="100" w:beforeAutospacing="1" w:after="100" w:afterAutospacing="1" w:line="240" w:lineRule="auto"/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val="en-US" w:eastAsia="ru-RU"/>
        </w:rPr>
      </w:pP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val="en-US" w:eastAsia="ru-RU"/>
        </w:rPr>
        <w:t>«Профориентационные проекты в образовании и сетевое взаимодействие»</w:t>
      </w:r>
    </w:p>
    <w:p w14:paraId="74A4E2E2">
      <w:pPr>
        <w:spacing w:after="0" w:line="240" w:lineRule="auto"/>
        <w:jc w:val="left"/>
        <w:rPr>
          <w:rFonts w:hint="default" w:ascii="Times New Roman" w:hAnsi="Times New Roman" w:eastAsia="Times New Roman" w:cs="Times New Roman"/>
          <w:b/>
          <w:bCs/>
          <w:i/>
          <w:iCs/>
          <w:color w:val="auto"/>
          <w:sz w:val="28"/>
          <w:szCs w:val="28"/>
          <w:shd w:val="clear" w:color="auto" w:fill="auto"/>
          <w:lang w:val="en-US"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auto"/>
          <w:sz w:val="28"/>
          <w:szCs w:val="28"/>
          <w:shd w:val="clear" w:color="auto" w:fill="auto"/>
          <w:lang w:val="en-US" w:eastAsia="ru-RU"/>
        </w:rPr>
        <w:t>Слайд 2</w:t>
      </w:r>
    </w:p>
    <w:p w14:paraId="1998A2DE">
      <w:pPr>
        <w:spacing w:after="0" w:line="240" w:lineRule="auto"/>
        <w:jc w:val="right"/>
        <w:rPr>
          <w:rFonts w:hint="default" w:ascii="Times New Roman" w:hAnsi="Times New Roman" w:eastAsia="Times New Roman" w:cs="Times New Roman"/>
          <w:i/>
          <w:iCs/>
          <w:color w:val="auto"/>
          <w:sz w:val="28"/>
          <w:szCs w:val="28"/>
          <w:shd w:val="clear" w:color="auto" w:fill="auto"/>
          <w:lang w:eastAsia="ru-RU"/>
        </w:rPr>
      </w:pPr>
      <w:r>
        <w:rPr>
          <w:rFonts w:hint="default" w:ascii="Times New Roman" w:hAnsi="Times New Roman" w:eastAsia="Times New Roman" w:cs="Times New Roman"/>
          <w:i/>
          <w:iCs/>
          <w:color w:val="auto"/>
          <w:sz w:val="28"/>
          <w:szCs w:val="28"/>
          <w:shd w:val="clear" w:color="auto" w:fill="auto"/>
          <w:lang w:eastAsia="ru-RU"/>
        </w:rPr>
        <w:t>Когда человек не знает, к какой пристани он держит путь,</w:t>
      </w:r>
    </w:p>
    <w:p w14:paraId="04FCCFE6">
      <w:pPr>
        <w:spacing w:after="0" w:line="240" w:lineRule="auto"/>
        <w:jc w:val="right"/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eastAsia="ru-RU"/>
        </w:rPr>
      </w:pPr>
      <w:r>
        <w:rPr>
          <w:rFonts w:hint="default" w:ascii="Times New Roman" w:hAnsi="Times New Roman" w:eastAsia="Times New Roman" w:cs="Times New Roman"/>
          <w:i/>
          <w:iCs/>
          <w:color w:val="auto"/>
          <w:sz w:val="28"/>
          <w:szCs w:val="28"/>
          <w:shd w:val="clear" w:color="auto" w:fill="auto"/>
          <w:lang w:eastAsia="ru-RU"/>
        </w:rPr>
        <w:t xml:space="preserve"> для него ни один ветер не будет попутным» </w:t>
      </w:r>
    </w:p>
    <w:p w14:paraId="0E1D4481">
      <w:pPr>
        <w:wordWrap w:val="0"/>
        <w:spacing w:after="0" w:line="240" w:lineRule="auto"/>
        <w:jc w:val="right"/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  <w:lang w:val="en-US"/>
        </w:rPr>
      </w:pP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eastAsia="ru-RU"/>
        </w:rPr>
        <w:t>Сенека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val="en-US" w:eastAsia="ru-RU"/>
        </w:rPr>
        <w:t xml:space="preserve"> 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shd w:val="clear" w:color="auto" w:fill="auto"/>
          <w:lang w:val="en-US" w:eastAsia="ru-RU"/>
        </w:rPr>
        <w:t>(римский философ)</w:t>
      </w:r>
    </w:p>
    <w:p w14:paraId="6DAFFB08">
      <w:pPr>
        <w:spacing w:before="100" w:beforeAutospacing="1" w:after="100" w:afterAutospacing="1" w:line="240" w:lineRule="auto"/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eastAsia="ru-RU"/>
        </w:rPr>
      </w:pP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eastAsia="ru-RU"/>
        </w:rPr>
        <w:t>Сегодня мы собрались здесь, чтобы поделиться своим опытом и обсудить важные вопросы профессиональной ориентации наших учеников в условиях школ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eastAsia="ru-RU"/>
        </w:rPr>
        <w:noBreakHyphen/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eastAsia="ru-RU"/>
        </w:rPr>
        <w:t>интернатов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val="en-US" w:eastAsia="ru-RU"/>
        </w:rPr>
        <w:t xml:space="preserve"> для обучающихся с интеллектуальными нарушениями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eastAsia="ru-RU"/>
        </w:rPr>
        <w:t xml:space="preserve">. Я хотела бы рассказать вам о тех методиках и подходах, которые успешно применяются нами, а также предложить некоторые идеи для дальнейшего развития.       </w:t>
      </w:r>
    </w:p>
    <w:p w14:paraId="0F7C6F29">
      <w:pPr>
        <w:spacing w:before="100" w:beforeAutospacing="1" w:after="100" w:afterAutospacing="1" w:line="240" w:lineRule="auto"/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val="en-US"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auto"/>
          <w:sz w:val="28"/>
          <w:szCs w:val="28"/>
          <w:shd w:val="clear" w:color="auto" w:fill="auto"/>
          <w:lang w:val="en-US" w:eastAsia="ru-RU"/>
        </w:rPr>
        <w:t>Слайд 3</w:t>
      </w:r>
    </w:p>
    <w:p w14:paraId="54564A82">
      <w:pPr>
        <w:spacing w:before="100" w:beforeAutospacing="1" w:after="100" w:afterAutospacing="1" w:line="240" w:lineRule="auto"/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eastAsia="ru-RU"/>
        </w:rPr>
      </w:pP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eastAsia="ru-RU"/>
        </w:rPr>
        <w:t xml:space="preserve">Прежде всего, важно подчеркнуть, что профессиональная ориентация в нашей школе - интернат — это не просто выбор профессии, а комплексный процесс социализации и адаптации ребёнка с особыми образовательными потребностями. Мы ставим перед собой задачи:                                     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val="en-US" w:eastAsia="ru-RU"/>
        </w:rPr>
        <w:t xml:space="preserve">    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eastAsia="ru-RU"/>
        </w:rPr>
        <w:t xml:space="preserve">помочь ученику осознать свои возможности и интересы;                   сформировать реалистичные представления о мире труда;                  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val="en-US" w:eastAsia="ru-RU"/>
        </w:rPr>
        <w:t xml:space="preserve">       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eastAsia="ru-RU"/>
        </w:rPr>
        <w:t xml:space="preserve"> развить навыки, необходимые для будущей самостоятельной жизни;          обеспечить преемственность между обучением и трудоустройством.   </w:t>
      </w:r>
    </w:p>
    <w:p w14:paraId="3B590B5C">
      <w:pPr>
        <w:keepNext w:val="0"/>
        <w:keepLines w:val="0"/>
        <w:widowControl/>
        <w:suppressLineNumbers w:val="0"/>
        <w:spacing w:line="240" w:lineRule="auto"/>
        <w:jc w:val="left"/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</w:rPr>
      </w:pPr>
      <w:r>
        <w:rPr>
          <w:rFonts w:hint="default" w:ascii="Times New Roman" w:hAnsi="Times New Roman" w:eastAsia="SimSun" w:cs="Times New Roman"/>
          <w:color w:val="auto"/>
          <w:kern w:val="0"/>
          <w:sz w:val="28"/>
          <w:szCs w:val="28"/>
          <w:shd w:val="clear" w:color="auto" w:fill="auto"/>
          <w:lang w:val="en-US" w:eastAsia="zh-CN" w:bidi="ar"/>
        </w:rPr>
        <w:t>В процесс профориентационной работы вовлечён весь педагогический состав, охватывающий учителей профессионально-трудового обучения, педагогов-предметников, педагогов-психологов, классных руководителей, воспитателей, социального педагога и школьного библиотекаря.</w:t>
      </w:r>
    </w:p>
    <w:p w14:paraId="2BF37FFC">
      <w:pPr>
        <w:shd w:val="clear" w:color="auto" w:fill="FFFFFF"/>
        <w:spacing w:before="100" w:beforeAutospacing="1" w:after="100" w:afterAutospacing="1" w:line="240" w:lineRule="auto"/>
        <w:jc w:val="both"/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eastAsia="ru-RU"/>
        </w:rPr>
      </w:pP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eastAsia="ru-RU"/>
        </w:rPr>
        <w:t>В работе по различным направлениям определён круг методов и форм профориентационной деятельности. Работа в школе построена так, чтобы обучающиеся готовились к обоснованному выбору профессии, адекватно оценивали свои способности, не завышая их при выборе будущей профессии.</w:t>
      </w:r>
    </w:p>
    <w:p w14:paraId="454A05B2">
      <w:pPr>
        <w:pStyle w:val="10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  <w:lang w:val="en-US"/>
        </w:rPr>
      </w:pPr>
      <w:r>
        <w:rPr>
          <w:rFonts w:hint="default" w:ascii="Times New Roman" w:hAnsi="Times New Roman" w:eastAsia="Times New Roman" w:cs="Times New Roman"/>
          <w:b/>
          <w:bCs/>
          <w:color w:val="auto"/>
          <w:sz w:val="28"/>
          <w:szCs w:val="28"/>
          <w:shd w:val="clear" w:color="auto" w:fill="auto"/>
          <w:lang w:val="en-US" w:eastAsia="ru-RU"/>
        </w:rPr>
        <w:t>Слайд</w:t>
      </w:r>
      <w:r>
        <w:rPr>
          <w:rFonts w:hint="default" w:eastAsia="Times New Roman" w:cs="Times New Roman"/>
          <w:b/>
          <w:bCs/>
          <w:color w:val="auto"/>
          <w:sz w:val="28"/>
          <w:szCs w:val="28"/>
          <w:shd w:val="clear" w:color="auto" w:fill="auto"/>
          <w:lang w:val="en-US" w:eastAsia="ru-RU"/>
        </w:rPr>
        <w:t xml:space="preserve"> 4</w:t>
      </w:r>
    </w:p>
    <w:p w14:paraId="6841D456">
      <w:pPr>
        <w:pStyle w:val="10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</w:rPr>
        <w:t xml:space="preserve">Ключевой задачей профориентационной работы с обучающимися является формирование базовых профессиональных навыков и компетенций XXI века через программу «Билет в будущее». </w:t>
      </w:r>
    </w:p>
    <w:p w14:paraId="04D85DB4">
      <w:pPr>
        <w:pStyle w:val="10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  <w:lang w:val="en-US"/>
        </w:rPr>
      </w:pPr>
      <w:r>
        <w:rPr>
          <w:rFonts w:hint="default" w:ascii="Times New Roman" w:hAnsi="Times New Roman" w:eastAsia="Times New Roman" w:cs="Times New Roman"/>
          <w:b/>
          <w:bCs/>
          <w:color w:val="auto"/>
          <w:sz w:val="28"/>
          <w:szCs w:val="28"/>
          <w:shd w:val="clear" w:color="auto" w:fill="auto"/>
          <w:lang w:val="en-US" w:eastAsia="ru-RU"/>
        </w:rPr>
        <w:t>Слайд</w:t>
      </w:r>
      <w:r>
        <w:rPr>
          <w:rFonts w:hint="default" w:eastAsia="Times New Roman" w:cs="Times New Roman"/>
          <w:b/>
          <w:bCs/>
          <w:color w:val="auto"/>
          <w:sz w:val="28"/>
          <w:szCs w:val="28"/>
          <w:shd w:val="clear" w:color="auto" w:fill="auto"/>
          <w:lang w:val="en-US" w:eastAsia="ru-RU"/>
        </w:rPr>
        <w:t xml:space="preserve"> 5</w:t>
      </w:r>
    </w:p>
    <w:p w14:paraId="0DC90B5E">
      <w:pPr>
        <w:pStyle w:val="10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</w:rPr>
        <w:t xml:space="preserve">В рамках этой программы проводятся разнообразные мероприятия, такие как практики, экскурсии, мастер-классы и деловые игры, которые развивают у участников коммуникабельность, ответственность, умение решать проблемы и работать в команде. Эти качества становятся основой успешной карьеры в современном мире. </w:t>
      </w:r>
    </w:p>
    <w:p w14:paraId="5C11B0EA">
      <w:pPr>
        <w:pStyle w:val="10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  <w:lang w:val="en-US"/>
        </w:rPr>
      </w:pPr>
      <w:r>
        <w:rPr>
          <w:rFonts w:hint="default" w:ascii="Times New Roman" w:hAnsi="Times New Roman" w:eastAsia="Times New Roman" w:cs="Times New Roman"/>
          <w:b/>
          <w:bCs/>
          <w:color w:val="auto"/>
          <w:sz w:val="28"/>
          <w:szCs w:val="28"/>
          <w:shd w:val="clear" w:color="auto" w:fill="auto"/>
          <w:lang w:val="en-US" w:eastAsia="ru-RU"/>
        </w:rPr>
        <w:t>Слайд</w:t>
      </w:r>
      <w:r>
        <w:rPr>
          <w:rFonts w:hint="default" w:eastAsia="Times New Roman" w:cs="Times New Roman"/>
          <w:b/>
          <w:bCs/>
          <w:color w:val="auto"/>
          <w:sz w:val="28"/>
          <w:szCs w:val="28"/>
          <w:shd w:val="clear" w:color="auto" w:fill="auto"/>
          <w:lang w:val="en-US" w:eastAsia="ru-RU"/>
        </w:rPr>
        <w:t xml:space="preserve"> 6</w:t>
      </w:r>
    </w:p>
    <w:p w14:paraId="4B82F973">
      <w:pPr>
        <w:pStyle w:val="10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</w:rPr>
        <w:t xml:space="preserve">Воспитатели совместно с педагогом-психологом на протяжении учебного года организуют беседы по профориентации, охватывая следующие </w:t>
      </w:r>
      <w:r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  <w:lang w:val="ru-RU"/>
        </w:rPr>
        <w:t>направления</w:t>
      </w:r>
      <w:r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</w:rPr>
        <w:t>:</w:t>
      </w:r>
      <w:r>
        <w:rPr>
          <w:rFonts w:hint="default" w:cs="Times New Roman"/>
          <w:color w:val="auto"/>
          <w:sz w:val="28"/>
          <w:szCs w:val="28"/>
          <w:shd w:val="clear" w:color="auto" w:fill="auto"/>
          <w:lang w:val="ru-RU"/>
        </w:rPr>
        <w:t xml:space="preserve">                                                                                              </w:t>
      </w:r>
      <w:r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  <w:lang w:val="ru-RU"/>
        </w:rPr>
        <w:t>в</w:t>
      </w:r>
      <w:r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</w:rPr>
        <w:t>озможности получения профессионального образования</w:t>
      </w:r>
      <w:r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  <w:lang w:val="ru-RU"/>
        </w:rPr>
        <w:t>;                    к</w:t>
      </w:r>
      <w:r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</w:rPr>
        <w:t>ритерии профессиональной пригодности;</w:t>
      </w:r>
      <w:r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  <w:lang w:val="ru-RU"/>
        </w:rPr>
        <w:t xml:space="preserve">                                                в</w:t>
      </w:r>
      <w:r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</w:rPr>
        <w:t xml:space="preserve">лияние здоровья на выбор профессии; </w:t>
      </w:r>
      <w:r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  <w:lang w:val="ru-RU"/>
        </w:rPr>
        <w:t xml:space="preserve">                                           р</w:t>
      </w:r>
      <w:r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</w:rPr>
        <w:t>азнообразие профессиональных направлений.</w:t>
      </w:r>
    </w:p>
    <w:p w14:paraId="1FB4B8E9">
      <w:pPr>
        <w:pStyle w:val="10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  <w:lang w:val="en-US"/>
        </w:rPr>
      </w:pPr>
      <w:r>
        <w:rPr>
          <w:rFonts w:hint="default" w:ascii="Times New Roman" w:hAnsi="Times New Roman" w:eastAsia="Times New Roman" w:cs="Times New Roman"/>
          <w:b/>
          <w:bCs/>
          <w:color w:val="auto"/>
          <w:sz w:val="28"/>
          <w:szCs w:val="28"/>
          <w:shd w:val="clear" w:color="auto" w:fill="auto"/>
          <w:lang w:val="en-US" w:eastAsia="ru-RU"/>
        </w:rPr>
        <w:t>Слайд</w:t>
      </w:r>
      <w:r>
        <w:rPr>
          <w:rFonts w:hint="default" w:eastAsia="Times New Roman" w:cs="Times New Roman"/>
          <w:b/>
          <w:bCs/>
          <w:color w:val="auto"/>
          <w:sz w:val="28"/>
          <w:szCs w:val="28"/>
          <w:shd w:val="clear" w:color="auto" w:fill="auto"/>
          <w:lang w:val="en-US" w:eastAsia="ru-RU"/>
        </w:rPr>
        <w:t xml:space="preserve"> 7</w:t>
      </w:r>
    </w:p>
    <w:p w14:paraId="1A3C74A3">
      <w:pPr>
        <w:pStyle w:val="10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</w:rPr>
        <w:t xml:space="preserve">В рамках образовательных программ традиционно проводятся встречи с мастерами различных профессий. Эти мероприятия предоставляют </w:t>
      </w:r>
      <w:r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  <w:lang w:val="ru-RU"/>
        </w:rPr>
        <w:t>об</w:t>
      </w:r>
      <w:r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</w:rPr>
        <w:t>уча</w:t>
      </w:r>
      <w:r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  <w:lang w:val="ru-RU"/>
        </w:rPr>
        <w:t>ю</w:t>
      </w:r>
      <w:r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</w:rPr>
        <w:t>щимся уникальную возможность познакомиться с особенностями разнообразных видов труда, задать интересующие вопросы и попробовать себя в выполнении элементарных заданий под руководством опытных специалистов.</w:t>
      </w:r>
    </w:p>
    <w:p w14:paraId="0D237AC5">
      <w:pPr>
        <w:pStyle w:val="10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</w:rPr>
        <w:t xml:space="preserve">Такие встречи играют важную роль в расширении кругозора детей, формировании их представления о мире профессий и помогают сделать первые шаги в определении своего будущего профессионального пути. </w:t>
      </w:r>
      <w:r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  <w:lang w:val="ru-RU"/>
        </w:rPr>
        <w:t>Обу</w:t>
      </w:r>
      <w:r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</w:rPr>
        <w:t>ча</w:t>
      </w:r>
      <w:r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  <w:lang w:val="ru-RU"/>
        </w:rPr>
        <w:t>ю</w:t>
      </w:r>
      <w:r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</w:rPr>
        <w:t>щиеся получают практический опыт и вдохновение, что способствует более осознанному выбору будущей профессии.</w:t>
      </w:r>
    </w:p>
    <w:p w14:paraId="0BD46ADA">
      <w:pPr>
        <w:pStyle w:val="10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</w:rPr>
        <w:t xml:space="preserve">В </w:t>
      </w:r>
      <w:r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  <w:lang w:val="ru-RU"/>
        </w:rPr>
        <w:t>процессе</w:t>
      </w:r>
      <w:r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</w:rPr>
        <w:t xml:space="preserve"> профориентационной работы наша школа проводит комплекс мероприятий, направленных на помощь ученикам в осознанном выборе будущей профессии и определении их образовательного пути. Мы стремимся создать условия, в которых каждый ученик сможет найти своё призвание и уверенно строить своё будущее.</w:t>
      </w:r>
    </w:p>
    <w:p w14:paraId="3304A754">
      <w:pPr>
        <w:pStyle w:val="10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  <w:lang w:val="en-US"/>
        </w:rPr>
      </w:pPr>
      <w:r>
        <w:rPr>
          <w:rFonts w:hint="default" w:ascii="Times New Roman" w:hAnsi="Times New Roman" w:eastAsia="Times New Roman" w:cs="Times New Roman"/>
          <w:b/>
          <w:bCs/>
          <w:color w:val="auto"/>
          <w:sz w:val="28"/>
          <w:szCs w:val="28"/>
          <w:shd w:val="clear" w:color="auto" w:fill="auto"/>
          <w:lang w:val="en-US" w:eastAsia="ru-RU"/>
        </w:rPr>
        <w:t>Слайд</w:t>
      </w:r>
      <w:r>
        <w:rPr>
          <w:rFonts w:hint="default" w:eastAsia="Times New Roman" w:cs="Times New Roman"/>
          <w:b/>
          <w:bCs/>
          <w:color w:val="auto"/>
          <w:sz w:val="28"/>
          <w:szCs w:val="28"/>
          <w:shd w:val="clear" w:color="auto" w:fill="auto"/>
          <w:lang w:val="en-US" w:eastAsia="ru-RU"/>
        </w:rPr>
        <w:t xml:space="preserve"> 8</w:t>
      </w:r>
    </w:p>
    <w:p w14:paraId="77592730">
      <w:pPr>
        <w:pStyle w:val="10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</w:rPr>
      </w:pPr>
      <w:r>
        <w:rPr>
          <w:rStyle w:val="9"/>
          <w:rFonts w:hint="default" w:ascii="Times New Roman" w:hAnsi="Times New Roman" w:cs="Times New Roman"/>
          <w:b w:val="0"/>
          <w:bCs w:val="0"/>
          <w:color w:val="auto"/>
          <w:sz w:val="28"/>
          <w:szCs w:val="28"/>
          <w:shd w:val="clear" w:color="auto" w:fill="auto"/>
        </w:rPr>
        <w:t>Устны</w:t>
      </w:r>
      <w:r>
        <w:rPr>
          <w:rStyle w:val="9"/>
          <w:rFonts w:hint="default" w:ascii="Times New Roman" w:hAnsi="Times New Roman" w:cs="Times New Roman"/>
          <w:b w:val="0"/>
          <w:bCs w:val="0"/>
          <w:color w:val="auto"/>
          <w:sz w:val="28"/>
          <w:szCs w:val="28"/>
          <w:shd w:val="clear" w:color="auto" w:fill="auto"/>
          <w:lang w:val="ru-RU"/>
        </w:rPr>
        <w:t>е</w:t>
      </w:r>
      <w:r>
        <w:rPr>
          <w:rStyle w:val="9"/>
          <w:rFonts w:hint="default" w:ascii="Times New Roman" w:hAnsi="Times New Roman" w:cs="Times New Roman"/>
          <w:b w:val="0"/>
          <w:bCs w:val="0"/>
          <w:color w:val="auto"/>
          <w:sz w:val="28"/>
          <w:szCs w:val="28"/>
          <w:shd w:val="clear" w:color="auto" w:fill="auto"/>
        </w:rPr>
        <w:t xml:space="preserve"> журнал</w:t>
      </w:r>
      <w:r>
        <w:rPr>
          <w:rStyle w:val="9"/>
          <w:rFonts w:hint="default" w:ascii="Times New Roman" w:hAnsi="Times New Roman" w:cs="Times New Roman"/>
          <w:b w:val="0"/>
          <w:bCs w:val="0"/>
          <w:color w:val="auto"/>
          <w:sz w:val="28"/>
          <w:szCs w:val="28"/>
          <w:shd w:val="clear" w:color="auto" w:fill="auto"/>
          <w:lang w:val="ru-RU"/>
        </w:rPr>
        <w:t>ы</w:t>
      </w:r>
      <w:r>
        <w:rPr>
          <w:rStyle w:val="9"/>
          <w:rFonts w:hint="default" w:ascii="Times New Roman" w:hAnsi="Times New Roman" w:cs="Times New Roman"/>
          <w:b w:val="0"/>
          <w:bCs w:val="0"/>
          <w:color w:val="auto"/>
          <w:sz w:val="28"/>
          <w:szCs w:val="28"/>
          <w:shd w:val="clear" w:color="auto" w:fill="auto"/>
        </w:rPr>
        <w:t xml:space="preserve"> «Где родился – там и пригодился»</w:t>
      </w:r>
      <w:r>
        <w:rPr>
          <w:rFonts w:hint="default" w:ascii="Times New Roman" w:hAnsi="Times New Roman" w:cs="Times New Roman"/>
          <w:b w:val="0"/>
          <w:bCs w:val="0"/>
          <w:color w:val="auto"/>
          <w:sz w:val="28"/>
          <w:szCs w:val="28"/>
          <w:shd w:val="clear" w:color="auto" w:fill="auto"/>
        </w:rPr>
        <w:t xml:space="preserve"> </w:t>
      </w:r>
      <w:r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</w:rPr>
        <w:t>для учащихся 8–9 классов. Это интерактивное мероприятие, где ученики узнают о профессиях, востребованных в их регионе, и о том, как местные предприятия и организации могут стать их стартовой площадкой. Мы приглашаем представителей бизнеса и образовательных учреждений, чтобы они могли рассказать о своих возможностях и требованиях к молодым специалистам.</w:t>
      </w:r>
    </w:p>
    <w:p w14:paraId="1BDF2C20">
      <w:pPr>
        <w:pStyle w:val="10"/>
        <w:keepNext w:val="0"/>
        <w:keepLines w:val="0"/>
        <w:widowControl/>
        <w:suppressLineNumbers w:val="0"/>
        <w:rPr>
          <w:rStyle w:val="9"/>
          <w:rFonts w:hint="default" w:ascii="Times New Roman" w:hAnsi="Times New Roman" w:cs="Times New Roman"/>
          <w:b w:val="0"/>
          <w:bCs w:val="0"/>
          <w:color w:val="auto"/>
          <w:sz w:val="28"/>
          <w:szCs w:val="28"/>
          <w:shd w:val="clear" w:color="auto" w:fill="auto"/>
          <w:lang w:val="en-US"/>
        </w:rPr>
      </w:pPr>
      <w:r>
        <w:rPr>
          <w:rFonts w:hint="default" w:ascii="Times New Roman" w:hAnsi="Times New Roman" w:eastAsia="Times New Roman" w:cs="Times New Roman"/>
          <w:b/>
          <w:bCs/>
          <w:color w:val="auto"/>
          <w:sz w:val="28"/>
          <w:szCs w:val="28"/>
          <w:shd w:val="clear" w:color="auto" w:fill="auto"/>
          <w:lang w:val="en-US" w:eastAsia="ru-RU"/>
        </w:rPr>
        <w:t>Слайд</w:t>
      </w:r>
      <w:r>
        <w:rPr>
          <w:rFonts w:hint="default" w:eastAsia="Times New Roman" w:cs="Times New Roman"/>
          <w:b/>
          <w:bCs/>
          <w:color w:val="auto"/>
          <w:sz w:val="28"/>
          <w:szCs w:val="28"/>
          <w:shd w:val="clear" w:color="auto" w:fill="auto"/>
          <w:lang w:val="en-US" w:eastAsia="ru-RU"/>
        </w:rPr>
        <w:t xml:space="preserve"> 9</w:t>
      </w:r>
    </w:p>
    <w:p w14:paraId="7D4B7CEC">
      <w:pPr>
        <w:pStyle w:val="10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</w:rPr>
      </w:pPr>
      <w:r>
        <w:rPr>
          <w:rStyle w:val="9"/>
          <w:rFonts w:hint="default" w:ascii="Times New Roman" w:hAnsi="Times New Roman" w:cs="Times New Roman"/>
          <w:b w:val="0"/>
          <w:bCs w:val="0"/>
          <w:color w:val="auto"/>
          <w:sz w:val="28"/>
          <w:szCs w:val="28"/>
          <w:shd w:val="clear" w:color="auto" w:fill="auto"/>
        </w:rPr>
        <w:t>Конкурс</w:t>
      </w:r>
      <w:r>
        <w:rPr>
          <w:rStyle w:val="9"/>
          <w:rFonts w:hint="default" w:ascii="Times New Roman" w:hAnsi="Times New Roman" w:cs="Times New Roman"/>
          <w:b w:val="0"/>
          <w:bCs w:val="0"/>
          <w:color w:val="auto"/>
          <w:sz w:val="28"/>
          <w:szCs w:val="28"/>
          <w:shd w:val="clear" w:color="auto" w:fill="auto"/>
          <w:lang w:val="ru-RU"/>
        </w:rPr>
        <w:t>ы</w:t>
      </w:r>
      <w:r>
        <w:rPr>
          <w:rStyle w:val="9"/>
          <w:rFonts w:hint="default" w:ascii="Times New Roman" w:hAnsi="Times New Roman" w:cs="Times New Roman"/>
          <w:b w:val="0"/>
          <w:bCs w:val="0"/>
          <w:color w:val="auto"/>
          <w:sz w:val="28"/>
          <w:szCs w:val="28"/>
          <w:shd w:val="clear" w:color="auto" w:fill="auto"/>
        </w:rPr>
        <w:t xml:space="preserve"> рисунков «Мир профессий»</w:t>
      </w:r>
      <w:r>
        <w:rPr>
          <w:rFonts w:hint="default" w:ascii="Times New Roman" w:hAnsi="Times New Roman" w:cs="Times New Roman"/>
          <w:b w:val="0"/>
          <w:bCs w:val="0"/>
          <w:color w:val="auto"/>
          <w:sz w:val="28"/>
          <w:szCs w:val="28"/>
          <w:shd w:val="clear" w:color="auto" w:fill="auto"/>
        </w:rPr>
        <w:t xml:space="preserve"> </w:t>
      </w:r>
      <w:r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</w:rPr>
        <w:t>для учеников 1–9 классов. Это творческое мероприятие, которое позволяет детям выразить своё отношение к различным профессиям и узнать о них больше. Конкурс стимулирует воображение и помогает ребятам понять, что мир профессий разнообразен и интересен.</w:t>
      </w:r>
    </w:p>
    <w:p w14:paraId="2140B1E7">
      <w:pPr>
        <w:pStyle w:val="10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  <w:lang w:val="en-US"/>
        </w:rPr>
      </w:pPr>
      <w:r>
        <w:rPr>
          <w:rFonts w:hint="default" w:ascii="Times New Roman" w:hAnsi="Times New Roman" w:eastAsia="Times New Roman" w:cs="Times New Roman"/>
          <w:b/>
          <w:bCs/>
          <w:color w:val="auto"/>
          <w:sz w:val="28"/>
          <w:szCs w:val="28"/>
          <w:shd w:val="clear" w:color="auto" w:fill="auto"/>
          <w:lang w:val="en-US" w:eastAsia="ru-RU"/>
        </w:rPr>
        <w:t>Слайд</w:t>
      </w:r>
      <w:r>
        <w:rPr>
          <w:rFonts w:hint="default" w:eastAsia="Times New Roman" w:cs="Times New Roman"/>
          <w:b/>
          <w:bCs/>
          <w:color w:val="auto"/>
          <w:sz w:val="28"/>
          <w:szCs w:val="28"/>
          <w:shd w:val="clear" w:color="auto" w:fill="auto"/>
          <w:lang w:val="en-US" w:eastAsia="ru-RU"/>
        </w:rPr>
        <w:t xml:space="preserve"> 10</w:t>
      </w:r>
    </w:p>
    <w:p w14:paraId="3385E47B">
      <w:pPr>
        <w:pStyle w:val="10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</w:rPr>
      </w:pPr>
      <w:r>
        <w:rPr>
          <w:rStyle w:val="9"/>
          <w:rFonts w:hint="default" w:ascii="Times New Roman" w:hAnsi="Times New Roman" w:cs="Times New Roman"/>
          <w:b w:val="0"/>
          <w:bCs w:val="0"/>
          <w:color w:val="auto"/>
          <w:sz w:val="28"/>
          <w:szCs w:val="28"/>
          <w:shd w:val="clear" w:color="auto" w:fill="auto"/>
        </w:rPr>
        <w:t>Познавательные викторины «Чем пахнут ремёсла»</w:t>
      </w:r>
      <w:r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</w:rPr>
        <w:t xml:space="preserve"> для учеников 1–4 классов и КВН «Все профессии нужны — все профессии важны» для учеников 5–11 классов. Эти мероприятия в игровой форме знакомят детей с различными профессиями, развивают их кругозор и помогают понять, какие навыки и знания необходимы для успешной карьеры.</w:t>
      </w:r>
    </w:p>
    <w:p w14:paraId="56DB6B56">
      <w:pPr>
        <w:pStyle w:val="10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</w:rPr>
        <w:t>Все эти мероприятия направлены на то, чтобы каждый ученик нашей школы смог сделать осознанный выбор будущей профессии, получить необходимую информацию и поддержку. Мы уверены, что такие мероприятия помогут выпускникам определиться с дальнейшим образованием и построить успешную карьеру.</w:t>
      </w:r>
    </w:p>
    <w:p w14:paraId="7F2C32E3">
      <w:pPr>
        <w:shd w:val="clear" w:color="auto" w:fill="FFFFFF"/>
        <w:spacing w:before="100" w:beforeAutospacing="1" w:after="100" w:afterAutospacing="1" w:line="240" w:lineRule="auto"/>
        <w:jc w:val="both"/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val="en-US"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auto"/>
          <w:sz w:val="28"/>
          <w:szCs w:val="28"/>
          <w:shd w:val="clear" w:color="auto" w:fill="auto"/>
          <w:lang w:val="en-US" w:eastAsia="ru-RU"/>
        </w:rPr>
        <w:t>Слайд 11</w:t>
      </w:r>
    </w:p>
    <w:p w14:paraId="7E4ECEA3">
      <w:pPr>
        <w:shd w:val="clear" w:color="auto" w:fill="FFFFFF"/>
        <w:spacing w:before="100" w:beforeAutospacing="1" w:after="100" w:afterAutospacing="1" w:line="240" w:lineRule="auto"/>
        <w:jc w:val="both"/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eastAsia="ru-RU"/>
        </w:rPr>
      </w:pP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eastAsia="ru-RU"/>
        </w:rPr>
        <w:t>В школе проводятся творческие выставки «Делаю сам», на которых обучающимся предоставляется возможность закрепить трудовые навыки, полученные на уроках и внеклассных мероприятиях. Их поделки, как правило, интересны по содержанию, богаты фантазией, творчеством, выполнены аккуратно и имеют практическую направленность. Работы наших обучающихся выставляются на выставках посвященных декоративно-прикладному творчеству и регулярно получают высокую оценку.</w:t>
      </w:r>
    </w:p>
    <w:p w14:paraId="1C99CCB7">
      <w:pPr>
        <w:pStyle w:val="10"/>
        <w:keepNext w:val="0"/>
        <w:keepLines w:val="0"/>
        <w:widowControl/>
        <w:suppressLineNumbers w:val="0"/>
        <w:rPr>
          <w:rFonts w:hint="default" w:cs="Times New Roman"/>
          <w:color w:val="auto"/>
          <w:sz w:val="28"/>
          <w:szCs w:val="28"/>
          <w:shd w:val="clear" w:color="auto" w:fill="auto"/>
          <w:lang w:val="ru-RU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</w:rPr>
        <w:t>Ежегодно в образовательной организации про</w:t>
      </w:r>
      <w:r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  <w:lang w:val="ru-RU"/>
        </w:rPr>
        <w:t>ходят</w:t>
      </w:r>
      <w:r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</w:rPr>
        <w:t xml:space="preserve"> декады профориентационной работы, направленные на содействие профильной и профессиональной самоидентификации воспитанников и обучающихся. Эти мероприятия помогают им лучше понять свои интересы, способности и возможности, а также определиться с будущей профессией. В нашей практике успешно применяются разнообразные методики, способствующие достижению поставленных целей</w:t>
      </w:r>
      <w:r>
        <w:rPr>
          <w:rFonts w:hint="default" w:cs="Times New Roman"/>
          <w:color w:val="auto"/>
          <w:sz w:val="28"/>
          <w:szCs w:val="28"/>
          <w:shd w:val="clear" w:color="auto" w:fill="auto"/>
          <w:lang w:val="ru-RU"/>
        </w:rPr>
        <w:t>.</w:t>
      </w:r>
    </w:p>
    <w:p w14:paraId="5A153ACA">
      <w:pPr>
        <w:pStyle w:val="10"/>
        <w:keepNext w:val="0"/>
        <w:keepLines w:val="0"/>
        <w:widowControl/>
        <w:suppressLineNumbers w:val="0"/>
        <w:rPr>
          <w:rFonts w:hint="default" w:cs="Times New Roman"/>
          <w:color w:val="auto"/>
          <w:sz w:val="28"/>
          <w:szCs w:val="28"/>
          <w:shd w:val="clear" w:color="auto" w:fill="auto"/>
          <w:lang w:val="en-US"/>
        </w:rPr>
      </w:pPr>
      <w:r>
        <w:rPr>
          <w:rFonts w:hint="default" w:ascii="Times New Roman" w:hAnsi="Times New Roman" w:eastAsia="Times New Roman" w:cs="Times New Roman"/>
          <w:b/>
          <w:bCs/>
          <w:color w:val="auto"/>
          <w:sz w:val="28"/>
          <w:szCs w:val="28"/>
          <w:shd w:val="clear" w:color="auto" w:fill="auto"/>
          <w:lang w:val="en-US" w:eastAsia="ru-RU"/>
        </w:rPr>
        <w:t>Слайд</w:t>
      </w:r>
      <w:r>
        <w:rPr>
          <w:rFonts w:hint="default" w:eastAsia="Times New Roman" w:cs="Times New Roman"/>
          <w:b/>
          <w:bCs/>
          <w:color w:val="auto"/>
          <w:sz w:val="28"/>
          <w:szCs w:val="28"/>
          <w:shd w:val="clear" w:color="auto" w:fill="auto"/>
          <w:lang w:val="en-US" w:eastAsia="ru-RU"/>
        </w:rPr>
        <w:t xml:space="preserve"> 12</w:t>
      </w:r>
    </w:p>
    <w:p w14:paraId="230CDEDF">
      <w:pPr>
        <w:spacing w:before="100" w:beforeAutospacing="1" w:after="100" w:afterAutospacing="1" w:line="240" w:lineRule="auto"/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color w:val="auto"/>
          <w:sz w:val="28"/>
          <w:szCs w:val="28"/>
          <w:shd w:val="clear" w:color="auto" w:fill="auto"/>
          <w:lang w:eastAsia="ru-RU"/>
        </w:rPr>
        <w:t xml:space="preserve">Профориентационные игры и симуляции. 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eastAsia="ru-RU"/>
        </w:rPr>
        <w:t>Через игровые ситуации дети пробуют себя в разных ролях — продавца, повара, почтальона и т. д. Это помогает им понять специфику профессий и оценить свои силы.</w:t>
      </w:r>
    </w:p>
    <w:p w14:paraId="1D1CC88A">
      <w:pPr>
        <w:spacing w:before="100" w:beforeAutospacing="1" w:after="100" w:afterAutospacing="1" w:line="240" w:lineRule="auto"/>
        <w:rPr>
          <w:rFonts w:hint="default" w:ascii="Times New Roman" w:hAnsi="Times New Roman" w:eastAsia="Times New Roman" w:cs="Times New Roman"/>
          <w:b w:val="0"/>
          <w:bCs w:val="0"/>
          <w:color w:val="auto"/>
          <w:sz w:val="28"/>
          <w:szCs w:val="28"/>
          <w:shd w:val="clear" w:color="auto" w:fill="auto"/>
          <w:lang w:val="en-US"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auto"/>
          <w:sz w:val="28"/>
          <w:szCs w:val="28"/>
          <w:shd w:val="clear" w:color="auto" w:fill="auto"/>
          <w:lang w:val="en-US" w:eastAsia="ru-RU"/>
        </w:rPr>
        <w:t>Слайд 13</w:t>
      </w:r>
    </w:p>
    <w:p w14:paraId="46CD606D">
      <w:pPr>
        <w:spacing w:before="100" w:beforeAutospacing="1" w:after="100" w:afterAutospacing="1" w:line="240" w:lineRule="auto"/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color w:val="auto"/>
          <w:sz w:val="28"/>
          <w:szCs w:val="28"/>
          <w:shd w:val="clear" w:color="auto" w:fill="auto"/>
          <w:lang w:eastAsia="ru-RU"/>
        </w:rPr>
        <w:t xml:space="preserve">Экскурсии на предприятия и в учебные заведения. 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eastAsia="ru-RU"/>
        </w:rPr>
        <w:t>Живое знакомство с рабочими местами даёт наиболее полное представление о профессиях. Мы организуем посещения мастерских, кафе, библиотек — тех мест, где наши ученики могут реально трудоустроиться в будущем.</w:t>
      </w:r>
    </w:p>
    <w:p w14:paraId="31916CD2">
      <w:pPr>
        <w:spacing w:before="100" w:beforeAutospacing="1" w:after="100" w:afterAutospacing="1" w:line="240" w:lineRule="auto"/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val="en-US"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auto"/>
          <w:sz w:val="28"/>
          <w:szCs w:val="28"/>
          <w:shd w:val="clear" w:color="auto" w:fill="auto"/>
          <w:lang w:val="en-US" w:eastAsia="ru-RU"/>
        </w:rPr>
        <w:t>Слайд 14</w:t>
      </w:r>
    </w:p>
    <w:p w14:paraId="24FFE62A">
      <w:pPr>
        <w:spacing w:before="100" w:beforeAutospacing="1" w:after="100" w:afterAutospacing="1" w:line="240" w:lineRule="auto"/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color w:val="auto"/>
          <w:sz w:val="28"/>
          <w:szCs w:val="28"/>
          <w:shd w:val="clear" w:color="auto" w:fill="auto"/>
          <w:lang w:eastAsia="ru-RU"/>
        </w:rPr>
        <w:t>Мастер</w:t>
      </w:r>
      <w:r>
        <w:rPr>
          <w:rFonts w:hint="default" w:ascii="Times New Roman" w:hAnsi="Times New Roman" w:eastAsia="Times New Roman" w:cs="Times New Roman"/>
          <w:b w:val="0"/>
          <w:bCs w:val="0"/>
          <w:color w:val="auto"/>
          <w:sz w:val="28"/>
          <w:szCs w:val="28"/>
          <w:shd w:val="clear" w:color="auto" w:fill="auto"/>
          <w:lang w:eastAsia="ru-RU"/>
        </w:rPr>
        <w:noBreakHyphen/>
      </w:r>
      <w:r>
        <w:rPr>
          <w:rFonts w:hint="default" w:ascii="Times New Roman" w:hAnsi="Times New Roman" w:eastAsia="Times New Roman" w:cs="Times New Roman"/>
          <w:b w:val="0"/>
          <w:bCs w:val="0"/>
          <w:color w:val="auto"/>
          <w:sz w:val="28"/>
          <w:szCs w:val="28"/>
          <w:shd w:val="clear" w:color="auto" w:fill="auto"/>
          <w:lang w:eastAsia="ru-RU"/>
        </w:rPr>
        <w:t xml:space="preserve">классы от специалистов. 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eastAsia="ru-RU"/>
        </w:rPr>
        <w:t>Приглашённые мастера показывают базовые приёмы работы, отвечают на вопросы детей. Такой формат вызывает живой интерес и мотивирует к обучению.</w:t>
      </w:r>
    </w:p>
    <w:p w14:paraId="3B8EC1B7">
      <w:pPr>
        <w:spacing w:before="100" w:beforeAutospacing="1" w:after="100" w:afterAutospacing="1" w:line="240" w:lineRule="auto"/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val="en-US"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auto"/>
          <w:sz w:val="28"/>
          <w:szCs w:val="28"/>
          <w:shd w:val="clear" w:color="auto" w:fill="auto"/>
          <w:lang w:val="en-US" w:eastAsia="ru-RU"/>
        </w:rPr>
        <w:t>Слайд 15</w:t>
      </w:r>
    </w:p>
    <w:p w14:paraId="73EF22AE">
      <w:pPr>
        <w:shd w:val="clear" w:color="auto" w:fill="FFFFFF"/>
        <w:spacing w:before="100" w:beforeAutospacing="1" w:after="100" w:afterAutospacing="1" w:line="240" w:lineRule="auto"/>
        <w:jc w:val="both"/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val="en-US"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color w:val="auto"/>
          <w:sz w:val="28"/>
          <w:szCs w:val="28"/>
          <w:shd w:val="clear" w:color="auto" w:fill="auto"/>
          <w:lang w:eastAsia="ru-RU"/>
        </w:rPr>
        <w:t xml:space="preserve">Индивидуальные консультации психолога. 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eastAsia="ru-RU"/>
        </w:rPr>
        <w:t xml:space="preserve">С учётом особенностей развития каждого ребёнка мы составляем карту склонностей и способностей, обсуждаем возможные варианты профессионального пути. 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val="en-US" w:eastAsia="ru-RU"/>
        </w:rPr>
        <w:t xml:space="preserve"> </w:t>
      </w:r>
    </w:p>
    <w:p w14:paraId="5C1877CA">
      <w:pPr>
        <w:spacing w:before="100" w:beforeAutospacing="1" w:after="100" w:afterAutospacing="1" w:line="240" w:lineRule="auto"/>
        <w:rPr>
          <w:rFonts w:hint="default" w:ascii="Times New Roman" w:hAnsi="Times New Roman" w:eastAsia="SimSun" w:cs="Times New Roman"/>
          <w:b w:val="0"/>
          <w:bCs w:val="0"/>
          <w:color w:val="auto"/>
          <w:sz w:val="28"/>
          <w:szCs w:val="28"/>
          <w:shd w:val="clear" w:color="auto" w:fill="auto"/>
          <w:lang w:val="en-US"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auto"/>
          <w:sz w:val="28"/>
          <w:szCs w:val="28"/>
          <w:shd w:val="clear" w:color="auto" w:fill="auto"/>
          <w:lang w:val="en-US" w:eastAsia="ru-RU"/>
        </w:rPr>
        <w:t>Слайд 16</w:t>
      </w:r>
    </w:p>
    <w:p w14:paraId="0BEC4434">
      <w:pPr>
        <w:spacing w:before="100" w:beforeAutospacing="1" w:after="100" w:afterAutospacing="1" w:line="240" w:lineRule="auto"/>
        <w:rPr>
          <w:rFonts w:hint="default" w:ascii="Times New Roman" w:hAnsi="Times New Roman" w:eastAsia="SimSun" w:cs="Times New Roman"/>
          <w:color w:val="auto"/>
          <w:sz w:val="28"/>
          <w:szCs w:val="28"/>
          <w:shd w:val="clear" w:color="auto" w:fill="auto"/>
          <w:lang w:eastAsia="ru-RU"/>
        </w:rPr>
      </w:pPr>
      <w:r>
        <w:rPr>
          <w:rFonts w:hint="default" w:ascii="Times New Roman" w:hAnsi="Times New Roman" w:eastAsia="SimSun" w:cs="Times New Roman"/>
          <w:b w:val="0"/>
          <w:bCs w:val="0"/>
          <w:color w:val="auto"/>
          <w:sz w:val="28"/>
          <w:szCs w:val="28"/>
          <w:shd w:val="clear" w:color="auto" w:fill="auto"/>
          <w:lang w:eastAsia="ru-RU"/>
        </w:rPr>
        <w:t xml:space="preserve">Цифровые инструменты </w:t>
      </w:r>
      <w:r>
        <w:rPr>
          <w:rFonts w:hint="default" w:ascii="Times New Roman" w:hAnsi="Times New Roman" w:eastAsia="SimSun" w:cs="Times New Roman"/>
          <w:color w:val="auto"/>
          <w:sz w:val="28"/>
          <w:szCs w:val="28"/>
          <w:shd w:val="clear" w:color="auto" w:fill="auto"/>
          <w:lang w:eastAsia="ru-RU"/>
        </w:rPr>
        <w:t>могут значительно расширить возможности профориентационной работы в</w:t>
      </w:r>
      <w:r>
        <w:rPr>
          <w:rFonts w:hint="default" w:ascii="Times New Roman" w:hAnsi="Times New Roman" w:eastAsia="SimSun" w:cs="Times New Roman"/>
          <w:color w:val="auto"/>
          <w:sz w:val="28"/>
          <w:szCs w:val="28"/>
          <w:shd w:val="clear" w:color="auto" w:fill="auto"/>
          <w:lang w:val="en-US" w:eastAsia="ru-RU"/>
        </w:rPr>
        <w:t xml:space="preserve"> </w:t>
      </w:r>
      <w:r>
        <w:rPr>
          <w:rFonts w:hint="default" w:ascii="Times New Roman" w:hAnsi="Times New Roman" w:eastAsia="SimSun" w:cs="Times New Roman"/>
          <w:color w:val="auto"/>
          <w:sz w:val="28"/>
          <w:szCs w:val="28"/>
          <w:shd w:val="clear" w:color="auto" w:fill="auto"/>
          <w:lang w:eastAsia="ru-RU"/>
        </w:rPr>
        <w:t xml:space="preserve"> школах-интернатах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val="en-US" w:eastAsia="ru-RU"/>
        </w:rPr>
        <w:t xml:space="preserve"> для обучающихся с интеллектуальными нарушениями</w:t>
      </w:r>
      <w:r>
        <w:rPr>
          <w:rFonts w:hint="default" w:ascii="Times New Roman" w:hAnsi="Times New Roman" w:eastAsia="SimSun" w:cs="Times New Roman"/>
          <w:color w:val="auto"/>
          <w:sz w:val="28"/>
          <w:szCs w:val="28"/>
          <w:shd w:val="clear" w:color="auto" w:fill="auto"/>
          <w:lang w:eastAsia="ru-RU"/>
        </w:rPr>
        <w:t>, делая процесс более наглядным, интерактивным и адаптированным под индивидуальные потребности учащихся. Вот несколько категорий таких инструментов:</w:t>
      </w:r>
    </w:p>
    <w:p w14:paraId="05CB14B2">
      <w:pPr>
        <w:numPr>
          <w:ilvl w:val="0"/>
          <w:numId w:val="0"/>
        </w:numPr>
        <w:tabs>
          <w:tab w:val="left" w:pos="540"/>
          <w:tab w:val="left" w:pos="720"/>
        </w:tabs>
        <w:spacing w:before="100" w:beforeAutospacing="1" w:after="100" w:afterAutospacing="1" w:line="240" w:lineRule="auto"/>
        <w:rPr>
          <w:rFonts w:hint="default" w:ascii="Times New Roman" w:hAnsi="Times New Roman" w:eastAsia="Times New Roman" w:cs="Times New Roman"/>
          <w:i/>
          <w:iCs/>
          <w:color w:val="auto"/>
          <w:sz w:val="28"/>
          <w:szCs w:val="28"/>
          <w:shd w:val="clear" w:color="auto" w:fill="auto"/>
          <w:lang w:eastAsia="ru-RU"/>
        </w:rPr>
      </w:pPr>
      <w:r>
        <w:rPr>
          <w:rFonts w:hint="default" w:ascii="Times New Roman" w:hAnsi="Times New Roman" w:eastAsia="Times New Roman" w:cs="Times New Roman"/>
          <w:i/>
          <w:iCs/>
          <w:color w:val="auto"/>
          <w:sz w:val="28"/>
          <w:szCs w:val="28"/>
          <w:shd w:val="clear" w:color="auto" w:fill="auto"/>
          <w:lang w:val="en-US" w:eastAsia="ru-RU"/>
        </w:rPr>
        <w:t xml:space="preserve">- </w:t>
      </w:r>
      <w:r>
        <w:rPr>
          <w:rFonts w:hint="default" w:ascii="Times New Roman" w:hAnsi="Times New Roman" w:eastAsia="Times New Roman" w:cs="Times New Roman"/>
          <w:i/>
          <w:iCs/>
          <w:color w:val="auto"/>
          <w:sz w:val="28"/>
          <w:szCs w:val="28"/>
          <w:shd w:val="clear" w:color="auto" w:fill="auto"/>
          <w:lang w:eastAsia="ru-RU"/>
        </w:rPr>
        <w:t xml:space="preserve">Онлайн-тесты </w:t>
      </w:r>
      <w:r>
        <w:rPr>
          <w:rFonts w:hint="default" w:ascii="Times New Roman" w:hAnsi="Times New Roman" w:eastAsia="Times New Roman" w:cs="Times New Roman"/>
          <w:i w:val="0"/>
          <w:iCs w:val="0"/>
          <w:color w:val="auto"/>
          <w:sz w:val="28"/>
          <w:szCs w:val="28"/>
          <w:shd w:val="clear" w:color="auto" w:fill="auto"/>
          <w:lang w:eastAsia="ru-RU"/>
        </w:rPr>
        <w:t xml:space="preserve">помогают выявить склонности, интересы и особенности личности, которые могут повлиять на выбор профессии. </w:t>
      </w:r>
    </w:p>
    <w:p w14:paraId="7F107A0C">
      <w:pPr>
        <w:keepNext/>
        <w:spacing w:before="100" w:beforeAutospacing="1" w:after="100" w:afterAutospacing="1" w:line="240" w:lineRule="auto"/>
        <w:outlineLvl w:val="1"/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eastAsia="ru-RU"/>
        </w:rPr>
      </w:pPr>
      <w:r>
        <w:rPr>
          <w:rFonts w:hint="default" w:ascii="Times New Roman" w:hAnsi="Times New Roman" w:eastAsia="SimSun" w:cs="Times New Roman"/>
          <w:b w:val="0"/>
          <w:bCs w:val="0"/>
          <w:i/>
          <w:iCs/>
          <w:color w:val="auto"/>
          <w:sz w:val="28"/>
          <w:szCs w:val="28"/>
          <w:shd w:val="clear" w:color="auto" w:fill="auto"/>
          <w:lang w:val="en-US" w:eastAsia="ru-RU"/>
        </w:rPr>
        <w:t xml:space="preserve">- </w:t>
      </w:r>
      <w:r>
        <w:rPr>
          <w:rFonts w:hint="default" w:ascii="Times New Roman" w:hAnsi="Times New Roman" w:eastAsia="SimSun" w:cs="Times New Roman"/>
          <w:b w:val="0"/>
          <w:bCs w:val="0"/>
          <w:i/>
          <w:iCs/>
          <w:color w:val="auto"/>
          <w:sz w:val="28"/>
          <w:szCs w:val="28"/>
          <w:shd w:val="clear" w:color="auto" w:fill="auto"/>
          <w:lang w:eastAsia="ru-RU"/>
        </w:rPr>
        <w:t>Симуляторы профессий и образовательные игры</w:t>
      </w:r>
      <w:r>
        <w:rPr>
          <w:rFonts w:hint="default" w:ascii="Times New Roman" w:hAnsi="Times New Roman" w:eastAsia="SimSun" w:cs="Times New Roman"/>
          <w:b w:val="0"/>
          <w:bCs w:val="0"/>
          <w:i/>
          <w:iCs/>
          <w:color w:val="auto"/>
          <w:sz w:val="28"/>
          <w:szCs w:val="28"/>
          <w:shd w:val="clear" w:color="auto" w:fill="auto"/>
          <w:lang w:val="en-US" w:eastAsia="ru-RU"/>
        </w:rPr>
        <w:t xml:space="preserve">. 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eastAsia="ru-RU"/>
        </w:rPr>
        <w:t>Виртуальные симуляторы позволяют «попробовать» себя в разных профессиях, знакомя с их особенностями в интерактивной форме:</w:t>
      </w:r>
    </w:p>
    <w:p w14:paraId="28E15935">
      <w:pPr>
        <w:numPr>
          <w:ilvl w:val="0"/>
          <w:numId w:val="0"/>
        </w:numPr>
        <w:tabs>
          <w:tab w:val="left" w:pos="540"/>
          <w:tab w:val="left" w:pos="720"/>
        </w:tabs>
        <w:spacing w:before="100" w:beforeAutospacing="1" w:after="100" w:afterAutospacing="1" w:line="240" w:lineRule="auto"/>
        <w:ind w:leftChars="0"/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olor w:val="auto"/>
          <w:sz w:val="28"/>
          <w:szCs w:val="28"/>
          <w:shd w:val="clear" w:color="auto" w:fill="auto"/>
          <w:lang w:eastAsia="ru-RU"/>
        </w:rPr>
        <w:t>«Симс Профессии»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eastAsia="ru-RU"/>
        </w:rPr>
        <w:t xml:space="preserve"> — модификация популярной игры с фокусом на карьерном развитии персонажей. </w:t>
      </w:r>
    </w:p>
    <w:p w14:paraId="108E2CD2">
      <w:pPr>
        <w:numPr>
          <w:ilvl w:val="0"/>
          <w:numId w:val="0"/>
        </w:numPr>
        <w:tabs>
          <w:tab w:val="left" w:pos="540"/>
          <w:tab w:val="left" w:pos="720"/>
        </w:tabs>
        <w:spacing w:before="100" w:beforeAutospacing="1" w:after="100" w:afterAutospacing="1" w:line="240" w:lineRule="auto"/>
        <w:ind w:leftChars="0"/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olor w:val="auto"/>
          <w:sz w:val="28"/>
          <w:szCs w:val="28"/>
          <w:shd w:val="clear" w:color="auto" w:fill="auto"/>
          <w:lang w:eastAsia="ru-RU"/>
        </w:rPr>
        <w:t>«ПрофКомпАС»</w:t>
      </w:r>
      <w:r>
        <w:rPr>
          <w:rFonts w:hint="default" w:ascii="Times New Roman" w:hAnsi="Times New Roman" w:eastAsia="Times New Roman" w:cs="Times New Roman"/>
          <w:b w:val="0"/>
          <w:bCs w:val="0"/>
          <w:i/>
          <w:iCs/>
          <w:color w:val="auto"/>
          <w:sz w:val="28"/>
          <w:szCs w:val="28"/>
          <w:shd w:val="clear" w:color="auto" w:fill="auto"/>
          <w:lang w:eastAsia="ru-RU"/>
        </w:rPr>
        <w:t xml:space="preserve"> 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eastAsia="ru-RU"/>
        </w:rPr>
        <w:t xml:space="preserve">— профориентационная игра, которая помогает определить соответствие личностных и профессиональных качеств выбранному направлению. Включает кейс-задания и оценку уровня соответствия профессии. </w:t>
      </w:r>
    </w:p>
    <w:p w14:paraId="358B5149">
      <w:pPr>
        <w:spacing w:before="100" w:beforeAutospacing="1" w:after="100" w:afterAutospacing="1" w:line="240" w:lineRule="auto"/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eastAsia="ru-RU"/>
        </w:rPr>
      </w:pP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eastAsia="ru-RU"/>
        </w:rPr>
        <w:t>Для детей с интеллектуальными нарушениями подойдут более простые и наглядные симуляторы с пошаговыми инструкциями и визуальными подсказками.</w:t>
      </w:r>
    </w:p>
    <w:p w14:paraId="3E9D228B">
      <w:pPr>
        <w:spacing w:before="100" w:beforeAutospacing="1" w:after="100" w:afterAutospacing="1" w:line="240" w:lineRule="auto"/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eastAsia="ru-RU"/>
        </w:rPr>
      </w:pPr>
      <w:r>
        <w:rPr>
          <w:rFonts w:hint="default" w:ascii="Times New Roman" w:hAnsi="Times New Roman" w:eastAsia="SimSun" w:cs="Times New Roman"/>
          <w:b w:val="0"/>
          <w:bCs w:val="0"/>
          <w:i/>
          <w:iCs/>
          <w:color w:val="auto"/>
          <w:sz w:val="28"/>
          <w:szCs w:val="28"/>
          <w:shd w:val="clear" w:color="auto" w:fill="auto"/>
          <w:lang w:val="en-US" w:eastAsia="ru-RU"/>
        </w:rPr>
        <w:t xml:space="preserve">- </w:t>
      </w:r>
      <w:r>
        <w:rPr>
          <w:rFonts w:hint="default" w:ascii="Times New Roman" w:hAnsi="Times New Roman" w:eastAsia="SimSun" w:cs="Times New Roman"/>
          <w:b w:val="0"/>
          <w:bCs w:val="0"/>
          <w:i/>
          <w:iCs/>
          <w:color w:val="auto"/>
          <w:sz w:val="28"/>
          <w:szCs w:val="28"/>
          <w:shd w:val="clear" w:color="auto" w:fill="auto"/>
          <w:lang w:eastAsia="ru-RU"/>
        </w:rPr>
        <w:t>Образовательные платформы и приложения</w:t>
      </w:r>
      <w:r>
        <w:rPr>
          <w:rFonts w:hint="default" w:ascii="Times New Roman" w:hAnsi="Times New Roman" w:eastAsia="SimSun" w:cs="Times New Roman"/>
          <w:b w:val="0"/>
          <w:bCs w:val="0"/>
          <w:i/>
          <w:iCs/>
          <w:color w:val="auto"/>
          <w:sz w:val="28"/>
          <w:szCs w:val="28"/>
          <w:shd w:val="clear" w:color="auto" w:fill="auto"/>
          <w:lang w:val="en-US" w:eastAsia="ru-RU"/>
        </w:rPr>
        <w:t xml:space="preserve">. 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eastAsia="ru-RU"/>
        </w:rPr>
        <w:t>Специализированные ресурсы предлагают структурированные курсы, интерактивные уроки и мастер-классы:</w:t>
      </w:r>
    </w:p>
    <w:p w14:paraId="1B70B201">
      <w:pPr>
        <w:numPr>
          <w:ilvl w:val="0"/>
          <w:numId w:val="0"/>
        </w:numPr>
        <w:tabs>
          <w:tab w:val="left" w:pos="540"/>
          <w:tab w:val="left" w:pos="720"/>
        </w:tabs>
        <w:spacing w:before="100" w:beforeAutospacing="1" w:after="100" w:afterAutospacing="1" w:line="240" w:lineRule="auto"/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color w:val="auto"/>
          <w:sz w:val="28"/>
          <w:szCs w:val="28"/>
          <w:shd w:val="clear" w:color="auto" w:fill="auto"/>
          <w:lang w:eastAsia="ru-RU"/>
        </w:rPr>
        <w:t>«ПрофиКидс»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eastAsia="ru-RU"/>
        </w:rPr>
        <w:t xml:space="preserve"> — платформа с интерактивными уроками о профессиях, адаптированными для разных возрастных групп. </w:t>
      </w:r>
    </w:p>
    <w:p w14:paraId="3732CF9C">
      <w:pPr>
        <w:spacing w:before="100" w:beforeAutospacing="1" w:after="100" w:afterAutospacing="1" w:line="240" w:lineRule="auto"/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eastAsia="ru-RU"/>
        </w:rPr>
      </w:pP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eastAsia="ru-RU"/>
        </w:rPr>
        <w:t>Среди приложений можно выделить, например,</w:t>
      </w:r>
      <w:r>
        <w:rPr>
          <w:rFonts w:hint="default" w:ascii="Times New Roman" w:hAnsi="Times New Roman" w:eastAsia="Times New Roman" w:cs="Times New Roman"/>
          <w:b w:val="0"/>
          <w:bCs w:val="0"/>
          <w:color w:val="auto"/>
          <w:sz w:val="28"/>
          <w:szCs w:val="28"/>
          <w:shd w:val="clear" w:color="auto" w:fill="auto"/>
          <w:lang w:eastAsia="ru-RU"/>
        </w:rPr>
        <w:t xml:space="preserve"> «Маленький гений: Профессии»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eastAsia="ru-RU"/>
        </w:rPr>
        <w:t xml:space="preserve">  — красочное приложение с мини-играми, знакомящими с основными профессиями, и </w:t>
      </w:r>
      <w:r>
        <w:rPr>
          <w:rFonts w:hint="default" w:ascii="Times New Roman" w:hAnsi="Times New Roman" w:eastAsia="Times New Roman" w:cs="Times New Roman"/>
          <w:b w:val="0"/>
          <w:bCs w:val="0"/>
          <w:color w:val="auto"/>
          <w:sz w:val="28"/>
          <w:szCs w:val="28"/>
          <w:shd w:val="clear" w:color="auto" w:fill="auto"/>
          <w:lang w:eastAsia="ru-RU"/>
        </w:rPr>
        <w:t>«Город профессий»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eastAsia="ru-RU"/>
        </w:rPr>
        <w:t xml:space="preserve"> — симулятор городской среды, где можно попробовать себя в роли разных специалистов. </w:t>
      </w:r>
    </w:p>
    <w:p w14:paraId="32169A6D">
      <w:pPr>
        <w:keepNext/>
        <w:spacing w:before="100" w:beforeAutospacing="1" w:after="100" w:afterAutospacing="1" w:line="240" w:lineRule="auto"/>
        <w:outlineLvl w:val="1"/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eastAsia="ru-RU"/>
        </w:rPr>
      </w:pPr>
      <w:r>
        <w:rPr>
          <w:rFonts w:hint="default" w:ascii="Times New Roman" w:hAnsi="Times New Roman" w:eastAsia="SimSun" w:cs="Times New Roman"/>
          <w:b w:val="0"/>
          <w:bCs w:val="0"/>
          <w:i/>
          <w:iCs/>
          <w:color w:val="auto"/>
          <w:sz w:val="28"/>
          <w:szCs w:val="28"/>
          <w:shd w:val="clear" w:color="auto" w:fill="auto"/>
          <w:lang w:val="en-US" w:eastAsia="ru-RU"/>
        </w:rPr>
        <w:t xml:space="preserve">- </w:t>
      </w:r>
      <w:r>
        <w:rPr>
          <w:rFonts w:hint="default" w:ascii="Times New Roman" w:hAnsi="Times New Roman" w:eastAsia="SimSun" w:cs="Times New Roman"/>
          <w:b w:val="0"/>
          <w:bCs w:val="0"/>
          <w:i/>
          <w:iCs/>
          <w:color w:val="auto"/>
          <w:sz w:val="28"/>
          <w:szCs w:val="28"/>
          <w:shd w:val="clear" w:color="auto" w:fill="auto"/>
          <w:lang w:eastAsia="ru-RU"/>
        </w:rPr>
        <w:t>Виртуальные экскурсии и видеоконтент</w:t>
      </w:r>
      <w:r>
        <w:rPr>
          <w:rFonts w:hint="default" w:ascii="Times New Roman" w:hAnsi="Times New Roman" w:eastAsia="SimSun" w:cs="Times New Roman"/>
          <w:b w:val="0"/>
          <w:bCs w:val="0"/>
          <w:i/>
          <w:iCs/>
          <w:color w:val="auto"/>
          <w:sz w:val="28"/>
          <w:szCs w:val="28"/>
          <w:shd w:val="clear" w:color="auto" w:fill="auto"/>
          <w:lang w:val="en-US" w:eastAsia="ru-RU"/>
        </w:rPr>
        <w:t xml:space="preserve">. 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eastAsia="ru-RU"/>
        </w:rPr>
        <w:t>Такие ресурсы расширяют представления о рабочих местах и профессиях:</w:t>
      </w:r>
    </w:p>
    <w:p w14:paraId="40EBB598">
      <w:pPr>
        <w:numPr>
          <w:ilvl w:val="0"/>
          <w:numId w:val="0"/>
        </w:numPr>
        <w:tabs>
          <w:tab w:val="left" w:pos="540"/>
          <w:tab w:val="left" w:pos="720"/>
        </w:tabs>
        <w:spacing w:before="100" w:beforeAutospacing="1" w:after="100" w:afterAutospacing="1" w:line="240" w:lineRule="auto"/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color w:val="auto"/>
          <w:sz w:val="28"/>
          <w:szCs w:val="28"/>
          <w:shd w:val="clear" w:color="auto" w:fill="auto"/>
          <w:lang w:eastAsia="ru-RU"/>
        </w:rPr>
        <w:t xml:space="preserve">«ПрофиТур 360°» 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eastAsia="ru-RU"/>
        </w:rPr>
        <w:t xml:space="preserve">— коллекция виртуальных туров по предприятиям и организациям с интерактивными элементами. </w:t>
      </w:r>
    </w:p>
    <w:p w14:paraId="602EAB4D">
      <w:pPr>
        <w:numPr>
          <w:ilvl w:val="0"/>
          <w:numId w:val="0"/>
        </w:numPr>
        <w:tabs>
          <w:tab w:val="left" w:pos="540"/>
          <w:tab w:val="left" w:pos="720"/>
        </w:tabs>
        <w:spacing w:before="100" w:beforeAutospacing="1" w:after="100" w:afterAutospacing="1" w:line="240" w:lineRule="auto"/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color w:val="auto"/>
          <w:sz w:val="28"/>
          <w:szCs w:val="28"/>
          <w:shd w:val="clear" w:color="auto" w:fill="auto"/>
          <w:lang w:eastAsia="ru-RU"/>
        </w:rPr>
        <w:t xml:space="preserve">«Один день из жизни...» 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eastAsia="ru-RU"/>
        </w:rPr>
        <w:t xml:space="preserve">— серия документальных мини-фильмов, показывающих типичный рабочий день представителей разных профессий. </w:t>
      </w:r>
    </w:p>
    <w:p w14:paraId="73C76324">
      <w:pPr>
        <w:numPr>
          <w:ilvl w:val="0"/>
          <w:numId w:val="0"/>
        </w:numPr>
        <w:tabs>
          <w:tab w:val="left" w:pos="540"/>
          <w:tab w:val="left" w:pos="720"/>
        </w:tabs>
        <w:spacing w:before="100" w:beforeAutospacing="1" w:after="100" w:afterAutospacing="1" w:line="240" w:lineRule="auto"/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color w:val="auto"/>
          <w:sz w:val="28"/>
          <w:szCs w:val="28"/>
          <w:shd w:val="clear" w:color="auto" w:fill="auto"/>
          <w:lang w:eastAsia="ru-RU"/>
        </w:rPr>
        <w:t xml:space="preserve">«ПрофессиЯ» 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eastAsia="ru-RU"/>
        </w:rPr>
        <w:t xml:space="preserve">— видеоблог с интервью профессионалов, отвечающих на детские вопросы о своей работе. </w:t>
      </w:r>
    </w:p>
    <w:p w14:paraId="07F1F8FE">
      <w:pPr>
        <w:pStyle w:val="10"/>
        <w:keepNext w:val="0"/>
        <w:keepLines w:val="0"/>
        <w:widowControl/>
        <w:suppressLineNumbers w:val="0"/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val="en-US" w:eastAsia="ru-RU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</w:rPr>
        <w:t>Комбинирование разных цифровых инструментов с традиционными методами (беседы, экскурсии, мастер-классы, работа с психологом) — это как создание симфонии, где каждый инструмент играет свою уникальную партию, но вместе они создают гармоничное звучание, повышая эффективность профориентационной работы.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val="en-US" w:eastAsia="ru-RU"/>
        </w:rPr>
        <w:t xml:space="preserve">  </w:t>
      </w:r>
    </w:p>
    <w:p w14:paraId="7B9854C0">
      <w:pPr>
        <w:shd w:val="clear" w:color="auto" w:fill="FFFFFF"/>
        <w:spacing w:before="100" w:beforeAutospacing="1" w:after="100" w:afterAutospacing="1" w:line="240" w:lineRule="auto"/>
        <w:jc w:val="both"/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val="en-US"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auto"/>
          <w:sz w:val="28"/>
          <w:szCs w:val="28"/>
          <w:shd w:val="clear" w:color="auto" w:fill="auto"/>
          <w:lang w:val="en-US" w:eastAsia="ru-RU"/>
        </w:rPr>
        <w:t>Слайд 17</w:t>
      </w:r>
    </w:p>
    <w:p w14:paraId="05FABE96">
      <w:pPr>
        <w:shd w:val="clear" w:color="auto" w:fill="FFFFFF"/>
        <w:spacing w:before="100" w:beforeAutospacing="1" w:after="100" w:afterAutospacing="1" w:line="240" w:lineRule="auto"/>
        <w:jc w:val="both"/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val="en-US" w:eastAsia="ru-RU"/>
        </w:rPr>
      </w:pP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eastAsia="ru-RU"/>
        </w:rPr>
        <w:t>Огромную помощь в профессиональной ориентации детей с умственной отсталостью оказывают педагоги профессионально-трудового обучения, которые могут обучить основам будущей профессии, развить и скорректировать трудовые навыки учащихся, развить их творческие способности. В нашем образовательном учреждении для обучающихся реализуются программы профессионально-трудовой подготовки различной направленности. Среди них представлены: «Столярное дело», «Швейное дело»,  «Подготовка младшего обслуживающего персонала»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val="en-US" w:eastAsia="ru-RU"/>
        </w:rPr>
        <w:t xml:space="preserve"> и  «Сельскохозяйственного труда».</w:t>
      </w:r>
    </w:p>
    <w:p w14:paraId="77D959FF">
      <w:pPr>
        <w:pStyle w:val="10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  <w:lang w:val="en-US"/>
        </w:rPr>
      </w:pPr>
      <w:r>
        <w:rPr>
          <w:rFonts w:hint="default" w:ascii="Times New Roman" w:hAnsi="Times New Roman" w:eastAsia="Times New Roman" w:cs="Times New Roman"/>
          <w:b/>
          <w:bCs/>
          <w:color w:val="auto"/>
          <w:sz w:val="28"/>
          <w:szCs w:val="28"/>
          <w:shd w:val="clear" w:color="auto" w:fill="auto"/>
          <w:lang w:val="en-US" w:eastAsia="ru-RU"/>
        </w:rPr>
        <w:t>Слайд</w:t>
      </w:r>
      <w:r>
        <w:rPr>
          <w:rFonts w:hint="default" w:eastAsia="Times New Roman" w:cs="Times New Roman"/>
          <w:b/>
          <w:bCs/>
          <w:color w:val="auto"/>
          <w:sz w:val="28"/>
          <w:szCs w:val="28"/>
          <w:shd w:val="clear" w:color="auto" w:fill="auto"/>
          <w:lang w:val="en-US" w:eastAsia="ru-RU"/>
        </w:rPr>
        <w:t xml:space="preserve"> 18</w:t>
      </w:r>
    </w:p>
    <w:p w14:paraId="28A11ABB">
      <w:pPr>
        <w:pStyle w:val="10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</w:rPr>
        <w:t>Для поступления обучающихся школа активно сотрудничает с Благовещенским лицеем, Архитектурно-строительным колледжем и Алтайской академией гостеприимства. Разве не удивительно, как такие партнёрства могут изменить жизнь молодого человека? Это позволяет учащимся успешно готовиться к вступительным экзаменам, знакомит с условиями приёма и требованиями учебных заведений, даёт возможность заранее определиться с будущей профессией и обеспечить себе успешное дальнейшее обучение. А разве не важно иметь чёткое представление о своём будущем уже в школьные годы?</w:t>
      </w:r>
    </w:p>
    <w:p w14:paraId="0A464E8F">
      <w:pPr>
        <w:shd w:val="clear" w:color="auto" w:fill="FFFFFF"/>
        <w:spacing w:before="100" w:beforeAutospacing="1" w:after="100" w:afterAutospacing="1" w:line="240" w:lineRule="auto"/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val="en-US" w:eastAsia="ru-RU"/>
        </w:rPr>
      </w:pPr>
      <w:r>
        <w:rPr>
          <w:rFonts w:hint="default" w:ascii="Times New Roman" w:hAnsi="Times New Roman" w:eastAsia="Arial" w:cs="Times New Roman"/>
          <w:color w:val="auto"/>
          <w:sz w:val="28"/>
          <w:szCs w:val="28"/>
          <w:shd w:val="clear" w:color="auto" w:fill="auto"/>
          <w:lang w:eastAsia="ru-RU"/>
        </w:rPr>
        <w:t>Партнёрство способствует созданию непрерывной образовательной траектории для детей с особыми потребностями и расширяет возможности их профессиональной самореализации.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val="en-US" w:eastAsia="ru-RU"/>
        </w:rPr>
        <w:t xml:space="preserve">    </w:t>
      </w:r>
    </w:p>
    <w:p w14:paraId="07A0613B">
      <w:pPr>
        <w:shd w:val="clear" w:color="auto" w:fill="FFFFFF"/>
        <w:spacing w:before="100" w:beforeAutospacing="1" w:after="100" w:afterAutospacing="1" w:line="240" w:lineRule="auto"/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val="en-US" w:eastAsia="ru-RU"/>
        </w:rPr>
      </w:pP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val="en-US" w:eastAsia="ru-RU"/>
        </w:rPr>
        <w:t xml:space="preserve">  </w:t>
      </w:r>
      <w:r>
        <w:rPr>
          <w:rFonts w:hint="default" w:ascii="Times New Roman" w:hAnsi="Times New Roman" w:eastAsia="Times New Roman" w:cs="Times New Roman"/>
          <w:b/>
          <w:bCs/>
          <w:color w:val="auto"/>
          <w:sz w:val="28"/>
          <w:szCs w:val="28"/>
          <w:shd w:val="clear" w:color="auto" w:fill="auto"/>
          <w:lang w:val="en-US" w:eastAsia="ru-RU"/>
        </w:rPr>
        <w:t>Слайд 19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val="en-US" w:eastAsia="ru-RU"/>
        </w:rPr>
        <w:t xml:space="preserve">      </w:t>
      </w:r>
    </w:p>
    <w:p w14:paraId="462FE405">
      <w:pPr>
        <w:spacing w:before="100" w:beforeAutospacing="1" w:after="100" w:afterAutospacing="1" w:line="240" w:lineRule="auto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t xml:space="preserve">Мы регулярно проводим тематические встречи и консультации, привлекаем семьи к обсуждению выбора профессий и перспектив развития детей. Совместно с педагогическим коллективом мы помогаем родителям разобраться в требованиях современных профессиональных направлений, оценить возможности ребёнка и сформировать реалистичные карьерные цели. Наши мероприятия направлены на создание атмосферы открытого диалога, поддержки и доверия, позволяющих детям сделать осознанный выбор своей профессиональной траектории. </w:t>
      </w:r>
    </w:p>
    <w:p w14:paraId="5C727DC8">
      <w:pPr>
        <w:spacing w:before="100" w:beforeAutospacing="1" w:after="100" w:afterAutospacing="1" w:line="240" w:lineRule="auto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lang w:val="en-US"/>
        </w:rPr>
      </w:pPr>
      <w:r>
        <w:rPr>
          <w:rFonts w:hint="default" w:ascii="Times New Roman" w:hAnsi="Times New Roman" w:eastAsia="Times New Roman" w:cs="Times New Roman"/>
          <w:b/>
          <w:bCs/>
          <w:color w:val="auto"/>
          <w:sz w:val="28"/>
          <w:szCs w:val="28"/>
          <w:shd w:val="clear" w:color="auto" w:fill="auto"/>
          <w:lang w:val="en-US" w:eastAsia="ru-RU"/>
        </w:rPr>
        <w:t>Слайд 20</w:t>
      </w:r>
    </w:p>
    <w:p w14:paraId="278D2250">
      <w:pPr>
        <w:spacing w:before="100" w:beforeAutospacing="1" w:after="100" w:afterAutospacing="1" w:line="240" w:lineRule="auto"/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color w:val="auto"/>
          <w:sz w:val="28"/>
          <w:szCs w:val="28"/>
          <w:shd w:val="clear" w:color="auto" w:fill="auto"/>
          <w:lang w:eastAsia="ru-RU"/>
        </w:rPr>
        <w:t>Результаты нашей работы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eastAsia="ru-RU"/>
        </w:rPr>
        <w:t xml:space="preserve"> показывают, что такой подход даёт ощутимые плоды:</w:t>
      </w:r>
    </w:p>
    <w:p w14:paraId="7CF37BB4">
      <w:pPr>
        <w:spacing w:before="100" w:beforeAutospacing="1" w:after="100" w:afterAutospacing="1" w:line="240" w:lineRule="auto"/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eastAsia="ru-RU"/>
        </w:rPr>
      </w:pP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eastAsia="ru-RU"/>
        </w:rPr>
        <w:t xml:space="preserve">у детей растёт уверенность в себе и интерес к труду;                     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val="en-US" w:eastAsia="ru-RU"/>
        </w:rPr>
        <w:t xml:space="preserve">    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eastAsia="ru-RU"/>
        </w:rPr>
        <w:t xml:space="preserve">  снижается тревожность перед будущим;                                       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val="en-US" w:eastAsia="ru-RU"/>
        </w:rPr>
        <w:t xml:space="preserve">     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eastAsia="ru-RU"/>
        </w:rPr>
        <w:t xml:space="preserve"> выпускники делают более осознанный выбор при поступлении в профессиональные училища;                                                      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val="en-US" w:eastAsia="ru-RU"/>
        </w:rPr>
        <w:t xml:space="preserve">       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eastAsia="ru-RU"/>
        </w:rPr>
        <w:t>увеличивается процент трудоустройства по освоенной специальности.</w:t>
      </w:r>
    </w:p>
    <w:p w14:paraId="20086FD4">
      <w:pPr>
        <w:spacing w:before="100" w:beforeAutospacing="1" w:after="100" w:afterAutospacing="1" w:line="240" w:lineRule="auto"/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eastAsia="ru-RU"/>
        </w:rPr>
      </w:pP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eastAsia="ru-RU"/>
        </w:rPr>
        <w:t>Тем не менее, остаются</w:t>
      </w:r>
      <w:r>
        <w:rPr>
          <w:rFonts w:hint="default" w:ascii="Times New Roman" w:hAnsi="Times New Roman" w:eastAsia="Times New Roman" w:cs="Times New Roman"/>
          <w:b w:val="0"/>
          <w:bCs w:val="0"/>
          <w:color w:val="auto"/>
          <w:sz w:val="28"/>
          <w:szCs w:val="28"/>
          <w:shd w:val="clear" w:color="auto" w:fill="auto"/>
          <w:lang w:eastAsia="ru-RU"/>
        </w:rPr>
        <w:t xml:space="preserve"> актуальные задачи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eastAsia="ru-RU"/>
        </w:rPr>
        <w:t>, над которыми нам предстоит работать:                                                                                                  расширение партнёрской сети с предприятиями и учебными заведениями;    внедрение циф</w:t>
      </w:r>
      <w:bookmarkStart w:id="0" w:name="_GoBack"/>
      <w:bookmarkEnd w:id="0"/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eastAsia="ru-RU"/>
        </w:rPr>
        <w:t xml:space="preserve">ровых профориентационных инструментов, адаптированных для наших учеников;                                                                            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val="en-US" w:eastAsia="ru-RU"/>
        </w:rPr>
        <w:t xml:space="preserve">  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eastAsia="ru-RU"/>
        </w:rPr>
        <w:t xml:space="preserve"> повышение квалификации педагогов в области инклюзивной профориентации;                                                                                    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val="en-US" w:eastAsia="ru-RU"/>
        </w:rPr>
        <w:t xml:space="preserve">    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eastAsia="ru-RU"/>
        </w:rPr>
        <w:t xml:space="preserve"> создание системы постшкольного сопровождения выпускников.</w:t>
      </w:r>
    </w:p>
    <w:p w14:paraId="2755A7F8">
      <w:pPr>
        <w:spacing w:before="100" w:beforeAutospacing="1" w:after="100" w:afterAutospacing="1" w:line="240" w:lineRule="auto"/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eastAsia="ru-RU"/>
        </w:rPr>
      </w:pP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eastAsia="ru-RU"/>
        </w:rPr>
        <w:t>Я убеждена, что совместными усилиями мы смогли создать эффективную модель профессиональной ориентации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val="en-US" w:eastAsia="ru-RU"/>
        </w:rPr>
        <w:t xml:space="preserve"> в школе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eastAsia="ru-RU"/>
        </w:rPr>
        <w:t>, которая помогает каждому ребёнку с особыми потребностями найти своё место в жизни и реализовать свой потенциал.</w:t>
      </w:r>
    </w:p>
    <w:p w14:paraId="7E53B8A5">
      <w:pPr>
        <w:spacing w:before="100" w:beforeAutospacing="1" w:after="100" w:afterAutospacing="1" w:line="240" w:lineRule="auto"/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val="en-US"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auto"/>
          <w:sz w:val="28"/>
          <w:szCs w:val="28"/>
          <w:shd w:val="clear" w:color="auto" w:fill="auto"/>
          <w:lang w:val="en-US" w:eastAsia="ru-RU"/>
        </w:rPr>
        <w:t>Слайд 21</w:t>
      </w:r>
    </w:p>
    <w:p w14:paraId="309AF8E0">
      <w:pPr>
        <w:spacing w:before="100" w:beforeAutospacing="1" w:after="100" w:afterAutospacing="1" w:line="240" w:lineRule="auto"/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eastAsia="ru-RU"/>
        </w:rPr>
      </w:pP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eastAsia="ru-RU"/>
        </w:rPr>
        <w:t>Благодарю за внимание!</w:t>
      </w:r>
    </w:p>
    <w:p w14:paraId="531D653D">
      <w:pPr>
        <w:spacing w:after="0" w:line="360" w:lineRule="auto"/>
        <w:jc w:val="center"/>
        <w:rPr>
          <w:rFonts w:ascii="Times New Roman" w:hAnsi="Times New Roman" w:eastAsia="Times New Roman" w:cs="Times New Roman"/>
          <w:color w:val="000000" w:themeColor="text1"/>
          <w:sz w:val="28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4"/>
          <w:lang w:eastAsia="ru-RU"/>
        </w:rPr>
        <w:t>Список литературы</w:t>
      </w:r>
    </w:p>
    <w:p w14:paraId="6BA2BAB4">
      <w:pPr>
        <w:numPr>
          <w:ilvl w:val="0"/>
          <w:numId w:val="1"/>
        </w:numPr>
        <w:spacing w:after="0" w:line="360" w:lineRule="auto"/>
        <w:rPr>
          <w:rFonts w:hint="default" w:ascii="Times New Roman" w:hAnsi="Times New Roman" w:eastAsia="SimSun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imSun" w:cs="Times New Roman"/>
          <w:i/>
          <w:iCs/>
          <w:caps w:val="0"/>
          <w:color w:val="000000" w:themeColor="text1"/>
          <w:spacing w:val="0"/>
          <w:sz w:val="28"/>
          <w:szCs w:val="28"/>
          <w:shd w:val="clear" w:fill="FFFFFF"/>
        </w:rPr>
        <w:t>Галкина Т.И.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</w:rPr>
        <w:t> Организация профильного обучения в школе. Книга современного завуча. / Т.И. Галкина, Н.В. Сухенко. – Ростов н/Д.: Феникс, 2007. </w:t>
      </w:r>
    </w:p>
    <w:p w14:paraId="25A7CB5B">
      <w:pPr>
        <w:numPr>
          <w:ilvl w:val="0"/>
          <w:numId w:val="1"/>
        </w:numPr>
        <w:spacing w:after="0" w:line="360" w:lineRule="auto"/>
        <w:ind w:left="0" w:leftChars="0" w:firstLine="0" w:firstLineChars="0"/>
        <w:rPr>
          <w:rFonts w:hint="default" w:ascii="Times New Roman" w:hAnsi="Times New Roman" w:eastAsia="SimSun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imSun" w:cs="Times New Roman"/>
          <w:i/>
          <w:iCs/>
          <w:caps w:val="0"/>
          <w:color w:val="000000" w:themeColor="text1"/>
          <w:spacing w:val="0"/>
          <w:sz w:val="28"/>
          <w:szCs w:val="28"/>
          <w:shd w:val="clear" w:fill="FFFFFF"/>
        </w:rPr>
        <w:t>Старобина Е.М.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</w:rPr>
        <w:t> Профессиональная подготовка лиц с умственной отсталостью. / Е.М. Старобина. – М.: НЦ ЭНАС, 2007. </w:t>
      </w:r>
    </w:p>
    <w:p w14:paraId="376DB3D5">
      <w:pPr>
        <w:numPr>
          <w:ilvl w:val="0"/>
          <w:numId w:val="1"/>
        </w:numPr>
        <w:spacing w:after="0" w:line="360" w:lineRule="auto"/>
        <w:ind w:left="0" w:leftChars="0" w:firstLine="0" w:firstLineChars="0"/>
        <w:rPr>
          <w:rFonts w:hint="default" w:ascii="Times New Roman" w:hAnsi="Times New Roman" w:eastAsia="SimSun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imSun" w:cs="Times New Roman"/>
          <w:i/>
          <w:iCs/>
          <w:caps w:val="0"/>
          <w:color w:val="000000" w:themeColor="text1"/>
          <w:spacing w:val="0"/>
          <w:sz w:val="28"/>
          <w:szCs w:val="28"/>
          <w:shd w:val="clear" w:fill="FFFFFF"/>
        </w:rPr>
        <w:t>Черноусова Ф.П.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</w:rPr>
        <w:t> Профилизация воспитания в условиях модернизации школьного образования. / Ф.П. Черноусова. – М.: Педагогическое общество России, 2007.</w:t>
      </w:r>
    </w:p>
    <w:p w14:paraId="7847FAF7">
      <w:pPr>
        <w:numPr>
          <w:ilvl w:val="0"/>
          <w:numId w:val="1"/>
        </w:numPr>
        <w:spacing w:after="0" w:line="360" w:lineRule="auto"/>
        <w:ind w:left="0" w:leftChars="0" w:firstLine="0" w:firstLineChars="0"/>
        <w:rPr>
          <w:rFonts w:hint="default" w:ascii="Times New Roman" w:hAnsi="Times New Roman" w:eastAsia="SimSun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imSun" w:cs="Times New Roman"/>
          <w:i/>
          <w:iCs/>
          <w:caps w:val="0"/>
          <w:color w:val="000000" w:themeColor="text1"/>
          <w:spacing w:val="0"/>
          <w:sz w:val="28"/>
          <w:szCs w:val="28"/>
          <w:shd w:val="clear" w:fill="FFFFFF"/>
        </w:rPr>
        <w:t>Чернявская А.П. 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</w:rPr>
        <w:t>Психологическое консультирование по профессиональной ориентации. / А.П. Чернявская. – М.: ВЛАДОС-ПРЕСС, 2010.</w:t>
      </w:r>
    </w:p>
    <w:p w14:paraId="194FD3EE">
      <w:pPr>
        <w:numPr>
          <w:ilvl w:val="0"/>
          <w:numId w:val="1"/>
        </w:numPr>
        <w:spacing w:after="0" w:line="360" w:lineRule="auto"/>
        <w:ind w:left="0" w:leftChars="0" w:firstLine="0" w:firstLineChars="0"/>
        <w:rPr>
          <w:rFonts w:hint="default" w:ascii="Times New Roman" w:hAnsi="Times New Roman" w:eastAsia="SimSun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eastAsia="ru-RU"/>
        </w:rPr>
      </w:pPr>
      <w:r>
        <w:rPr>
          <w:rFonts w:hint="default" w:ascii="Times New Roman" w:hAnsi="Times New Roman" w:eastAsia="Times New Roman" w:cs="Times New Roman"/>
          <w:i/>
          <w:iCs/>
          <w:color w:val="000000" w:themeColor="text1"/>
          <w:sz w:val="28"/>
          <w:szCs w:val="28"/>
          <w:lang w:eastAsia="ru-RU"/>
        </w:rPr>
        <w:t>Шмидт В.Р.</w:t>
      </w:r>
      <w:r>
        <w:rPr>
          <w:rFonts w:hint="default"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 Классные часы и беседы по профориентации для старшеклассников. – М.: Творческий Центр, 2006.</w:t>
      </w:r>
    </w:p>
    <w:p w14:paraId="57675329">
      <w:pPr>
        <w:numPr>
          <w:ilvl w:val="0"/>
          <w:numId w:val="1"/>
        </w:numPr>
        <w:spacing w:after="0" w:line="360" w:lineRule="auto"/>
        <w:ind w:left="0" w:leftChars="0" w:firstLine="0" w:firstLineChars="0"/>
        <w:rPr>
          <w:rFonts w:hint="default" w:ascii="Times New Roman" w:hAnsi="Times New Roman" w:eastAsia="Times New Roman"/>
          <w:sz w:val="28"/>
          <w:szCs w:val="24"/>
          <w:lang w:eastAsia="ru-RU"/>
        </w:rPr>
      </w:pPr>
      <w:r>
        <w:rPr>
          <w:rFonts w:hint="default" w:ascii="Times New Roman" w:hAnsi="Times New Roman" w:eastAsia="Times New Roman"/>
          <w:sz w:val="28"/>
          <w:szCs w:val="24"/>
          <w:lang w:eastAsia="ru-RU"/>
        </w:rPr>
        <w:fldChar w:fldCharType="begin"/>
      </w:r>
      <w:r>
        <w:rPr>
          <w:rFonts w:hint="default" w:ascii="Times New Roman" w:hAnsi="Times New Roman" w:eastAsia="Times New Roman"/>
          <w:sz w:val="28"/>
          <w:szCs w:val="24"/>
          <w:lang w:eastAsia="ru-RU"/>
        </w:rPr>
        <w:instrText xml:space="preserve"> HYPERLINK "https://cyberleninka.ru/article/n/pervye-shagi-k-professii-rannyaya-professionalnaya-orientatsiya-obuchayuschihsya-s-intellektualnymi-narusheniyami-vo-vneurochnoy" </w:instrText>
      </w:r>
      <w:r>
        <w:rPr>
          <w:rFonts w:hint="default" w:ascii="Times New Roman" w:hAnsi="Times New Roman" w:eastAsia="Times New Roman"/>
          <w:sz w:val="28"/>
          <w:szCs w:val="24"/>
          <w:lang w:eastAsia="ru-RU"/>
        </w:rPr>
        <w:fldChar w:fldCharType="separate"/>
      </w:r>
      <w:r>
        <w:rPr>
          <w:rStyle w:val="8"/>
          <w:rFonts w:hint="default" w:ascii="Times New Roman" w:hAnsi="Times New Roman" w:eastAsia="Times New Roman"/>
          <w:sz w:val="28"/>
          <w:szCs w:val="24"/>
          <w:lang w:eastAsia="ru-RU"/>
        </w:rPr>
        <w:t>https://cyberleninka.ru/article/n/pervye-shagi-k-professii-rannyaya-professionalnaya-orientatsiya-obuchayuschihsya-s-intellektualnymi-narusheniyami-vo-vneurochnoy</w:t>
      </w:r>
      <w:r>
        <w:rPr>
          <w:rFonts w:hint="default" w:ascii="Times New Roman" w:hAnsi="Times New Roman" w:eastAsia="Times New Roman"/>
          <w:sz w:val="28"/>
          <w:szCs w:val="24"/>
          <w:lang w:eastAsia="ru-RU"/>
        </w:rPr>
        <w:fldChar w:fldCharType="end"/>
      </w:r>
    </w:p>
    <w:p w14:paraId="30B9C2D8">
      <w:pPr>
        <w:numPr>
          <w:ilvl w:val="0"/>
          <w:numId w:val="1"/>
        </w:numPr>
        <w:spacing w:before="100" w:beforeAutospacing="1" w:after="100" w:afterAutospacing="1" w:line="360" w:lineRule="auto"/>
        <w:ind w:left="0" w:leftChars="0" w:firstLine="0" w:firstLineChars="0"/>
        <w:rPr>
          <w:rFonts w:hint="default" w:ascii="Times New Roman" w:hAnsi="Times New Roman" w:eastAsia="Consolas" w:cs="Times New Roman"/>
          <w:i w:val="0"/>
          <w:iCs w:val="0"/>
          <w:caps w:val="0"/>
          <w:color w:val="C7254E"/>
          <w:spacing w:val="0"/>
          <w:sz w:val="28"/>
          <w:szCs w:val="28"/>
          <w:shd w:val="clear" w:fill="F9F2F4"/>
          <w:lang w:eastAsia="ru-RU"/>
        </w:rPr>
      </w:pPr>
      <w:r>
        <w:rPr>
          <w:rFonts w:hint="default" w:ascii="Times New Roman" w:hAnsi="Times New Roman" w:eastAsia="Consolas" w:cs="Times New Roman"/>
          <w:i w:val="0"/>
          <w:iCs w:val="0"/>
          <w:caps w:val="0"/>
          <w:color w:val="C7254E"/>
          <w:spacing w:val="0"/>
          <w:sz w:val="28"/>
          <w:szCs w:val="28"/>
          <w:shd w:val="clear" w:fill="F9F2F4"/>
        </w:rPr>
        <w:fldChar w:fldCharType="begin"/>
      </w:r>
      <w:r>
        <w:rPr>
          <w:rFonts w:hint="default" w:ascii="Times New Roman" w:hAnsi="Times New Roman" w:eastAsia="Consolas" w:cs="Times New Roman"/>
          <w:i w:val="0"/>
          <w:iCs w:val="0"/>
          <w:caps w:val="0"/>
          <w:color w:val="C7254E"/>
          <w:spacing w:val="0"/>
          <w:sz w:val="28"/>
          <w:szCs w:val="28"/>
          <w:shd w:val="clear" w:fill="F9F2F4"/>
        </w:rPr>
        <w:instrText xml:space="preserve"> HYPERLINK "https://elar.uspu.ru/handle/ru-uspu/60863" </w:instrText>
      </w:r>
      <w:r>
        <w:rPr>
          <w:rFonts w:hint="default" w:ascii="Times New Roman" w:hAnsi="Times New Roman" w:eastAsia="Consolas" w:cs="Times New Roman"/>
          <w:i w:val="0"/>
          <w:iCs w:val="0"/>
          <w:caps w:val="0"/>
          <w:color w:val="C7254E"/>
          <w:spacing w:val="0"/>
          <w:sz w:val="28"/>
          <w:szCs w:val="28"/>
          <w:shd w:val="clear" w:fill="F9F2F4"/>
        </w:rPr>
        <w:fldChar w:fldCharType="separate"/>
      </w:r>
      <w:r>
        <w:rPr>
          <w:rStyle w:val="8"/>
          <w:rFonts w:hint="default" w:ascii="Times New Roman" w:hAnsi="Times New Roman" w:eastAsia="Consolas" w:cs="Times New Roman"/>
          <w:i w:val="0"/>
          <w:iCs w:val="0"/>
          <w:caps w:val="0"/>
          <w:spacing w:val="0"/>
          <w:sz w:val="28"/>
          <w:szCs w:val="28"/>
          <w:shd w:val="clear" w:fill="F9F2F4"/>
        </w:rPr>
        <w:t>https://elar.uspu.ru/handle/ru-uspu/60863</w:t>
      </w:r>
      <w:r>
        <w:rPr>
          <w:rFonts w:hint="default" w:ascii="Times New Roman" w:hAnsi="Times New Roman" w:eastAsia="Consolas" w:cs="Times New Roman"/>
          <w:i w:val="0"/>
          <w:iCs w:val="0"/>
          <w:caps w:val="0"/>
          <w:color w:val="C7254E"/>
          <w:spacing w:val="0"/>
          <w:sz w:val="28"/>
          <w:szCs w:val="28"/>
          <w:shd w:val="clear" w:fill="F9F2F4"/>
        </w:rPr>
        <w:fldChar w:fldCharType="end"/>
      </w:r>
    </w:p>
    <w:p w14:paraId="5E4E1503">
      <w:pPr>
        <w:spacing w:before="100" w:beforeAutospacing="1" w:after="100" w:afterAutospacing="1" w:line="360" w:lineRule="auto"/>
        <w:rPr>
          <w:rFonts w:hint="default" w:ascii="Times New Roman" w:hAnsi="Times New Roman" w:eastAsia="Times New Roman"/>
          <w:sz w:val="28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4"/>
          <w:lang w:val="en-US" w:eastAsia="ru-RU"/>
        </w:rPr>
        <w:t>8.</w:t>
      </w:r>
      <w:r>
        <w:rPr>
          <w:rFonts w:ascii="Times New Roman" w:hAnsi="Times New Roman" w:eastAsia="Times New Roman" w:cs="Times New Roman"/>
          <w:sz w:val="28"/>
          <w:szCs w:val="24"/>
          <w:lang w:eastAsia="ru-RU"/>
        </w:rPr>
        <w:t> </w:t>
      </w:r>
      <w:r>
        <w:rPr>
          <w:rFonts w:hint="default" w:ascii="Times New Roman" w:hAnsi="Times New Roman" w:eastAsia="Times New Roman"/>
          <w:sz w:val="28"/>
          <w:szCs w:val="24"/>
          <w:lang w:eastAsia="ru-RU"/>
        </w:rPr>
        <w:fldChar w:fldCharType="begin"/>
      </w:r>
      <w:r>
        <w:rPr>
          <w:rFonts w:hint="default" w:ascii="Times New Roman" w:hAnsi="Times New Roman" w:eastAsia="Times New Roman"/>
          <w:sz w:val="28"/>
          <w:szCs w:val="24"/>
          <w:lang w:eastAsia="ru-RU"/>
        </w:rPr>
        <w:instrText xml:space="preserve"> HYPERLINK "https://www.art-talant.org/publikacii/8669-vystuplenie-na-metodicheskom-seminare-trudovoe-vospitanie-i-proforientaciya-obuchayuschihsya-s-umstvennoy-otstalostyyu-intellektualynymi-narusheniyami-kak-faktor-uspeshnoy-socializacii-detey-s-ovz" </w:instrText>
      </w:r>
      <w:r>
        <w:rPr>
          <w:rFonts w:hint="default" w:ascii="Times New Roman" w:hAnsi="Times New Roman" w:eastAsia="Times New Roman"/>
          <w:sz w:val="28"/>
          <w:szCs w:val="24"/>
          <w:lang w:eastAsia="ru-RU"/>
        </w:rPr>
        <w:fldChar w:fldCharType="separate"/>
      </w:r>
      <w:r>
        <w:rPr>
          <w:rStyle w:val="8"/>
          <w:rFonts w:hint="default" w:ascii="Times New Roman" w:hAnsi="Times New Roman" w:eastAsia="Times New Roman"/>
          <w:sz w:val="28"/>
          <w:szCs w:val="24"/>
          <w:lang w:eastAsia="ru-RU"/>
        </w:rPr>
        <w:t>https://www.art-talant.org/publikacii/8669-vystuplenie-na-metodicheskom-seminare-trudovoe-vospitanie-i-proforientaciya-obuchayuschihsya-s-umstvennoy-otstalostyyu-intellektualynymi-narusheniyami-kak-faktor-uspeshnoy-socializacii-detey-s-ovz</w:t>
      </w:r>
      <w:r>
        <w:rPr>
          <w:rFonts w:hint="default" w:ascii="Times New Roman" w:hAnsi="Times New Roman" w:eastAsia="Times New Roman"/>
          <w:sz w:val="28"/>
          <w:szCs w:val="24"/>
          <w:lang w:eastAsia="ru-RU"/>
        </w:rPr>
        <w:fldChar w:fldCharType="end"/>
      </w:r>
    </w:p>
    <w:p w14:paraId="36661A9B">
      <w:pPr>
        <w:spacing w:before="100" w:beforeAutospacing="1" w:after="100" w:afterAutospacing="1" w:line="360" w:lineRule="auto"/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</w:rPr>
      </w:pPr>
      <w:r>
        <w:rPr>
          <w:rFonts w:hint="default" w:ascii="Times New Roman" w:hAnsi="Times New Roman" w:eastAsia="Times New Roman"/>
          <w:sz w:val="28"/>
          <w:szCs w:val="28"/>
          <w:lang w:val="en-US" w:eastAsia="ru-RU"/>
        </w:rPr>
        <w:t xml:space="preserve">9. </w:t>
      </w:r>
      <w:r>
        <w:rPr>
          <w:rFonts w:hint="default" w:ascii="Times New Roman" w:hAnsi="Times New Roman" w:eastAsia="Times New Roman"/>
          <w:sz w:val="28"/>
          <w:szCs w:val="28"/>
          <w:lang w:eastAsia="ru-RU"/>
        </w:rPr>
        <w:fldChar w:fldCharType="begin"/>
      </w:r>
      <w:r>
        <w:rPr>
          <w:rFonts w:hint="default" w:ascii="Times New Roman" w:hAnsi="Times New Roman" w:eastAsia="Times New Roman"/>
          <w:sz w:val="28"/>
          <w:szCs w:val="28"/>
          <w:lang w:eastAsia="ru-RU"/>
        </w:rPr>
        <w:instrText xml:space="preserve"> HYPERLINK "https://www.1urok.ru/categories/15/articles/22862" </w:instrText>
      </w:r>
      <w:r>
        <w:rPr>
          <w:rFonts w:hint="default" w:ascii="Times New Roman" w:hAnsi="Times New Roman" w:eastAsia="Times New Roman"/>
          <w:sz w:val="28"/>
          <w:szCs w:val="28"/>
          <w:lang w:eastAsia="ru-RU"/>
        </w:rPr>
        <w:fldChar w:fldCharType="separate"/>
      </w:r>
      <w:r>
        <w:rPr>
          <w:rStyle w:val="8"/>
          <w:rFonts w:hint="default" w:ascii="Times New Roman" w:hAnsi="Times New Roman" w:eastAsia="Times New Roman"/>
          <w:sz w:val="28"/>
          <w:szCs w:val="28"/>
          <w:lang w:eastAsia="ru-RU"/>
        </w:rPr>
        <w:t>https://www.1urok.ru/categories/15/articles/22862</w:t>
      </w:r>
      <w:r>
        <w:rPr>
          <w:rFonts w:hint="default" w:ascii="Times New Roman" w:hAnsi="Times New Roman" w:eastAsia="Times New Roman"/>
          <w:sz w:val="28"/>
          <w:szCs w:val="28"/>
          <w:lang w:eastAsia="ru-RU"/>
        </w:rPr>
        <w:fldChar w:fldCharType="end"/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2FF" w:usb1="400004FF" w:usb2="00000000" w:usb3="00000000" w:csb0="2000019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onsolas">
    <w:panose1 w:val="020B0609020204030204"/>
    <w:charset w:val="00"/>
    <w:family w:val="auto"/>
    <w:pitch w:val="default"/>
    <w:sig w:usb0="E00006FF" w:usb1="0000FCFF" w:usb2="00000001" w:usb3="00000000" w:csb0="6000019F" w:csb1="DFD70000"/>
  </w:font>
  <w:font w:name="Cambria">
    <w:panose1 w:val="02040503050406030204"/>
    <w:charset w:val="00"/>
    <w:family w:val="auto"/>
    <w:pitch w:val="default"/>
    <w:sig w:usb0="E00002FF" w:usb1="400004FF" w:usb2="00000000" w:usb3="00000000" w:csb0="2000019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480" w:lineRule="auto"/>
      </w:pPr>
      <w:r>
        <w:separator/>
      </w:r>
    </w:p>
  </w:footnote>
  <w:footnote w:type="continuationSeparator" w:id="1">
    <w:p>
      <w:pPr>
        <w:spacing w:before="0" w:after="0" w:line="48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67D753C"/>
    <w:multiLevelType w:val="singleLevel"/>
    <w:tmpl w:val="D67D753C"/>
    <w:lvl w:ilvl="0" w:tentative="0">
      <w:start w:val="1"/>
      <w:numFmt w:val="decimal"/>
      <w:suff w:val="space"/>
      <w:lvlText w:val="%1."/>
      <w:lvlJc w:val="left"/>
      <w:rPr>
        <w:rFonts w:hint="default"/>
        <w:color w:val="auto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2"/>
  </w:compat>
  <w:rsids>
    <w:rsidRoot w:val="00DE05A1"/>
    <w:rsid w:val="002F1836"/>
    <w:rsid w:val="003A0B93"/>
    <w:rsid w:val="004C555A"/>
    <w:rsid w:val="004F6F0C"/>
    <w:rsid w:val="00836514"/>
    <w:rsid w:val="00AC6B02"/>
    <w:rsid w:val="00B9370F"/>
    <w:rsid w:val="00DE05A1"/>
    <w:rsid w:val="00E040A1"/>
    <w:rsid w:val="00FB3D64"/>
    <w:rsid w:val="043C78AE"/>
    <w:rsid w:val="060A61FB"/>
    <w:rsid w:val="0E5B27DB"/>
    <w:rsid w:val="2AF93BCD"/>
    <w:rsid w:val="3A8C4635"/>
    <w:rsid w:val="3DFD7F43"/>
    <w:rsid w:val="496F664D"/>
    <w:rsid w:val="72D579CF"/>
    <w:rsid w:val="792B3305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pPr>
      <w:spacing w:after="160" w:line="480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2">
    <w:name w:val="heading 1"/>
    <w:basedOn w:val="1"/>
    <w:next w:val="1"/>
    <w:link w:val="11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9D4933" w:themeColor="accent1" w:themeShade="BF"/>
      <w:sz w:val="28"/>
      <w:szCs w:val="28"/>
    </w:rPr>
  </w:style>
  <w:style w:type="paragraph" w:styleId="3">
    <w:name w:val="heading 2"/>
    <w:basedOn w:val="1"/>
    <w:next w:val="1"/>
    <w:link w:val="12"/>
    <w:semiHidden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C66951" w:themeColor="accent1"/>
      <w:sz w:val="26"/>
      <w:szCs w:val="26"/>
    </w:rPr>
  </w:style>
  <w:style w:type="paragraph" w:styleId="4">
    <w:name w:val="heading 3"/>
    <w:basedOn w:val="1"/>
    <w:next w:val="1"/>
    <w:link w:val="13"/>
    <w:semiHidden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C66951" w:themeColor="accent1"/>
    </w:rPr>
  </w:style>
  <w:style w:type="paragraph" w:styleId="5">
    <w:name w:val="heading 4"/>
    <w:basedOn w:val="1"/>
    <w:next w:val="1"/>
    <w:link w:val="14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C66951" w:themeColor="accent1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Hyperlink"/>
    <w:basedOn w:val="6"/>
    <w:semiHidden/>
    <w:unhideWhenUsed/>
    <w:qFormat/>
    <w:uiPriority w:val="99"/>
    <w:rPr>
      <w:color w:val="0000FF"/>
      <w:u w:val="single"/>
    </w:rPr>
  </w:style>
  <w:style w:type="character" w:styleId="9">
    <w:name w:val="Strong"/>
    <w:basedOn w:val="6"/>
    <w:qFormat/>
    <w:uiPriority w:val="22"/>
    <w:rPr>
      <w:b/>
      <w:bCs/>
    </w:rPr>
  </w:style>
  <w:style w:type="paragraph" w:styleId="10">
    <w:name w:val="Normal (Web)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rFonts w:ascii="Times New Roman" w:hAnsi="Times New Roman" w:eastAsia="SimSun" w:cs="Times New Roman"/>
      <w:kern w:val="0"/>
      <w:sz w:val="24"/>
      <w:szCs w:val="24"/>
      <w:lang w:val="en-US" w:eastAsia="zh-CN" w:bidi="ar"/>
    </w:rPr>
  </w:style>
  <w:style w:type="character" w:customStyle="1" w:styleId="11">
    <w:name w:val="Заголовок 1 Знак"/>
    <w:basedOn w:val="6"/>
    <w:link w:val="2"/>
    <w:qFormat/>
    <w:uiPriority w:val="9"/>
    <w:rPr>
      <w:rFonts w:asciiTheme="majorHAnsi" w:hAnsiTheme="majorHAnsi" w:eastAsiaTheme="majorEastAsia" w:cstheme="majorBidi"/>
      <w:b/>
      <w:bCs/>
      <w:color w:val="9D4933" w:themeColor="accent1" w:themeShade="BF"/>
      <w:sz w:val="28"/>
      <w:szCs w:val="28"/>
    </w:rPr>
  </w:style>
  <w:style w:type="character" w:customStyle="1" w:styleId="12">
    <w:name w:val="Заголовок 2 Знак"/>
    <w:basedOn w:val="6"/>
    <w:link w:val="3"/>
    <w:semiHidden/>
    <w:qFormat/>
    <w:uiPriority w:val="9"/>
    <w:rPr>
      <w:rFonts w:asciiTheme="majorHAnsi" w:hAnsiTheme="majorHAnsi" w:eastAsiaTheme="majorEastAsia" w:cstheme="majorBidi"/>
      <w:b/>
      <w:bCs/>
      <w:color w:val="C66951" w:themeColor="accent1"/>
      <w:sz w:val="26"/>
      <w:szCs w:val="26"/>
    </w:rPr>
  </w:style>
  <w:style w:type="character" w:customStyle="1" w:styleId="13">
    <w:name w:val="Заголовок 3 Знак"/>
    <w:basedOn w:val="6"/>
    <w:link w:val="4"/>
    <w:semiHidden/>
    <w:qFormat/>
    <w:uiPriority w:val="9"/>
    <w:rPr>
      <w:rFonts w:asciiTheme="majorHAnsi" w:hAnsiTheme="majorHAnsi" w:eastAsiaTheme="majorEastAsia" w:cstheme="majorBidi"/>
      <w:b/>
      <w:bCs/>
      <w:color w:val="C66951" w:themeColor="accent1"/>
    </w:rPr>
  </w:style>
  <w:style w:type="character" w:customStyle="1" w:styleId="14">
    <w:name w:val="Заголовок 4 Знак"/>
    <w:basedOn w:val="6"/>
    <w:link w:val="5"/>
    <w:semiHidden/>
    <w:qFormat/>
    <w:uiPriority w:val="9"/>
    <w:rPr>
      <w:rFonts w:asciiTheme="majorHAnsi" w:hAnsiTheme="majorHAnsi" w:eastAsiaTheme="majorEastAsia" w:cstheme="majorBidi"/>
      <w:b/>
      <w:bCs/>
      <w:i/>
      <w:iCs/>
      <w:color w:val="C66951" w:themeColor="accent1"/>
    </w:rPr>
  </w:style>
  <w:style w:type="paragraph" w:styleId="15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customStyle="1" w:styleId="16">
    <w:name w:val="Intense Emphasis"/>
    <w:basedOn w:val="6"/>
    <w:qFormat/>
    <w:uiPriority w:val="21"/>
    <w:rPr>
      <w:b/>
      <w:bCs/>
      <w:i/>
      <w:iCs/>
      <w:color w:val="C66951" w:themeColor="accent1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етка">
      <a:dk1>
        <a:sysClr val="windowText" lastClr="000000"/>
      </a:dk1>
      <a:lt1>
        <a:sysClr val="window" lastClr="FFFFFF"/>
      </a:lt1>
      <a:dk2>
        <a:srgbClr val="534949"/>
      </a:dk2>
      <a:lt2>
        <a:srgbClr val="CCD1B9"/>
      </a:lt2>
      <a:accent1>
        <a:srgbClr val="C66951"/>
      </a:accent1>
      <a:accent2>
        <a:srgbClr val="BF974D"/>
      </a:accent2>
      <a:accent3>
        <a:srgbClr val="928B70"/>
      </a:accent3>
      <a:accent4>
        <a:srgbClr val="87706B"/>
      </a:accent4>
      <a:accent5>
        <a:srgbClr val="94734E"/>
      </a:accent5>
      <a:accent6>
        <a:srgbClr val="6F777D"/>
      </a:accent6>
      <a:hlink>
        <a:srgbClr val="CC9900"/>
      </a:hlink>
      <a:folHlink>
        <a:srgbClr val="C0C0C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SPecialiST RePack</Company>
  <Pages>8</Pages>
  <Words>1918</Words>
  <Characters>10933</Characters>
  <Lines>91</Lines>
  <Paragraphs>25</Paragraphs>
  <TotalTime>229</TotalTime>
  <ScaleCrop>false</ScaleCrop>
  <LinksUpToDate>false</LinksUpToDate>
  <CharactersWithSpaces>12826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2026-02-19T05:53:00Z</dcterms:created>
  <dc:creator>Пользователь Windows</dc:creator>
  <cp:lastModifiedBy>Светлана</cp:lastModifiedBy>
  <cp:lastPrinted>2026-03-19T11:39:00Z</cp:lastPrinted>
  <dcterms:modified xsi:type="dcterms:W3CDTF">2026-03-23T19:11:59Z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EA1A5C5FB0214ADC88B4BB3410DD8DF1_12</vt:lpwstr>
  </property>
</Properties>
</file>