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8BB22">
      <w:pPr>
        <w:jc w:val="center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 xml:space="preserve">Пояснительная записка </w:t>
      </w: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к уроку по теме « Золотое правило дружбы и человечности»</w:t>
      </w:r>
    </w:p>
    <w:p w14:paraId="0175A3D4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Общая характеристика урока:</w:t>
      </w:r>
    </w:p>
    <w:p w14:paraId="6DCF72AA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Урок посвящен важной теме духовно-нравственного воспитания, направленной на развитие осознанного подхода к собственной личности и культуре поведения в современном мире. Учебное занятие предназначено для обучающихся 7-х классов общеобразовательных школ и соответствует требованиям Федерального государственного образовательного стандарта основного общего образования.</w:t>
      </w:r>
    </w:p>
    <w:p w14:paraId="43C94876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35359F65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Место урока в учебном процессе:</w:t>
      </w:r>
    </w:p>
    <w:p w14:paraId="568EA911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Этот урок входит в модуль духовно-нравственного воспитания в рамках курса обществознания или внеклассных занятий. Он способствует систематизации знаний учеников о нормах морали и развивает способность оценивать собственную жизнь и деятельность окружающих сквозь призму традиционных национальных ценностей.</w:t>
      </w:r>
    </w:p>
    <w:p w14:paraId="3021A7DE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</w:p>
    <w:p w14:paraId="0867719B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Образовательные цели и задачи урока:</w:t>
      </w:r>
    </w:p>
    <w:p w14:paraId="5652C413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Формирование системы взглядов и убеждений учащихся на основе гуманизма, патриотизма и гражданской активности.</w:t>
      </w:r>
    </w:p>
    <w:p w14:paraId="08478113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Повышение мотивации учащихся к изучению национальной культуры и наследия предков.</w:t>
      </w:r>
    </w:p>
    <w:p w14:paraId="20A429F5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Ознакомление с основными принципами здорового образа жизни и социально приемлемых форм поведения.</w:t>
      </w:r>
    </w:p>
    <w:p w14:paraId="5FED04F4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Развитие коммуникативных способностей и критического мышления путем анализа художественных и исторических материалов.</w:t>
      </w:r>
    </w:p>
    <w:p w14:paraId="2C7466FA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Основные понятия и категории:</w:t>
      </w:r>
    </w:p>
    <w:p w14:paraId="53242095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Духовность</w:t>
      </w:r>
    </w:p>
    <w:p w14:paraId="1442A80B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Нравственность</w:t>
      </w:r>
    </w:p>
    <w:p w14:paraId="7E8592FD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Добродетель</w:t>
      </w:r>
    </w:p>
    <w:p w14:paraId="0C1992A5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Патриотизм</w:t>
      </w:r>
    </w:p>
    <w:p w14:paraId="4D83CFE4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Гражданская позиция</w:t>
      </w:r>
    </w:p>
    <w:p w14:paraId="551C0580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Традиционные семейные ценности</w:t>
      </w:r>
    </w:p>
    <w:p w14:paraId="1EDAD1B3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Методы и формы организации учебной деятельности:</w:t>
      </w:r>
    </w:p>
    <w:p w14:paraId="3F3B8D91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Для достижения поставленных целей используются интерактивные методы и приемы обучения, такие как групповая работа, самостоятельная творческая деятельность, презентация наглядных пособий. Использование мультимедийных технологий позволяет активизировать познавательную деятельность учащихся и повысить интерес к учебному процессу.</w:t>
      </w:r>
    </w:p>
    <w:p w14:paraId="6E2F60BF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4EA72367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Результаты освоения учебного материала:</w:t>
      </w:r>
    </w:p>
    <w:p w14:paraId="4649BA09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По завершении урока учащиеся смогут:</w:t>
      </w:r>
    </w:p>
    <w:p w14:paraId="71CA2BF8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Объяснить значение понятий «духовность» и «нравственность».</w:t>
      </w:r>
    </w:p>
    <w:p w14:paraId="5AC3FF60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Проанализировать ситуацию и сделать выводы о правильности поступков персонажей художественного произведения или исторического события.</w:t>
      </w:r>
    </w:p>
    <w:p w14:paraId="2CBF49FA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Самостоятельно сформулировать позицию относительно нормы поведения и взаимоотношений в семье и коллективе.</w:t>
      </w:r>
    </w:p>
    <w:p w14:paraId="28D491C6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Создать собственный творческий продукт (рисунок, мини-эссе, рассказ) на предложенную педагогом тему.</w:t>
      </w:r>
    </w:p>
    <w:p w14:paraId="11EA842F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Особенности реализации урока:</w:t>
      </w:r>
    </w:p>
    <w:p w14:paraId="704A2B1C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Особое внимание уделяется практической направленности урока. Учащиеся вовлекаются в активную работу над проектами и индивидуальными заданиями, такими как написание сочинений, создание рисунков и участие в дискуссиях. Это помогает развить умения применять полученные знания в реальной жизни и осознавать личную ответственность за собственные поступки.</w:t>
      </w:r>
    </w:p>
    <w:p w14:paraId="4AC63355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Таким образом, проведение данного урока способствует формированию основ гражданского сознания, социальной компетентности и активной жизненной позиции молодых россиян.</w:t>
      </w:r>
    </w:p>
    <w:p w14:paraId="425FBD65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</w:p>
    <w:p w14:paraId="5C6A4D71">
      <w:p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</w:pPr>
    </w:p>
    <w:p w14:paraId="5471479D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5EA5A3D0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2E8BDE3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758E4E69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3CD995CE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2B14F0A0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31A5539B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7EF94B7E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5C96DBB3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04EA2B7F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78C7E049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FF65AD4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40B3F246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5D13CFF1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8B28D13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1A7B3178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1F6A8750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3FB6DFB7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467EB2F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5C7D7391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00771846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41570068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2BDEDE60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372C58B3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732D8516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B220A09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663DDEE6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4CCDEDC0">
      <w:pPr>
        <w:jc w:val="both"/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</w:pPr>
    </w:p>
    <w:p w14:paraId="496A75CE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Конспект урока по теме:</w:t>
      </w:r>
      <w:r>
        <w:rPr>
          <w:rFonts w:ascii="Times New Roman" w:hAnsi="Times New Roman" w:eastAsia="Arial Unicode MS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«Лучшая методическая разработка классного часа по духовно-нравственному воспитанию школьников»</w:t>
      </w:r>
    </w:p>
    <w:p w14:paraId="5F283F12">
      <w:pPr>
        <w:jc w:val="both"/>
        <w:rPr>
          <w:rFonts w:ascii="Times New Roman" w:hAnsi="Times New Roman" w:eastAsia="Arial Unicode MS"/>
          <w:b/>
          <w:bCs/>
          <w:sz w:val="28"/>
          <w:szCs w:val="28"/>
        </w:rPr>
      </w:pPr>
    </w:p>
    <w:p w14:paraId="00776A2E">
      <w:pPr>
        <w:jc w:val="both"/>
        <w:rPr>
          <w:rFonts w:hint="default" w:ascii="Times New Roman" w:hAnsi="Times New Roman" w:eastAsia="Arial Unicode MS"/>
          <w:sz w:val="28"/>
          <w:szCs w:val="28"/>
          <w:lang w:val="ru-RU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Тема урока: </w:t>
      </w:r>
      <w:r>
        <w:rPr>
          <w:rFonts w:hint="default" w:ascii="Times New Roman" w:hAnsi="Times New Roman" w:eastAsia="Arial Unicode MS"/>
          <w:b/>
          <w:bCs/>
          <w:sz w:val="28"/>
          <w:szCs w:val="28"/>
          <w:lang w:val="ru-RU"/>
        </w:rPr>
        <w:t>«</w:t>
      </w:r>
      <w:r>
        <w:rPr>
          <w:rFonts w:hint="default" w:ascii="Times New Roman" w:hAnsi="Times New Roman" w:eastAsia="Arial Unicode MS"/>
          <w:b w:val="0"/>
          <w:bCs w:val="0"/>
          <w:sz w:val="28"/>
          <w:szCs w:val="28"/>
          <w:lang w:val="ru-RU"/>
        </w:rPr>
        <w:t>Золотое правило дружбы и человечности»</w:t>
      </w:r>
    </w:p>
    <w:p w14:paraId="0F0CC834">
      <w:pPr>
        <w:jc w:val="both"/>
        <w:rPr>
          <w:rFonts w:hint="default" w:ascii="Times New Roman" w:hAnsi="Times New Roman" w:eastAsia="Arial Unicode MS"/>
          <w:sz w:val="28"/>
          <w:szCs w:val="28"/>
          <w:lang w:val="ru-RU"/>
        </w:rPr>
      </w:pPr>
      <w:r>
        <w:rPr>
          <w:rFonts w:ascii="Times New Roman" w:hAnsi="Times New Roman" w:eastAsia="Arial Unicode MS"/>
          <w:sz w:val="28"/>
          <w:szCs w:val="28"/>
          <w:lang w:val="ru-RU"/>
        </w:rPr>
        <w:t>Целевая</w:t>
      </w:r>
      <w:r>
        <w:rPr>
          <w:rFonts w:hint="default" w:ascii="Times New Roman" w:hAnsi="Times New Roman" w:eastAsia="Arial Unicode MS"/>
          <w:sz w:val="28"/>
          <w:szCs w:val="28"/>
          <w:lang w:val="ru-RU"/>
        </w:rPr>
        <w:t xml:space="preserve"> аудитория 7 класс 12-13 лет.</w:t>
      </w:r>
    </w:p>
    <w:p w14:paraId="361C17A1">
      <w:pPr>
        <w:jc w:val="both"/>
        <w:rPr>
          <w:rFonts w:ascii="Times New Roman" w:hAnsi="Times New Roman" w:eastAsia="Arial Unicode MS"/>
          <w:bCs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eastAsia="Arial Unicode MS"/>
          <w:bCs/>
          <w:sz w:val="28"/>
          <w:szCs w:val="28"/>
        </w:rPr>
        <w:t>Формирование представлений о значении духовности и нравственности.</w:t>
      </w:r>
    </w:p>
    <w:p w14:paraId="2D01148D">
      <w:pPr>
        <w:jc w:val="both"/>
        <w:rPr>
          <w:rFonts w:ascii="Times New Roman" w:hAnsi="Times New Roman" w:eastAsia="Arial Unicode MS"/>
          <w:b/>
          <w:bCs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Задачи:</w:t>
      </w:r>
    </w:p>
    <w:p w14:paraId="0ADE737D">
      <w:pPr>
        <w:numPr>
          <w:ilvl w:val="0"/>
          <w:numId w:val="1"/>
        </w:numPr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</w:rPr>
      </w:pPr>
      <w:bookmarkStart w:id="0" w:name="_GoBack"/>
      <w:r>
        <w:rPr>
          <w:rFonts w:hint="default" w:ascii="Times New Roman" w:hAnsi="Times New Roman" w:eastAsia="Arial Unicode MS"/>
          <w:b w:val="0"/>
          <w:bCs w:val="0"/>
          <w:sz w:val="28"/>
          <w:szCs w:val="28"/>
        </w:rPr>
        <w:t>Развитие представления учеников о значимости морали и этики в повседневной жизни.</w:t>
      </w:r>
    </w:p>
    <w:p w14:paraId="67BC21D3"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 w:eastAsia="Arial Unicode MS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</w:rPr>
        <w:t>Формирование осознанного отношения к нормам поведения и традициям своего народа.</w:t>
      </w:r>
    </w:p>
    <w:p w14:paraId="1647D490">
      <w:pPr>
        <w:numPr>
          <w:ilvl w:val="0"/>
          <w:numId w:val="1"/>
        </w:numPr>
        <w:ind w:left="0" w:leftChars="0" w:firstLine="0" w:firstLineChars="0"/>
        <w:jc w:val="both"/>
        <w:rPr>
          <w:rFonts w:ascii="Times New Roman" w:hAnsi="Times New Roman" w:eastAsia="Arial Unicode MS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Arial Unicode MS"/>
          <w:b w:val="0"/>
          <w:bCs w:val="0"/>
          <w:sz w:val="28"/>
          <w:szCs w:val="28"/>
        </w:rPr>
        <w:t>Воспитание чувства уважения к старшим, взаимопомощи и ответственности перед собой и обществом.</w:t>
      </w:r>
    </w:p>
    <w:bookmarkEnd w:id="0"/>
    <w:p w14:paraId="6B027744">
      <w:pPr>
        <w:jc w:val="both"/>
        <w:rPr>
          <w:rFonts w:ascii="Times New Roman" w:hAnsi="Times New Roman" w:eastAsia="Arial Unicode MS"/>
          <w:b/>
          <w:bCs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Оборудование и материалы:</w:t>
      </w:r>
    </w:p>
    <w:p w14:paraId="60FD63C9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Презентация с цитатами великих мыслителей о воспитании духа и </w:t>
      </w:r>
    </w:p>
    <w:p w14:paraId="15E02E85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нравственности.</w:t>
      </w:r>
    </w:p>
    <w:p w14:paraId="68EA49D2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Репродукции картин русских художников («Вечерний звон» И.И. Левитана или «Дети, бегущие от грозы» К.Е. Маковского).</w:t>
      </w:r>
    </w:p>
    <w:p w14:paraId="3EB17472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Музыкальное сопровождение русской классической музыки (произведения Чайковского).</w:t>
      </w:r>
    </w:p>
    <w:p w14:paraId="35739A3C">
      <w:pPr>
        <w:jc w:val="both"/>
        <w:rPr>
          <w:rFonts w:ascii="Times New Roman" w:hAnsi="Times New Roman" w:eastAsia="Arial Unicode MS"/>
          <w:b/>
          <w:bCs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Ход урока:</w:t>
      </w:r>
    </w:p>
    <w:p w14:paraId="33DD0600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I. Организационный этап</w:t>
      </w:r>
      <w:r>
        <w:rPr>
          <w:rFonts w:ascii="Times New Roman" w:hAnsi="Times New Roman" w:eastAsia="Arial Unicode MS"/>
          <w:sz w:val="28"/>
          <w:szCs w:val="28"/>
        </w:rPr>
        <w:t xml:space="preserve"> (2 минуты)</w:t>
      </w:r>
    </w:p>
    <w:p w14:paraId="45303F1E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Приветствие учителя, проверка готовности класса к занятию.</w:t>
      </w:r>
    </w:p>
    <w:p w14:paraId="0F694AFE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II. Актуализация знаний </w:t>
      </w:r>
      <w:r>
        <w:rPr>
          <w:rFonts w:ascii="Times New Roman" w:hAnsi="Times New Roman" w:eastAsia="Arial Unicode MS"/>
          <w:sz w:val="28"/>
          <w:szCs w:val="28"/>
        </w:rPr>
        <w:t>(5 минут)</w:t>
      </w:r>
    </w:p>
    <w:p w14:paraId="4BEB8D63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Учитель напоминает ученикам ранее изученный материал о семейных </w:t>
      </w:r>
    </w:p>
    <w:p w14:paraId="3783D0B0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ценностях и дружбе.</w:t>
      </w:r>
    </w:p>
    <w:p w14:paraId="79D6F003">
      <w:pPr>
        <w:jc w:val="both"/>
        <w:rPr>
          <w:rFonts w:ascii="Times New Roman" w:hAnsi="Times New Roman" w:eastAsia="Arial Unicode MS"/>
          <w:b/>
          <w:bCs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 Вопросы классу:</w:t>
      </w:r>
    </w:p>
    <w:p w14:paraId="4BA0578B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Что такое добро?</w:t>
      </w:r>
    </w:p>
    <w:p w14:paraId="655D4D5A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Как мы понимаем справедливость?</w:t>
      </w:r>
    </w:p>
    <w:p w14:paraId="6EB359AF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Какие поступки характеризуют достойного гражданина своей страны?</w:t>
      </w:r>
    </w:p>
    <w:p w14:paraId="330E7CFC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III. Основная часть урока</w:t>
      </w:r>
      <w:r>
        <w:rPr>
          <w:rFonts w:ascii="Times New Roman" w:hAnsi="Times New Roman" w:eastAsia="Arial Unicode MS"/>
          <w:sz w:val="28"/>
          <w:szCs w:val="28"/>
        </w:rPr>
        <w:t xml:space="preserve"> (25 минут):</w:t>
      </w:r>
    </w:p>
    <w:p w14:paraId="48A48E7D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1. Понятие духовности и нравственности</w:t>
      </w:r>
      <w:r>
        <w:rPr>
          <w:rFonts w:ascii="Times New Roman" w:hAnsi="Times New Roman" w:eastAsia="Arial Unicode MS"/>
          <w:sz w:val="28"/>
          <w:szCs w:val="28"/>
        </w:rPr>
        <w:t xml:space="preserve"> (8 мин.)</w:t>
      </w:r>
    </w:p>
    <w:p w14:paraId="5A21E3CF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Объяснение учителем основных понятий и их взаимосвязи. Приведение примеров жизненных ситуаций, иллюстрирующих важность духовной </w:t>
      </w:r>
    </w:p>
    <w:p w14:paraId="4C5CEEE2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зрелости и высоких моральных качеств.</w:t>
      </w:r>
    </w:p>
    <w:p w14:paraId="41235DAD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Вопросы для размышления:</w:t>
      </w:r>
      <w:r>
        <w:rPr>
          <w:rFonts w:ascii="Times New Roman" w:hAnsi="Times New Roman" w:eastAsia="Arial Unicode MS"/>
          <w:sz w:val="28"/>
          <w:szCs w:val="28"/>
        </w:rPr>
        <w:t xml:space="preserve"> Почему важно развивать внутренний мир человека? </w:t>
      </w:r>
    </w:p>
    <w:p w14:paraId="32273636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Чем отличается внешне благополучный человек от внутренне развитого?</w:t>
      </w:r>
    </w:p>
    <w:p w14:paraId="34C394E0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2. Анализ произведений искусства </w:t>
      </w:r>
      <w:r>
        <w:rPr>
          <w:rFonts w:ascii="Times New Roman" w:hAnsi="Times New Roman" w:eastAsia="Arial Unicode MS"/>
          <w:sz w:val="28"/>
          <w:szCs w:val="28"/>
        </w:rPr>
        <w:t>(10 мин.)</w:t>
      </w:r>
    </w:p>
    <w:p w14:paraId="30A61474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Просмотр репродукций известных художников («Вечерний звон» И.И. Левитана или «Дети, бегущие от грозы» К.Е. Маковского). Обсуждение содержания картин с точки зрения отраженных человеческих добродетелей.</w:t>
      </w:r>
    </w:p>
    <w:p w14:paraId="0683F0FF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Задача:</w:t>
      </w:r>
      <w:r>
        <w:rPr>
          <w:rFonts w:ascii="Times New Roman" w:hAnsi="Times New Roman" w:eastAsia="Arial Unicode MS"/>
          <w:sz w:val="28"/>
          <w:szCs w:val="28"/>
        </w:rPr>
        <w:t xml:space="preserve"> Определить эмоциональное состояние героев картины, назвать признаки душевного спокойствия и гармонии.</w:t>
      </w:r>
    </w:p>
    <w:p w14:paraId="1CAF9611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3. Работа с музыкальным произведением</w:t>
      </w:r>
      <w:r>
        <w:rPr>
          <w:rFonts w:ascii="Times New Roman" w:hAnsi="Times New Roman" w:eastAsia="Arial Unicode MS"/>
          <w:sz w:val="28"/>
          <w:szCs w:val="28"/>
        </w:rPr>
        <w:t xml:space="preserve"> (7 мин.)</w:t>
      </w:r>
    </w:p>
    <w:p w14:paraId="484C5624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Прослушивание фрагмента музыкального произведения Чайковского. </w:t>
      </w:r>
    </w:p>
    <w:p w14:paraId="486D88AB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Беседа о восприятии музыкальных образов, вызывающих чувство </w:t>
      </w:r>
    </w:p>
    <w:p w14:paraId="53C11C58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гордости за свою страну и желание заботиться о близких людях.</w:t>
      </w:r>
    </w:p>
    <w:p w14:paraId="5C783001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IV. Закрепление материала </w:t>
      </w:r>
      <w:r>
        <w:rPr>
          <w:rFonts w:ascii="Times New Roman" w:hAnsi="Times New Roman" w:eastAsia="Arial Unicode MS"/>
          <w:sz w:val="28"/>
          <w:szCs w:val="28"/>
        </w:rPr>
        <w:t>(10 минут)</w:t>
      </w:r>
    </w:p>
    <w:p w14:paraId="48AAABB1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Практическое задание</w:t>
      </w:r>
      <w:r>
        <w:rPr>
          <w:rFonts w:ascii="Times New Roman" w:hAnsi="Times New Roman" w:eastAsia="Arial Unicode MS"/>
          <w:sz w:val="28"/>
          <w:szCs w:val="28"/>
        </w:rPr>
        <w:t>: составление собственного списка важных черт характера современного подростка. Коллективное обсуждение результатов.</w:t>
      </w:r>
    </w:p>
    <w:p w14:paraId="6BD1B3DE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 xml:space="preserve">Задания: </w:t>
      </w:r>
      <w:r>
        <w:rPr>
          <w:rFonts w:ascii="Times New Roman" w:hAnsi="Times New Roman" w:eastAsia="Arial Unicode MS"/>
          <w:sz w:val="28"/>
          <w:szCs w:val="28"/>
        </w:rPr>
        <w:t>напишите пять главных качеств, которыми должен обладать настоящий друг.</w:t>
      </w:r>
    </w:p>
    <w:p w14:paraId="558F7D5B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Нарисуйте символический образ вашего представления о добре и зле.</w:t>
      </w:r>
    </w:p>
    <w:p w14:paraId="2EEC6907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b/>
          <w:bCs/>
          <w:sz w:val="28"/>
          <w:szCs w:val="28"/>
        </w:rPr>
        <w:t>V. Подведение итогов</w:t>
      </w:r>
      <w:r>
        <w:rPr>
          <w:rFonts w:ascii="Times New Roman" w:hAnsi="Times New Roman" w:eastAsia="Arial Unicode MS"/>
          <w:sz w:val="28"/>
          <w:szCs w:val="28"/>
        </w:rPr>
        <w:t xml:space="preserve"> (3 минуты)</w:t>
      </w:r>
    </w:p>
    <w:p w14:paraId="341629C8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Подводятся итоги занятия. Учитель подчеркивает значимость </w:t>
      </w:r>
    </w:p>
    <w:p w14:paraId="74E0D910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воспитания любви к ближнему, честности, трудолюбия и уважительного отношения к окружающим людям.</w:t>
      </w:r>
    </w:p>
    <w:p w14:paraId="2CB5744F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 </w:t>
      </w:r>
    </w:p>
    <w:p w14:paraId="1BE28BB8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Домашнее задание:</w:t>
      </w:r>
    </w:p>
    <w:p w14:paraId="60A0EE18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Написать сочинение-размышление на тему: «Что значит быть человеком высокого нравственного уровня?»</w:t>
      </w:r>
    </w:p>
    <w:p w14:paraId="1C2374A0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 </w:t>
      </w:r>
    </w:p>
    <w:p w14:paraId="6FACF741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Оценочные критерии:</w:t>
      </w:r>
    </w:p>
    <w:p w14:paraId="07A699F6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Оцениваются активность каждого учащегося на занятиях, глубина </w:t>
      </w:r>
    </w:p>
    <w:p w14:paraId="7B4E3B4A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раскрытия проблемы в домашнем задании, степень осознания учениками личностных характеристик.</w:t>
      </w:r>
    </w:p>
    <w:p w14:paraId="5F1AB431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 </w:t>
      </w:r>
    </w:p>
    <w:p w14:paraId="19B8CE1C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Данный конспект направлен на формирование мировоззрения </w:t>
      </w:r>
    </w:p>
    <w:p w14:paraId="4E049AA9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 xml:space="preserve">школьников, способствующих развитию внутреннего мира ребенка и </w:t>
      </w:r>
    </w:p>
    <w:p w14:paraId="0A7A85AC">
      <w:pPr>
        <w:jc w:val="both"/>
        <w:rPr>
          <w:rFonts w:ascii="Times New Roman" w:hAnsi="Times New Roman" w:eastAsia="Arial Unicode MS"/>
          <w:sz w:val="28"/>
          <w:szCs w:val="28"/>
        </w:rPr>
      </w:pPr>
      <w:r>
        <w:rPr>
          <w:rFonts w:ascii="Times New Roman" w:hAnsi="Times New Roman" w:eastAsia="Arial Unicode MS"/>
          <w:sz w:val="28"/>
          <w:szCs w:val="28"/>
        </w:rPr>
        <w:t>формированию значимых общественных установок.</w:t>
      </w:r>
    </w:p>
    <w:p w14:paraId="7680B28A">
      <w:pPr>
        <w:rPr>
          <w:rFonts w:ascii="Times New Roman" w:hAnsi="Times New Roman"/>
          <w:sz w:val="28"/>
          <w:szCs w:val="28"/>
        </w:rPr>
      </w:pPr>
    </w:p>
    <w:p w14:paraId="5CE644FA">
      <w:pPr>
        <w:rPr>
          <w:rFonts w:ascii="Times New Roman" w:hAnsi="Times New Roman"/>
          <w:sz w:val="28"/>
          <w:szCs w:val="28"/>
        </w:rPr>
      </w:pPr>
    </w:p>
    <w:p w14:paraId="69DC1A53">
      <w:pPr>
        <w:rPr>
          <w:rFonts w:ascii="Times New Roman" w:hAnsi="Times New Roman"/>
          <w:sz w:val="28"/>
          <w:szCs w:val="28"/>
        </w:rPr>
      </w:pPr>
    </w:p>
    <w:p w14:paraId="753451CF">
      <w:pPr>
        <w:rPr>
          <w:rFonts w:ascii="Times New Roman" w:hAnsi="Times New Roman"/>
          <w:sz w:val="28"/>
          <w:szCs w:val="28"/>
        </w:rPr>
      </w:pPr>
    </w:p>
    <w:p w14:paraId="485F6528">
      <w:pPr>
        <w:rPr>
          <w:rFonts w:ascii="Times New Roman" w:hAnsi="Times New Roman"/>
          <w:sz w:val="28"/>
          <w:szCs w:val="28"/>
        </w:rPr>
      </w:pPr>
    </w:p>
    <w:p w14:paraId="2D9E2765">
      <w:pPr>
        <w:rPr>
          <w:rFonts w:ascii="Times New Roman" w:hAnsi="Times New Roman"/>
          <w:sz w:val="28"/>
          <w:szCs w:val="28"/>
        </w:rPr>
      </w:pPr>
    </w:p>
    <w:p w14:paraId="48AFB0D0">
      <w:pPr>
        <w:rPr>
          <w:rFonts w:ascii="Times New Roman" w:hAnsi="Times New Roman"/>
          <w:sz w:val="28"/>
          <w:szCs w:val="28"/>
        </w:rPr>
      </w:pPr>
    </w:p>
    <w:p w14:paraId="1679D07E">
      <w:pPr>
        <w:rPr>
          <w:rFonts w:ascii="Times New Roman" w:hAnsi="Times New Roman"/>
          <w:sz w:val="28"/>
          <w:szCs w:val="28"/>
        </w:rPr>
      </w:pPr>
    </w:p>
    <w:p w14:paraId="2FA7CC27">
      <w:pPr>
        <w:rPr>
          <w:rFonts w:ascii="Times New Roman" w:hAnsi="Times New Roman"/>
          <w:sz w:val="28"/>
          <w:szCs w:val="28"/>
        </w:rPr>
      </w:pPr>
    </w:p>
    <w:p w14:paraId="4F773860">
      <w:pPr>
        <w:rPr>
          <w:rFonts w:ascii="Times New Roman" w:hAnsi="Times New Roman"/>
          <w:sz w:val="28"/>
          <w:szCs w:val="28"/>
        </w:rPr>
      </w:pPr>
    </w:p>
    <w:p w14:paraId="2696B663">
      <w:pPr>
        <w:rPr>
          <w:rFonts w:ascii="Times New Roman" w:hAnsi="Times New Roman"/>
          <w:sz w:val="28"/>
          <w:szCs w:val="28"/>
        </w:rPr>
      </w:pPr>
    </w:p>
    <w:p w14:paraId="2DB6AB3E">
      <w:pPr>
        <w:rPr>
          <w:rFonts w:ascii="Times New Roman" w:hAnsi="Times New Roman"/>
          <w:sz w:val="28"/>
          <w:szCs w:val="28"/>
        </w:rPr>
      </w:pPr>
    </w:p>
    <w:p w14:paraId="0C145A06">
      <w:pPr>
        <w:rPr>
          <w:rFonts w:ascii="Times New Roman" w:hAnsi="Times New Roman"/>
          <w:sz w:val="28"/>
          <w:szCs w:val="28"/>
        </w:rPr>
      </w:pPr>
    </w:p>
    <w:p w14:paraId="2390EFA2">
      <w:pPr>
        <w:rPr>
          <w:rFonts w:ascii="Times New Roman" w:hAnsi="Times New Roman"/>
          <w:sz w:val="28"/>
          <w:szCs w:val="28"/>
        </w:rPr>
      </w:pPr>
    </w:p>
    <w:p w14:paraId="089B6B38">
      <w:pPr>
        <w:rPr>
          <w:rFonts w:ascii="Times New Roman" w:hAnsi="Times New Roman"/>
          <w:sz w:val="28"/>
          <w:szCs w:val="28"/>
        </w:rPr>
      </w:pPr>
    </w:p>
    <w:p w14:paraId="47B5069A">
      <w:pPr>
        <w:rPr>
          <w:rFonts w:ascii="Times New Roman" w:hAnsi="Times New Roman"/>
          <w:sz w:val="28"/>
          <w:szCs w:val="28"/>
        </w:rPr>
      </w:pPr>
    </w:p>
    <w:p w14:paraId="20C79780">
      <w:pPr>
        <w:rPr>
          <w:rFonts w:ascii="Times New Roman" w:hAnsi="Times New Roman"/>
          <w:sz w:val="28"/>
          <w:szCs w:val="28"/>
        </w:rPr>
      </w:pPr>
    </w:p>
    <w:p w14:paraId="11223B3C">
      <w:pPr>
        <w:rPr>
          <w:rFonts w:ascii="Times New Roman" w:hAnsi="Times New Roman"/>
          <w:sz w:val="28"/>
          <w:szCs w:val="28"/>
        </w:rPr>
      </w:pPr>
    </w:p>
    <w:p w14:paraId="6FF79806">
      <w:pPr>
        <w:rPr>
          <w:rFonts w:ascii="Times New Roman" w:hAnsi="Times New Roman"/>
          <w:sz w:val="28"/>
          <w:szCs w:val="28"/>
        </w:rPr>
      </w:pPr>
    </w:p>
    <w:p w14:paraId="1A83C0C4">
      <w:pPr>
        <w:rPr>
          <w:rFonts w:ascii="Times New Roman" w:hAnsi="Times New Roman"/>
          <w:sz w:val="28"/>
          <w:szCs w:val="28"/>
        </w:rPr>
      </w:pPr>
    </w:p>
    <w:p w14:paraId="65FB278E">
      <w:pPr>
        <w:rPr>
          <w:rFonts w:ascii="Times New Roman" w:hAnsi="Times New Roman"/>
          <w:sz w:val="28"/>
          <w:szCs w:val="28"/>
        </w:rPr>
      </w:pPr>
    </w:p>
    <w:p w14:paraId="7A3D1EC4">
      <w:pPr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Список литературы:</w:t>
      </w:r>
    </w:p>
    <w:p w14:paraId="5319C8FD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Абрамова Г.С. Основы возрастной психологии. – Москва: Академия, 2017.</w:t>
      </w:r>
    </w:p>
    <w:p w14:paraId="46D7C266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Амонашвили Ш.А. Педагогика сотрудничества. – Москва: Просвещение, 2018.</w:t>
      </w:r>
    </w:p>
    <w:p w14:paraId="4844BB63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Антипова Е.В., Андреев В.Н. Современные технологии духовно-нравственного воспитания молодежи. – СПб.: Речь, 2019.</w:t>
      </w:r>
    </w:p>
    <w:p w14:paraId="16CC3751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Антонов А.М. Семья и школа: Проблемы взаимодействия. – Москва: Издательство МГУ, 2016.</w:t>
      </w:r>
    </w:p>
    <w:p w14:paraId="110F6F8D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Библер В.С. От науки – к философии культуры. – Москва: Логос, 2018.</w:t>
      </w:r>
    </w:p>
    <w:p w14:paraId="1C3D17BB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Василюк Ф.Е. Психология переживания. – Москва: Московский психолого-социальный институт, 2017.</w:t>
      </w:r>
    </w:p>
    <w:p w14:paraId="02C3FA35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Выготский Л.С. Педагогическая психология. – Москва: Педагогика-Пресс, 2019.</w:t>
      </w:r>
    </w:p>
    <w:p w14:paraId="6878D74D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Колесникова Г.И. Нравственно-духовное становление современной молодёжи. – Саратов: Научная книга, 2018.</w:t>
      </w:r>
    </w:p>
    <w:p w14:paraId="58DED4FE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Фромм Э. Искусство любить. – Москва: Азбука-Аттикус, 2017.</w:t>
      </w:r>
    </w:p>
    <w:p w14:paraId="2573BD63">
      <w:pPr>
        <w:numPr>
          <w:ilvl w:val="0"/>
          <w:numId w:val="2"/>
        </w:numPr>
        <w:ind w:left="720" w:leftChars="0" w:hanging="36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Холодковская Г.П. Нравственное сознание личности. – Ростов-на-Дону: Феникс, 2019.</w:t>
      </w:r>
    </w:p>
    <w:p w14:paraId="762A39C2">
      <w:pPr>
        <w:rPr>
          <w:rFonts w:hint="default" w:ascii="Times New Roman" w:hAnsi="Times New Roman"/>
          <w:b/>
          <w:bCs/>
          <w:sz w:val="28"/>
          <w:szCs w:val="28"/>
        </w:rPr>
      </w:pPr>
      <w:r>
        <w:rPr>
          <w:rFonts w:hint="default" w:ascii="Times New Roman" w:hAnsi="Times New Roman"/>
          <w:b/>
          <w:bCs/>
          <w:sz w:val="28"/>
          <w:szCs w:val="28"/>
        </w:rPr>
        <w:t>Интернет-ресурсы:</w:t>
      </w:r>
    </w:p>
    <w:p w14:paraId="49F4A2EB">
      <w:pPr>
        <w:numPr>
          <w:ilvl w:val="0"/>
          <w:numId w:val="3"/>
        </w:numPr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 xml:space="preserve">Сайт Министерства просвещения Российской Федерации </w:t>
      </w:r>
      <w:r>
        <w:rPr>
          <w:rFonts w:hint="default" w:ascii="Times New Roman" w:hAnsi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/>
          <w:sz w:val="28"/>
          <w:szCs w:val="28"/>
        </w:rPr>
        <w:t>minprosvet.gov.ru</w:t>
      </w:r>
    </w:p>
    <w:p w14:paraId="3AFD1E60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Федеральный портал «Российское образование» –edu.ru</w:t>
      </w:r>
    </w:p>
    <w:p w14:paraId="18F645C9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Информационно-методический ресурс «Методсовет» –metodsovet.su</w:t>
      </w:r>
    </w:p>
    <w:p w14:paraId="61EF06C4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Ресурс учебно-воспитательной деятельности –uchportal.ru</w:t>
      </w:r>
    </w:p>
    <w:p w14:paraId="0D6C25BD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Социальная сеть педагогов «Инфоурок» –infourok.ru</w:t>
      </w:r>
    </w:p>
    <w:p w14:paraId="54A9695B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Проект «Моя Россия» –my-russia.ru</w:t>
      </w:r>
    </w:p>
    <w:p w14:paraId="39CCCCF5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Портал воспитательных мероприятий «Воспитай» –vospitaj.com</w:t>
      </w:r>
    </w:p>
    <w:p w14:paraId="286E87BD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Электронная библиотека образовательных ресурсов –elibrary.ru</w:t>
      </w:r>
    </w:p>
    <w:p w14:paraId="378ACE22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Библиотека педагогического опыта «Педагогика.РФ» –pedagogika.rf</w:t>
      </w:r>
    </w:p>
    <w:p w14:paraId="45ACCDA1">
      <w:pPr>
        <w:numPr>
          <w:ilvl w:val="0"/>
          <w:numId w:val="3"/>
        </w:numPr>
        <w:ind w:left="0" w:leftChars="0" w:firstLine="0" w:firstLineChars="0"/>
        <w:rPr>
          <w:rFonts w:hint="default" w:ascii="Times New Roman" w:hAnsi="Times New Roman"/>
          <w:sz w:val="28"/>
          <w:szCs w:val="28"/>
        </w:rPr>
      </w:pPr>
      <w:r>
        <w:rPr>
          <w:rFonts w:hint="default" w:ascii="Times New Roman" w:hAnsi="Times New Roman"/>
          <w:sz w:val="28"/>
          <w:szCs w:val="28"/>
        </w:rPr>
        <w:t>Справочно-правовые системы Консультант Плюс и Гарант – справочная база нормативных документов.</w:t>
      </w:r>
    </w:p>
    <w:p w14:paraId="7772EEE4">
      <w:pPr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Mangal">
    <w:altName w:val="Segoe Print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AE26B3"/>
    <w:multiLevelType w:val="multilevel"/>
    <w:tmpl w:val="08AE26B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E2FBB"/>
    <w:multiLevelType w:val="singleLevel"/>
    <w:tmpl w:val="218E2FB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42228E2"/>
    <w:multiLevelType w:val="singleLevel"/>
    <w:tmpl w:val="242228E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199"/>
    <w:rsid w:val="00644E07"/>
    <w:rsid w:val="008D0199"/>
    <w:rsid w:val="00D06815"/>
    <w:rsid w:val="00DD32F8"/>
    <w:rsid w:val="21487E74"/>
    <w:rsid w:val="21543C23"/>
    <w:rsid w:val="2ED433AB"/>
    <w:rsid w:val="61B6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SimSu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452</Words>
  <Characters>2580</Characters>
  <Lines>21</Lines>
  <Paragraphs>6</Paragraphs>
  <TotalTime>5</TotalTime>
  <ScaleCrop>false</ScaleCrop>
  <LinksUpToDate>false</LinksUpToDate>
  <CharactersWithSpaces>3026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2025-11-14T15:02:00Z</dcterms:created>
  <dc:creator>ASUS</dc:creator>
  <cp:lastModifiedBy>Евгения</cp:lastModifiedBy>
  <dcterms:modified xsi:type="dcterms:W3CDTF">2025-11-14T16:30:02Z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87219CA1DC5C4D2AA4378354598ED408_12</vt:lpwstr>
  </property>
</Properties>
</file>