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F3631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МР Хангаласский улус</w:t>
      </w:r>
    </w:p>
    <w:p w14:paraId="4732480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 «Улах-Анская СОШ им А.И.Притузова»</w:t>
      </w:r>
    </w:p>
    <w:p w14:paraId="07AE1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724F3F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11D14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664DD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E812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5BCE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D3E75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20E50C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B095BB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EDBA21D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Экскурсионный маршрут по селу Улах-Ан</w:t>
      </w:r>
    </w:p>
    <w:p w14:paraId="1BE5B8C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64E63D4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9F0787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BC7489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84D404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29DEF26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56D7D6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34499D2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3C726A3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39D8614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Авторы: учителя начальных классов </w:t>
      </w:r>
    </w:p>
    <w:p w14:paraId="74293CB1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МБОУ «Улах-Анской СОШ им.А.И.Притузова» </w:t>
      </w:r>
    </w:p>
    <w:p w14:paraId="6F60B629">
      <w:pPr>
        <w:wordWrap w:val="0"/>
        <w:spacing w:after="0" w:line="360" w:lineRule="auto"/>
        <w:ind w:firstLine="709"/>
        <w:jc w:val="right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Осипова Яна Николаевна и </w:t>
      </w:r>
      <w:r>
        <w:rPr>
          <w:rFonts w:ascii="Times New Roman" w:hAnsi="Times New Roman"/>
          <w:sz w:val="28"/>
          <w:szCs w:val="28"/>
          <w:lang w:val="ru-RU"/>
        </w:rPr>
        <w:t>Осипова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Алена Витальевна</w:t>
      </w:r>
    </w:p>
    <w:p w14:paraId="45335E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2278D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11DBB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847341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FD87E7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9079B75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 г</w:t>
      </w:r>
    </w:p>
    <w:p w14:paraId="23839246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КАРТА ТУРИСТСКО-ЭКСКУРСИОННОГО маршрута.</w:t>
      </w:r>
    </w:p>
    <w:p w14:paraId="5FE7FFE3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center"/>
        <w:rPr>
          <w:sz w:val="28"/>
          <w:szCs w:val="28"/>
        </w:rPr>
      </w:pPr>
    </w:p>
    <w:p w14:paraId="2C00C440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Методическая разработка экскурсионного маршрута по селу Улах-Ан. Продолжительность 2 часа, протяженность - 2 км. Тип экскурсии – экскурсионно – познавательная, вид экскурсии – пешая.</w:t>
      </w:r>
    </w:p>
    <w:p w14:paraId="21DA2798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Содержание экскурсии: данная экскурсия познакомит нас с историей села Улах-Ан, улицами села, посетим места, что хранят историю родного села, улуса, республики.</w:t>
      </w:r>
    </w:p>
    <w:p w14:paraId="511E9C3D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Цель экскурсии: </w:t>
      </w:r>
      <w:r>
        <w:rPr>
          <w:sz w:val="28"/>
          <w:szCs w:val="28"/>
        </w:rPr>
        <w:t>формирование патриотического воспитания через изучение истории села, культурных и архитектурных объектов.</w:t>
      </w:r>
    </w:p>
    <w:p w14:paraId="58DA4AC0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экскурсии: </w:t>
      </w:r>
    </w:p>
    <w:p w14:paraId="30459F3B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1.Расширить знания участников экскурсии об истории своего села.</w:t>
      </w:r>
    </w:p>
    <w:p w14:paraId="399765C0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2.Рассказать о достопримечательностях села.</w:t>
      </w:r>
    </w:p>
    <w:p w14:paraId="54F5E645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3.Способствовать воспитанию культурных и природных ценностей, привитие любви и уважения к культурным и архитектурным объектам.</w:t>
      </w:r>
    </w:p>
    <w:p w14:paraId="699392EE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Общие организационные указания:</w:t>
      </w:r>
    </w:p>
    <w:p w14:paraId="0F826B2E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указать четкое время и место сбора группы;</w:t>
      </w:r>
    </w:p>
    <w:p w14:paraId="67C890E5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предусмотреть время, отведённое на объекты;</w:t>
      </w:r>
    </w:p>
    <w:p w14:paraId="0EA37C13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 рассказать о правилах поведения во время экскурсии;</w:t>
      </w:r>
    </w:p>
    <w:p w14:paraId="187D0E56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ознакомить с соблюдением техники безопасности;</w:t>
      </w:r>
    </w:p>
    <w:p w14:paraId="2F66F8C3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Целевая аудитория: все </w:t>
      </w:r>
      <w:r>
        <w:rPr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интересующейся историей и достопримечательностями села Улах-Ан. Данной экскурсией может воспользоваться человек любого возраста: учащиеся, воспитанники дошкольных учреждений, студенты, взрослое население города и района.</w:t>
      </w:r>
    </w:p>
    <w:p w14:paraId="51B2FE6F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both"/>
        <w:rPr>
          <w:sz w:val="28"/>
          <w:szCs w:val="28"/>
        </w:rPr>
      </w:pPr>
      <w:r>
        <w:rPr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Маршрут экскурсии: </w:t>
      </w:r>
    </w:p>
    <w:p w14:paraId="2E27C6FF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Улах-Анская средняя общеобразовательная школа </w:t>
      </w:r>
    </w:p>
    <w:p w14:paraId="6F1C1177">
      <w:pPr>
        <w:pStyle w:val="25"/>
        <w:shd w:val="clear" w:color="auto" w:fill="FFFFFF"/>
        <w:spacing w:before="0" w:beforeAutospacing="0" w:after="0" w:afterAutospacing="0" w:line="360" w:lineRule="auto"/>
        <w:ind w:right="-2" w:firstLine="708"/>
        <w:jc w:val="center"/>
        <w:rPr>
          <w:sz w:val="28"/>
          <w:szCs w:val="28"/>
        </w:rPr>
      </w:pPr>
      <w:r>
        <w:rPr>
          <w:b/>
          <w:sz w:val="28"/>
          <w:szCs w:val="28"/>
        </w:rPr>
        <w:t>имени Андрея Ивановича Припузова.</w:t>
      </w:r>
    </w:p>
    <w:p w14:paraId="3FF6B427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Улах-Анская одноклассная церковно-приходская школа была основана в 1897 году. В этом году школа празднует 128-летний юбилей. Имя гвардии генерал-майора Андрея Ивановича Припузова была присвоена в 2006 году указом президента Республики Саха (Якутия) Вячеслава Анатольевича Штырова.</w:t>
      </w:r>
    </w:p>
    <w:p w14:paraId="642860A7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Гвардии генерал-майор Андрей Иванович Притузов (фамилия по отцу –Припузов) родился в Якутии, в селе Покровск 30 декабря 1895 года, в бедной крестьянской семье. Еще в середине прошлого века Припузовы переехали из соседнего Улах-Ана в Покровск, где основалась новая почтовая станция. Здесь они стали «государевыми ямщиками», гоняли почту от Улах-Ана до Верхнего Бестяха. Андрей также четыре года проработал ямщиком. У родителей якутский язык был вторым родным языком, и Андрей свободно говорил по-якутски.</w:t>
      </w:r>
    </w:p>
    <w:p w14:paraId="564147BB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Боевые награды гвардии генерал-майора Притузова:</w:t>
      </w:r>
    </w:p>
    <w:p w14:paraId="140B0375">
      <w:pPr>
        <w:pStyle w:val="42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Орден Ленина.</w:t>
      </w:r>
    </w:p>
    <w:p w14:paraId="7047B77D">
      <w:pPr>
        <w:pStyle w:val="42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Орден Богдана Хмельницкого II статьи</w:t>
      </w:r>
    </w:p>
    <w:p w14:paraId="6E361ACC">
      <w:pPr>
        <w:pStyle w:val="42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ордена Боевого Красного Знамени.</w:t>
      </w:r>
    </w:p>
    <w:p w14:paraId="5835E586">
      <w:pPr>
        <w:pStyle w:val="42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Орден Красной Звезды.</w:t>
      </w:r>
    </w:p>
    <w:p w14:paraId="6E2A14C8">
      <w:pPr>
        <w:pStyle w:val="42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ордена Великой Отечественной войны.</w:t>
      </w:r>
    </w:p>
    <w:p w14:paraId="1556B153">
      <w:pPr>
        <w:pStyle w:val="42"/>
        <w:spacing w:line="360" w:lineRule="auto"/>
        <w:ind w:left="1080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Историко-краеведческий музей </w:t>
      </w:r>
    </w:p>
    <w:p w14:paraId="5AB6203A">
      <w:pPr>
        <w:pStyle w:val="42"/>
        <w:spacing w:line="360" w:lineRule="auto"/>
        <w:ind w:left="1080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МБОУ «Улах-Анская СОШ имени А.И. Притузова».</w:t>
      </w:r>
    </w:p>
    <w:p w14:paraId="2C10B811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Музей стоит на территории школы. Все жители наслега посещают музей. </w:t>
      </w:r>
      <w:r>
        <w:rPr>
          <w:rFonts w:ascii="Times New Roman" w:hAnsi="Times New Roman"/>
          <w:sz w:val="28"/>
          <w:szCs w:val="28"/>
        </w:rPr>
        <w:t xml:space="preserve">В этом году мы отмечали 60-летний юбилей музея. </w:t>
      </w:r>
    </w:p>
    <w:p w14:paraId="69EAC008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Музей имеет достижения в деятельности школьного музея: дипломанты РНК «Шаг в будущее» с 2004 по 2013 гг., победители всероссийских конкурсов 2010, 2019 гг., призер республиканского конкурса видеосюжетов, посвященных 75-летию Великой Победы 2020г., изданы книги «Ыллыктар» (По следам легенд), «Потомок Утуунньука», «Жерский наслег», «Матери, пережившие своих сыновей»</w:t>
      </w:r>
    </w:p>
    <w:p w14:paraId="0EDB307E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Руководителем школьного музея является – Спиридонов Вячеслав Николаевич, учитель истории, отличник образования РС (Я), Почетный гражданин Жерского наслега, работает с 1978 г.  Музей открылся в январе 1975 г., количество экспонатов — 630.Основные разделы экспозиции: родословная наслега, история наслега, наслег в ВОВ, известные люди села, Улах-Анская ямщицкая станция, жизнь и быт ямщиков, орудия, снаряжения охоты, история школы и поисковая работа учащихся.</w:t>
      </w:r>
    </w:p>
    <w:p w14:paraId="1306F27E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Характеристика экспонатов: оригиналы-фотографии, бытовая утварь досоветских времен, много нумизматики, оружия, изделия местных кузнецов; значки, альбомы, доклады учащихся разных лет, в том числе 252 экспоната – «Металлы», 42 – «Драгоценные металлы», 107 – «Ассигнации и заёмы», 72 – «Дерево и береста», 29 – «Глина», 14 – «Кожа и кость», 4 – «Живопись».</w:t>
      </w:r>
    </w:p>
    <w:p w14:paraId="4CF11B56">
      <w:pPr>
        <w:pStyle w:val="42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white"/>
          <w:lang w:val="sah-RU"/>
        </w:rPr>
        <w:t xml:space="preserve">Музейный комплекс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  <w:highlight w:val="white"/>
          <w:lang w:val="sah-RU"/>
        </w:rPr>
        <w:t>Ү</w:t>
      </w:r>
      <w:r>
        <w:rPr>
          <w:rFonts w:ascii="Times New Roman" w:hAnsi="Times New Roman"/>
          <w:b/>
          <w:bCs/>
          <w:sz w:val="28"/>
          <w:szCs w:val="28"/>
          <w:highlight w:val="white"/>
        </w:rPr>
        <w:t>с сэргэ»</w:t>
      </w:r>
      <w:r>
        <w:rPr>
          <w:rFonts w:ascii="Times New Roman" w:hAnsi="Times New Roman"/>
          <w:b/>
          <w:sz w:val="28"/>
          <w:szCs w:val="28"/>
          <w:highlight w:val="white"/>
          <w:lang w:val="sah-RU"/>
        </w:rPr>
        <w:t>.</w:t>
      </w:r>
    </w:p>
    <w:p w14:paraId="568FC5D7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sah-RU"/>
        </w:rPr>
        <w:t xml:space="preserve">Комплекс состоит из </w:t>
      </w:r>
      <w:r>
        <w:rPr>
          <w:rFonts w:ascii="Times New Roman" w:hAnsi="Times New Roman"/>
          <w:sz w:val="28"/>
          <w:szCs w:val="28"/>
        </w:rPr>
        <w:t xml:space="preserve">почтового столба, </w:t>
      </w:r>
      <w:r>
        <w:rPr>
          <w:rFonts w:ascii="Times New Roman" w:hAnsi="Times New Roman"/>
          <w:sz w:val="28"/>
          <w:szCs w:val="28"/>
          <w:lang w:val="sah-RU"/>
        </w:rPr>
        <w:t>амбара старинной мельницы, изобретений рационализатора Василия Исакова, дома сына Акулины Антоновны Абрамовой конца XIX</w:t>
      </w:r>
      <w:r>
        <w:rPr>
          <w:rFonts w:ascii="Times New Roman" w:hAnsi="Times New Roman"/>
          <w:sz w:val="28"/>
          <w:szCs w:val="28"/>
        </w:rPr>
        <w:t xml:space="preserve"> – ХХ веков, дом-музея Припузовых и стелы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посвященной труду механизаторов.</w:t>
      </w:r>
    </w:p>
    <w:p w14:paraId="34E535BE">
      <w:pPr>
        <w:spacing w:after="0" w:line="36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Почтовая станция.</w:t>
      </w:r>
    </w:p>
    <w:p w14:paraId="18515783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Населенный пункт нашего села является одним из первых почтовых станций, основанной в 1743 году, во время правления императрицы Елизаветы Петровны.</w:t>
      </w:r>
    </w:p>
    <w:p w14:paraId="45610931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sz w:val="28"/>
          <w:szCs w:val="28"/>
          <w:lang w:val="sah-RU"/>
        </w:rPr>
        <w:t>Станция была расположена около озера Эбэ, в долине Эркээни, на берегу речки Уулаах. Отсюда и название Уулаах-Аан.</w:t>
      </w:r>
    </w:p>
    <w:p w14:paraId="129F346D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sah-RU"/>
        </w:rPr>
        <w:t xml:space="preserve">Первые переселенцы станции по архивным документам отмечены в Улах-Ане в 1782: шестеро Припузовых и трое Ивановых. </w:t>
      </w:r>
    </w:p>
    <w:p w14:paraId="32AFC743">
      <w:pPr>
        <w:pStyle w:val="42"/>
        <w:spacing w:line="360" w:lineRule="auto"/>
        <w:ind w:firstLine="700" w:firstLineChars="250"/>
        <w:jc w:val="both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b/>
          <w:sz w:val="28"/>
          <w:szCs w:val="28"/>
          <w:lang w:val="sah-RU"/>
        </w:rPr>
        <w:t xml:space="preserve">Дом сына Акулины Антоновны Абрамовой </w:t>
      </w:r>
      <w:r>
        <w:rPr>
          <w:rFonts w:ascii="Times New Roman" w:hAnsi="Times New Roman"/>
          <w:sz w:val="28"/>
          <w:szCs w:val="28"/>
          <w:lang w:val="sah-RU"/>
        </w:rPr>
        <w:t>был перенесен из местности Соху. Когда-то в нем работала школа. Работы по переносу и восстановлению дома проводились в течении двух лет (2022-2023гг.) бригадой Петра Соломонова и Афанасия Крылова. Идейным вдохновителем и организатором переноса здания в село Улах-Ан и</w:t>
      </w:r>
      <w:r>
        <w:rPr>
          <w:rFonts w:ascii="Times New Roman" w:hAnsi="Times New Roman"/>
          <w:b/>
          <w:sz w:val="28"/>
          <w:szCs w:val="28"/>
          <w:lang w:val="sah-RU"/>
        </w:rPr>
        <w:t xml:space="preserve"> </w:t>
      </w:r>
      <w:r>
        <w:rPr>
          <w:rFonts w:ascii="Times New Roman" w:hAnsi="Times New Roman"/>
          <w:sz w:val="28"/>
          <w:szCs w:val="28"/>
          <w:lang w:val="sah-RU"/>
        </w:rPr>
        <w:t>последующего его восстановления выступил руководитель музея Улах-Анской школы Вячеслав Николаевич Спиридонов.</w:t>
      </w:r>
    </w:p>
    <w:p w14:paraId="00BCF083">
      <w:pPr>
        <w:pStyle w:val="42"/>
        <w:spacing w:line="360" w:lineRule="auto"/>
        <w:ind w:firstLine="700" w:firstLineChars="250"/>
        <w:jc w:val="center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b/>
          <w:sz w:val="28"/>
          <w:szCs w:val="28"/>
          <w:lang w:val="sah-RU"/>
        </w:rPr>
        <w:t>Дом-музей Припузовых.</w:t>
      </w:r>
    </w:p>
    <w:p w14:paraId="5DA69411">
      <w:pPr>
        <w:pStyle w:val="42"/>
        <w:spacing w:line="360" w:lineRule="auto"/>
        <w:ind w:firstLine="700" w:firstLineChars="250"/>
        <w:jc w:val="center"/>
        <w:rPr>
          <w:rStyle w:val="62"/>
          <w:rFonts w:ascii="Times New Roman" w:hAnsi="Times New Roman"/>
          <w:sz w:val="28"/>
          <w:szCs w:val="28"/>
          <w:lang w:val="sah-RU"/>
        </w:rPr>
      </w:pPr>
      <w:r>
        <w:rPr>
          <w:rStyle w:val="62"/>
          <w:rFonts w:ascii="Times New Roman" w:hAnsi="Times New Roman"/>
          <w:color w:val="313131"/>
          <w:sz w:val="28"/>
          <w:szCs w:val="28"/>
        </w:rPr>
        <w:t>Состоялось открытие дома-музея Припузовых. Дом, в котором жил Моисей Припузов — родственник знаменитого генерал-майора Красной Армии Андрея Притузова, был перевезен из местности Маалтааны.</w:t>
      </w:r>
      <w:r>
        <w:rPr>
          <w:rStyle w:val="28"/>
          <w:rFonts w:ascii="Times New Roman" w:hAnsi="Times New Roman"/>
          <w:i/>
          <w:iCs/>
          <w:color w:val="313131"/>
          <w:sz w:val="28"/>
          <w:szCs w:val="28"/>
          <w:shd w:val="clear" w:color="auto" w:fill="FFFFFF"/>
        </w:rPr>
        <w:t xml:space="preserve"> </w:t>
      </w:r>
    </w:p>
    <w:p w14:paraId="39762917">
      <w:pPr>
        <w:pStyle w:val="42"/>
        <w:spacing w:line="360" w:lineRule="auto"/>
        <w:ind w:firstLine="709"/>
        <w:jc w:val="both"/>
        <w:rPr>
          <w:rFonts w:ascii="Times New Roman" w:hAnsi="Times New Roman"/>
          <w:color w:val="313131"/>
          <w:sz w:val="28"/>
          <w:szCs w:val="28"/>
        </w:rPr>
      </w:pPr>
      <w:r>
        <w:rPr>
          <w:rStyle w:val="62"/>
          <w:rFonts w:ascii="Times New Roman" w:hAnsi="Times New Roman"/>
          <w:iCs/>
          <w:color w:val="313131"/>
          <w:sz w:val="28"/>
          <w:szCs w:val="28"/>
          <w:shd w:val="clear" w:color="auto" w:fill="FFFFFF"/>
        </w:rPr>
        <w:t>Перенос этого дома из Маалтааны профинансировал </w:t>
      </w:r>
      <w:r>
        <w:rPr>
          <w:rStyle w:val="62"/>
          <w:rFonts w:ascii="Times New Roman" w:hAnsi="Times New Roman"/>
          <w:b/>
          <w:bCs/>
          <w:iCs/>
          <w:color w:val="313131"/>
          <w:sz w:val="28"/>
          <w:szCs w:val="28"/>
          <w:shd w:val="clear" w:color="auto" w:fill="FFFFFF"/>
        </w:rPr>
        <w:t>Антон Андреевич Златопольский</w:t>
      </w:r>
      <w:r>
        <w:rPr>
          <w:rStyle w:val="62"/>
          <w:rFonts w:ascii="Times New Roman" w:hAnsi="Times New Roman"/>
          <w:iCs/>
          <w:color w:val="313131"/>
          <w:sz w:val="28"/>
          <w:szCs w:val="28"/>
          <w:shd w:val="clear" w:color="auto" w:fill="FFFFFF"/>
        </w:rPr>
        <w:t>, потомок гвардии генерал-майора Андрея Иванович Припузова. Переносом</w:t>
      </w:r>
      <w:r>
        <w:rPr>
          <w:rFonts w:ascii="Times New Roman" w:hAnsi="Times New Roman"/>
          <w:sz w:val="28"/>
          <w:szCs w:val="28"/>
          <w:lang w:val="sah-RU"/>
        </w:rPr>
        <w:t xml:space="preserve"> дома </w:t>
      </w:r>
      <w:r>
        <w:rPr>
          <w:rStyle w:val="62"/>
          <w:rFonts w:ascii="Times New Roman" w:hAnsi="Times New Roman"/>
          <w:iCs/>
          <w:color w:val="313131"/>
          <w:sz w:val="28"/>
          <w:szCs w:val="28"/>
          <w:shd w:val="clear" w:color="auto" w:fill="FFFFFF"/>
        </w:rPr>
        <w:t>занималась бригада </w:t>
      </w:r>
      <w:r>
        <w:rPr>
          <w:rStyle w:val="62"/>
          <w:rFonts w:ascii="Times New Roman" w:hAnsi="Times New Roman"/>
          <w:b/>
          <w:bCs/>
          <w:iCs/>
          <w:color w:val="313131"/>
          <w:sz w:val="28"/>
          <w:szCs w:val="28"/>
          <w:shd w:val="clear" w:color="auto" w:fill="FFFFFF"/>
        </w:rPr>
        <w:t>Петра Петровича Соломонова</w:t>
      </w:r>
      <w:r>
        <w:rPr>
          <w:rStyle w:val="62"/>
          <w:rFonts w:ascii="Times New Roman" w:hAnsi="Times New Roman"/>
          <w:iCs/>
          <w:color w:val="313131"/>
          <w:sz w:val="28"/>
          <w:szCs w:val="28"/>
          <w:shd w:val="clear" w:color="auto" w:fill="FFFFFF"/>
        </w:rPr>
        <w:t xml:space="preserve">, а </w:t>
      </w:r>
      <w:r>
        <w:rPr>
          <w:rFonts w:ascii="Times New Roman" w:hAnsi="Times New Roman"/>
          <w:sz w:val="28"/>
          <w:szCs w:val="28"/>
          <w:lang w:val="sah-RU"/>
        </w:rPr>
        <w:t>восстановление б</w:t>
      </w:r>
      <w:r>
        <w:rPr>
          <w:rStyle w:val="62"/>
          <w:rFonts w:ascii="Times New Roman" w:hAnsi="Times New Roman"/>
          <w:iCs/>
          <w:color w:val="313131"/>
          <w:sz w:val="28"/>
          <w:szCs w:val="28"/>
          <w:shd w:val="clear" w:color="auto" w:fill="FFFFFF"/>
        </w:rPr>
        <w:t>ригада </w:t>
      </w:r>
      <w:r>
        <w:rPr>
          <w:rStyle w:val="62"/>
          <w:rFonts w:ascii="Times New Roman" w:hAnsi="Times New Roman"/>
          <w:b/>
          <w:bCs/>
          <w:iCs/>
          <w:color w:val="313131"/>
          <w:sz w:val="28"/>
          <w:szCs w:val="28"/>
          <w:shd w:val="clear" w:color="auto" w:fill="FFFFFF"/>
        </w:rPr>
        <w:t>Станислава Васильевича Осипова</w:t>
      </w:r>
      <w:r>
        <w:rPr>
          <w:rStyle w:val="62"/>
          <w:rFonts w:ascii="Times New Roman" w:hAnsi="Times New Roman"/>
          <w:iCs/>
          <w:color w:val="313131"/>
          <w:sz w:val="28"/>
          <w:szCs w:val="28"/>
          <w:shd w:val="clear" w:color="auto" w:fill="FFFFFF"/>
        </w:rPr>
        <w:t>.</w:t>
      </w:r>
    </w:p>
    <w:p w14:paraId="1A56C658">
      <w:pPr>
        <w:pStyle w:val="42"/>
        <w:spacing w:line="360" w:lineRule="auto"/>
        <w:ind w:left="708"/>
        <w:jc w:val="center"/>
        <w:rPr>
          <w:rFonts w:ascii="Times New Roman" w:hAnsi="Times New Roman"/>
          <w:b/>
          <w:sz w:val="28"/>
          <w:szCs w:val="28"/>
          <w:lang w:val="sah-RU"/>
        </w:rPr>
      </w:pPr>
      <w:r>
        <w:rPr>
          <w:rFonts w:ascii="Times New Roman" w:hAnsi="Times New Roman"/>
          <w:b/>
          <w:sz w:val="28"/>
          <w:szCs w:val="28"/>
          <w:lang w:val="sah-RU"/>
        </w:rPr>
        <w:t>Часовня.</w:t>
      </w:r>
    </w:p>
    <w:p w14:paraId="0B8A2BEE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Часовня у нас в селе Улах-Ан построена 2016 г. по наставлению председателя Потомка государевых ямщиков Анатолия Анатольевича Добрянцева, наша местная администрация выделила место и силами местной администрации и наслега построили часовню почтовой станции. </w:t>
      </w:r>
    </w:p>
    <w:p w14:paraId="6B4ACDB1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честь открытия часовни 26 марта 2016г. пригласили из Епархиального управления иеромонаха Никандра и он провел обряд освещения часовни почтовой станции Иркутско-Якутского ямщицкого тракта и освятили во имя святителя-чудотворца Николая и место это на котором построена часовня-свято. Каждый приходит тихо молиться и может поставить свечку за здравие, она как культовый объект и показывает культуру и быт ямщиков связь с поколением.</w:t>
      </w:r>
    </w:p>
    <w:p w14:paraId="17330F3A">
      <w:pPr>
        <w:pStyle w:val="42"/>
        <w:spacing w:line="36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Стела, посвященная труду механизаторов.</w:t>
      </w:r>
    </w:p>
    <w:p w14:paraId="00E90E28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Открытие стелы в честь механизаторов состоялась 22 мая 2025г. Это событие стало данью уважения нескольким поколениям тружеников села и символическим мостом между поколениями. «Стела возведена по инициативе общественников нашего села – Лены Соломоновой и Марии Аянитовой. </w:t>
      </w:r>
    </w:p>
    <w:p w14:paraId="3F5E3D98">
      <w:pPr>
        <w:pStyle w:val="42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История Улах-Ана тесно связана с сельским хозяйством. В советские времена здесь располагалось отделение прославленного совхоза «Октемский». В 1986 году Улах-Анское отделение стало победителем Всесоюзного социалистического соревнования по зимовке скота и дважды было награждено переходящим Красным знаменем, которое было оставлено бригаде на вечное хранение.</w:t>
      </w:r>
    </w:p>
    <w:p w14:paraId="26D28054">
      <w:pPr>
        <w:pStyle w:val="42"/>
        <w:spacing w:line="360" w:lineRule="auto"/>
        <w:ind w:left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Памятник первой матери-героине Якутии.</w:t>
      </w:r>
    </w:p>
    <w:p w14:paraId="47D6F00C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Главная достопримечательность Жерского наслега – 15 октября 2022 года, накануне республиканского Дня матери, был открыт бюст первой из якутянок, которая стала матерью-героиней, Александре Припузовой. Она родила и вырастила 12 детей. По стопам матери две ее дочери тоже стали матерями-героинями. Вместе со своим мужем Пантелеймоном Засимовичем Припузовым взрастили могучее древо жизни, насчитывающее около 500 человек.</w:t>
      </w:r>
    </w:p>
    <w:p w14:paraId="7EEE28B1">
      <w:pPr>
        <w:pStyle w:val="42"/>
        <w:spacing w:line="360" w:lineRule="auto"/>
        <w:jc w:val="center"/>
        <w:rPr>
          <w:rFonts w:ascii="Times New Roman" w:hAnsi="Times New Roman"/>
          <w:b/>
          <w:sz w:val="28"/>
          <w:szCs w:val="28"/>
          <w:lang w:val="sah-RU"/>
        </w:rPr>
      </w:pPr>
      <w:r>
        <w:rPr>
          <w:rFonts w:ascii="Times New Roman" w:hAnsi="Times New Roman"/>
          <w:b/>
          <w:sz w:val="28"/>
          <w:szCs w:val="28"/>
          <w:lang w:val="sah-RU"/>
        </w:rPr>
        <w:t>Стелла братьям Герасимовы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sah-RU"/>
        </w:rPr>
        <w:t>.</w:t>
      </w:r>
    </w:p>
    <w:p w14:paraId="695929E0">
      <w:pPr>
        <w:pStyle w:val="42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Пятеро братьев Герасимовых погибли в боях во время Великой Отечественной войны.</w:t>
      </w:r>
    </w:p>
    <w:p w14:paraId="0AE7640D">
      <w:pPr>
        <w:pStyle w:val="42"/>
        <w:spacing w:line="360" w:lineRule="auto"/>
        <w:ind w:left="708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Стелла солдатам Великой Отечественной войны.</w:t>
      </w:r>
    </w:p>
    <w:p w14:paraId="75F0B990">
      <w:pPr>
        <w:pStyle w:val="42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Памятник-стела, посвященный участникам Великой Отечественной войны, павшим на полях сражений. 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Также есть стела, посвященная именам ветеранов тыла наслега, и детей ВОВ.</w:t>
      </w:r>
    </w:p>
    <w:p w14:paraId="1179002B">
      <w:pPr>
        <w:shd w:val="clear" w:color="auto" w:fill="FFFFFF"/>
        <w:spacing w:after="160" w:line="360" w:lineRule="auto"/>
        <w:ind w:right="-2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Паспорт образовательного туристического маршрута</w:t>
      </w:r>
    </w:p>
    <w:tbl>
      <w:tblPr>
        <w:tblStyle w:val="27"/>
        <w:tblW w:w="95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5352"/>
      </w:tblGrid>
      <w:tr w14:paraId="342DC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0F8D8229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Субъект РФ, муниципальный район</w:t>
            </w:r>
          </w:p>
        </w:tc>
        <w:tc>
          <w:tcPr>
            <w:tcW w:w="5352" w:type="dxa"/>
          </w:tcPr>
          <w:p w14:paraId="28C527D3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Республика Саха (Якутия), Хангаласский улус, с. Улах-Ан</w:t>
            </w:r>
          </w:p>
        </w:tc>
      </w:tr>
      <w:tr w14:paraId="12DF0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05EA2795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маршрута</w:t>
            </w:r>
          </w:p>
        </w:tc>
        <w:tc>
          <w:tcPr>
            <w:tcW w:w="5352" w:type="dxa"/>
          </w:tcPr>
          <w:p w14:paraId="16674321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Пеший</w:t>
            </w:r>
          </w:p>
        </w:tc>
      </w:tr>
      <w:tr w14:paraId="4A3CE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62116458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Сложность маршрута</w:t>
            </w:r>
          </w:p>
        </w:tc>
        <w:tc>
          <w:tcPr>
            <w:tcW w:w="5352" w:type="dxa"/>
          </w:tcPr>
          <w:p w14:paraId="4C63FE30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Однодневная экскурсия</w:t>
            </w:r>
          </w:p>
        </w:tc>
      </w:tr>
      <w:tr w14:paraId="5E55B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146DBDDF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автотранспорта*</w:t>
            </w:r>
          </w:p>
        </w:tc>
        <w:tc>
          <w:tcPr>
            <w:tcW w:w="5352" w:type="dxa"/>
          </w:tcPr>
          <w:p w14:paraId="209AF682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14:paraId="2AD3D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7B6DBA6D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Расположение маршрута*</w:t>
            </w:r>
          </w:p>
        </w:tc>
        <w:tc>
          <w:tcPr>
            <w:tcW w:w="5352" w:type="dxa"/>
          </w:tcPr>
          <w:p w14:paraId="78C5CC42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сельской местности</w:t>
            </w:r>
          </w:p>
        </w:tc>
      </w:tr>
      <w:tr w14:paraId="78A24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2753F1A5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Маршрут включает посещение музеев*</w:t>
            </w:r>
          </w:p>
        </w:tc>
        <w:tc>
          <w:tcPr>
            <w:tcW w:w="5352" w:type="dxa"/>
          </w:tcPr>
          <w:p w14:paraId="559876A3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14:paraId="34157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51208323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Маршрут включает посещение музеев (экспозиций) или мемориальных комплексов, посвященных героям и событиям СВО*</w:t>
            </w:r>
          </w:p>
        </w:tc>
        <w:tc>
          <w:tcPr>
            <w:tcW w:w="5352" w:type="dxa"/>
          </w:tcPr>
          <w:p w14:paraId="26DF125E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14:paraId="263C2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18F4854A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памятников, посвященных ВОВ</w:t>
            </w:r>
          </w:p>
        </w:tc>
        <w:tc>
          <w:tcPr>
            <w:tcW w:w="5352" w:type="dxa"/>
          </w:tcPr>
          <w:p w14:paraId="6F9E75B0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14:paraId="63BC2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26F6134C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Маршрут содержит мемориальные комплексы и памятные места, посвященные увековечиванию памяти мирных жителей, погибших от рук нацистов и их пособников в годы Великой Отечественной войны*</w:t>
            </w:r>
          </w:p>
        </w:tc>
        <w:tc>
          <w:tcPr>
            <w:tcW w:w="5352" w:type="dxa"/>
          </w:tcPr>
          <w:p w14:paraId="21C7FE36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14:paraId="27C31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16DBF25C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Предполагаемая целевая аудитория</w:t>
            </w:r>
          </w:p>
        </w:tc>
        <w:tc>
          <w:tcPr>
            <w:tcW w:w="5352" w:type="dxa"/>
          </w:tcPr>
          <w:p w14:paraId="355BCB61">
            <w:pPr>
              <w:spacing w:after="0" w:line="360" w:lineRule="auto"/>
              <w:ind w:right="-2"/>
              <w:jc w:val="both"/>
              <w:rPr>
                <w:rFonts w:ascii="Times New Roman" w:hAnsi="Times New Roman" w:eastAsia="Batang"/>
                <w:sz w:val="28"/>
                <w:szCs w:val="28"/>
              </w:rPr>
            </w:pPr>
            <w:r>
              <w:rPr>
                <w:rFonts w:ascii="Times New Roman" w:hAnsi="Times New Roman" w:eastAsia="Batang"/>
                <w:sz w:val="28"/>
                <w:szCs w:val="28"/>
              </w:rPr>
              <w:t>учащиеся общеобразовательных учреждений;</w:t>
            </w:r>
          </w:p>
          <w:p w14:paraId="638228A3">
            <w:pPr>
              <w:spacing w:after="0" w:line="360" w:lineRule="auto"/>
              <w:ind w:right="-2"/>
              <w:jc w:val="both"/>
              <w:rPr>
                <w:rFonts w:ascii="Times New Roman" w:hAnsi="Times New Roman" w:eastAsia="Batang"/>
                <w:sz w:val="28"/>
                <w:szCs w:val="28"/>
              </w:rPr>
            </w:pPr>
            <w:r>
              <w:rPr>
                <w:rFonts w:ascii="Times New Roman" w:hAnsi="Times New Roman" w:eastAsia="Batang"/>
                <w:sz w:val="28"/>
                <w:szCs w:val="28"/>
              </w:rPr>
              <w:t>-студенты профессиональных учебных заведений;</w:t>
            </w:r>
          </w:p>
          <w:p w14:paraId="34DE4908">
            <w:pPr>
              <w:spacing w:after="0" w:line="360" w:lineRule="auto"/>
              <w:ind w:right="-2"/>
              <w:jc w:val="both"/>
              <w:rPr>
                <w:rFonts w:ascii="Times New Roman" w:hAnsi="Times New Roman" w:eastAsia="Batang"/>
                <w:sz w:val="28"/>
                <w:szCs w:val="28"/>
              </w:rPr>
            </w:pPr>
            <w:r>
              <w:rPr>
                <w:rFonts w:ascii="Times New Roman" w:hAnsi="Times New Roman" w:eastAsia="Batang"/>
                <w:sz w:val="28"/>
                <w:szCs w:val="28"/>
              </w:rPr>
              <w:t>- воспитанники дошкольных учреждений;</w:t>
            </w:r>
          </w:p>
          <w:p w14:paraId="11510E04">
            <w:pPr>
              <w:spacing w:after="0" w:line="360" w:lineRule="auto"/>
              <w:ind w:right="-2"/>
              <w:jc w:val="both"/>
              <w:rPr>
                <w:rFonts w:ascii="Times New Roman" w:hAnsi="Times New Roman" w:eastAsia="Batang"/>
                <w:sz w:val="28"/>
                <w:szCs w:val="28"/>
              </w:rPr>
            </w:pPr>
            <w:r>
              <w:rPr>
                <w:rFonts w:ascii="Times New Roman" w:hAnsi="Times New Roman" w:eastAsia="Batang"/>
                <w:sz w:val="28"/>
                <w:szCs w:val="28"/>
              </w:rPr>
              <w:t>-взрослое население села.</w:t>
            </w:r>
          </w:p>
        </w:tc>
      </w:tr>
      <w:tr w14:paraId="65AC0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7D5606FF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возможностей интеграции в образовательные программы общего и/или дополнительного образования*</w:t>
            </w:r>
          </w:p>
        </w:tc>
        <w:tc>
          <w:tcPr>
            <w:tcW w:w="5352" w:type="dxa"/>
          </w:tcPr>
          <w:p w14:paraId="45B1AC62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программы основного общего образования по предметным областям: история, география, литература.</w:t>
            </w:r>
          </w:p>
          <w:p w14:paraId="3B36E4FB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образовательные программы по направлениям: туристско-краеведческая деятельность, музейная деятельность, искусствоведение.</w:t>
            </w:r>
          </w:p>
          <w:p w14:paraId="7A9D4941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Программы воспитательной работы</w:t>
            </w:r>
          </w:p>
        </w:tc>
      </w:tr>
      <w:tr w14:paraId="7B9D2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0CA555C3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Доступность для детей с ОВЗ и детей-инвалидов </w:t>
            </w:r>
          </w:p>
        </w:tc>
        <w:tc>
          <w:tcPr>
            <w:tcW w:w="5352" w:type="dxa"/>
          </w:tcPr>
          <w:p w14:paraId="4E60F6EA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</w:tr>
      <w:tr w14:paraId="1B868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1DD7293D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описание маршрута*</w:t>
            </w:r>
          </w:p>
        </w:tc>
        <w:tc>
          <w:tcPr>
            <w:tcW w:w="5352" w:type="dxa"/>
          </w:tcPr>
          <w:p w14:paraId="032A5A05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Экскурсионный маршрут безопасен с точки зрения угрозы здоровья школьников. При продвижении пешком отсутствуют серьёзные трудности, физическая усталость не гасит эмоциональную сторону восприятия материала, удовлетворяет познавательные потребности учащихся в области исторических, географических вопросов. Продолжительность экскурсии составляет 1,5- 2 часа.</w:t>
            </w:r>
          </w:p>
        </w:tc>
      </w:tr>
      <w:tr w14:paraId="5D15A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09F29949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Сезонность маршрута*</w:t>
            </w:r>
          </w:p>
        </w:tc>
        <w:tc>
          <w:tcPr>
            <w:tcW w:w="5352" w:type="dxa"/>
          </w:tcPr>
          <w:p w14:paraId="53FAF9EC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Круглогодичный</w:t>
            </w:r>
          </w:p>
          <w:p w14:paraId="13515601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7B4C7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3F878FF2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Продолжительность маршрута (дни и часы)*</w:t>
            </w:r>
          </w:p>
        </w:tc>
        <w:tc>
          <w:tcPr>
            <w:tcW w:w="5352" w:type="dxa"/>
          </w:tcPr>
          <w:p w14:paraId="6F9A8894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1,5 -2 часа</w:t>
            </w:r>
          </w:p>
        </w:tc>
      </w:tr>
      <w:tr w14:paraId="49A56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58D25E0A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Протяженность маршрута км</w:t>
            </w:r>
          </w:p>
        </w:tc>
        <w:tc>
          <w:tcPr>
            <w:tcW w:w="5352" w:type="dxa"/>
          </w:tcPr>
          <w:p w14:paraId="7A7D4592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км</w:t>
            </w:r>
          </w:p>
        </w:tc>
      </w:tr>
      <w:tr w14:paraId="1CE25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6A69DA04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пути следования туристов (экскурсантов)*</w:t>
            </w:r>
          </w:p>
        </w:tc>
        <w:tc>
          <w:tcPr>
            <w:tcW w:w="5352" w:type="dxa"/>
          </w:tcPr>
          <w:p w14:paraId="39D25824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Экскурсия начинается с улицы Иванова, где расположились Улах-Анская школа, начало нашего маршрута и конец - стела,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посвященная участникам Великой Отечественной войны. </w:t>
            </w:r>
          </w:p>
        </w:tc>
      </w:tr>
      <w:tr w14:paraId="4678A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0DE66E58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Крупные населенные пункты маршрута и (или) ключевые объекты (точки) маршрута*</w:t>
            </w:r>
          </w:p>
        </w:tc>
        <w:tc>
          <w:tcPr>
            <w:tcW w:w="5352" w:type="dxa"/>
          </w:tcPr>
          <w:p w14:paraId="4A1EEA87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Улах-Анская СОШ им.А.И.Притузова, </w:t>
            </w:r>
          </w:p>
          <w:p w14:paraId="2BBC4DC3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highlight w:val="white"/>
              </w:rPr>
              <w:t>историко-краеведческий музей МБОУ «Улах-Анская СОШ имени А.И. Притузова», м</w:t>
            </w:r>
            <w:r>
              <w:rPr>
                <w:rFonts w:ascii="Times New Roman" w:hAnsi="Times New Roman"/>
                <w:bCs/>
                <w:sz w:val="28"/>
                <w:szCs w:val="28"/>
                <w:highlight w:val="white"/>
                <w:lang w:val="sah-RU"/>
              </w:rPr>
              <w:t xml:space="preserve">узейный комплекс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highlight w:val="white"/>
                <w:lang w:val="sah-RU"/>
              </w:rPr>
              <w:t>Ү</w:t>
            </w:r>
            <w:r>
              <w:rPr>
                <w:rFonts w:ascii="Times New Roman" w:hAnsi="Times New Roman"/>
                <w:bCs/>
                <w:sz w:val="28"/>
                <w:szCs w:val="28"/>
                <w:highlight w:val="white"/>
              </w:rPr>
              <w:t xml:space="preserve">с сэргэ», стела </w:t>
            </w:r>
            <w:r>
              <w:rPr>
                <w:rFonts w:ascii="Times New Roman" w:hAnsi="Times New Roman"/>
                <w:sz w:val="28"/>
                <w:szCs w:val="28"/>
              </w:rPr>
              <w:t>Воинам, погибшим в годы ВОВ.</w:t>
            </w:r>
            <w:r>
              <w:rPr>
                <w:rFonts w:ascii="Times New Roman" w:hAnsi="Times New Roman"/>
                <w:bCs/>
                <w:sz w:val="28"/>
                <w:szCs w:val="28"/>
                <w:highlight w:val="white"/>
              </w:rPr>
              <w:t xml:space="preserve"> </w:t>
            </w:r>
          </w:p>
        </w:tc>
      </w:tr>
      <w:tr w14:paraId="66FED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64E10CD0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Цели маршрута </w:t>
            </w:r>
          </w:p>
        </w:tc>
        <w:tc>
          <w:tcPr>
            <w:tcW w:w="5352" w:type="dxa"/>
          </w:tcPr>
          <w:p w14:paraId="339B5EAB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патриотического воспитания через изучение истории и культурных и архитектурных объектов.</w:t>
            </w:r>
          </w:p>
        </w:tc>
      </w:tr>
      <w:tr w14:paraId="60B39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7EB21FB5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задачи маршрута</w:t>
            </w:r>
          </w:p>
        </w:tc>
        <w:tc>
          <w:tcPr>
            <w:tcW w:w="5352" w:type="dxa"/>
          </w:tcPr>
          <w:p w14:paraId="2343DC0F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Расширить знания участников экскурсии об истории своего села.</w:t>
            </w:r>
          </w:p>
          <w:p w14:paraId="209E4394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 достопримечательностях села.</w:t>
            </w:r>
          </w:p>
          <w:p w14:paraId="16BDC7BC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Способствовать воспитанию культурных и природных ценностей, привитие любви и уважения к культурным и архитектурным объектам</w:t>
            </w:r>
          </w:p>
        </w:tc>
      </w:tr>
      <w:tr w14:paraId="5E275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402E8CBD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маршрута*</w:t>
            </w:r>
          </w:p>
        </w:tc>
        <w:tc>
          <w:tcPr>
            <w:tcW w:w="5352" w:type="dxa"/>
          </w:tcPr>
          <w:p w14:paraId="42D5D2A2">
            <w:pPr>
              <w:pStyle w:val="25"/>
              <w:shd w:val="clear" w:color="auto" w:fill="FFFFFF"/>
              <w:spacing w:before="0" w:beforeAutospacing="0" w:after="0" w:afterAutospacing="0" w:line="360" w:lineRule="auto"/>
              <w:ind w:right="-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Улах-Анская средняя общеобразовательная школа имени Андрея Ивановича Припузова</w:t>
            </w:r>
          </w:p>
          <w:p w14:paraId="1300CAF8">
            <w:pPr>
              <w:pStyle w:val="25"/>
              <w:shd w:val="clear" w:color="auto" w:fill="FFFFFF"/>
              <w:spacing w:before="0" w:beforeAutospacing="0" w:after="0" w:afterAutospacing="0" w:line="360" w:lineRule="auto"/>
              <w:ind w:right="-2"/>
              <w:jc w:val="both"/>
              <w:rPr>
                <w:bCs/>
                <w:sz w:val="28"/>
                <w:szCs w:val="28"/>
                <w:highlight w:val="white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  <w:highlight w:val="white"/>
              </w:rPr>
              <w:t>Историко-краеведческий музей МБОУ «Улах-Анская СОШ имени А.И. Притузова»</w:t>
            </w:r>
          </w:p>
          <w:p w14:paraId="75D057D9">
            <w:pPr>
              <w:pStyle w:val="25"/>
              <w:shd w:val="clear" w:color="auto" w:fill="FFFFFF"/>
              <w:spacing w:before="0" w:beforeAutospacing="0" w:after="0" w:afterAutospacing="0" w:line="360" w:lineRule="auto"/>
              <w:ind w:right="-2"/>
              <w:jc w:val="both"/>
              <w:rPr>
                <w:bCs/>
                <w:sz w:val="28"/>
                <w:szCs w:val="28"/>
                <w:lang w:val="sah-RU"/>
              </w:rPr>
            </w:pPr>
            <w:r>
              <w:rPr>
                <w:bCs/>
                <w:sz w:val="28"/>
                <w:szCs w:val="28"/>
                <w:highlight w:val="white"/>
              </w:rPr>
              <w:t xml:space="preserve">- </w:t>
            </w:r>
            <w:r>
              <w:rPr>
                <w:bCs/>
                <w:sz w:val="28"/>
                <w:szCs w:val="28"/>
                <w:highlight w:val="white"/>
                <w:lang w:val="sah-RU"/>
              </w:rPr>
              <w:t xml:space="preserve">Музейный комплекс </w:t>
            </w:r>
            <w:r>
              <w:rPr>
                <w:bCs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  <w:highlight w:val="white"/>
                <w:lang w:val="sah-RU"/>
              </w:rPr>
              <w:t>Ү</w:t>
            </w:r>
            <w:r>
              <w:rPr>
                <w:bCs/>
                <w:sz w:val="28"/>
                <w:szCs w:val="28"/>
                <w:highlight w:val="white"/>
              </w:rPr>
              <w:t>с сэргэ»</w:t>
            </w:r>
            <w:r>
              <w:rPr>
                <w:bCs/>
                <w:sz w:val="28"/>
                <w:szCs w:val="28"/>
                <w:highlight w:val="white"/>
                <w:lang w:val="sah-RU"/>
              </w:rPr>
              <w:t>.</w:t>
            </w:r>
          </w:p>
          <w:p w14:paraId="0E8AD628">
            <w:pPr>
              <w:pStyle w:val="25"/>
              <w:shd w:val="clear" w:color="auto" w:fill="FFFFFF"/>
              <w:spacing w:before="0" w:beforeAutospacing="0" w:after="0" w:afterAutospacing="0" w:line="360" w:lineRule="auto"/>
              <w:ind w:right="-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sah-RU"/>
              </w:rPr>
              <w:t xml:space="preserve">- </w:t>
            </w:r>
            <w:r>
              <w:rPr>
                <w:bCs/>
                <w:sz w:val="28"/>
                <w:szCs w:val="28"/>
              </w:rPr>
              <w:t>Памятник первой матери-героине Якутии.</w:t>
            </w:r>
          </w:p>
          <w:p w14:paraId="0805E61F">
            <w:pPr>
              <w:pStyle w:val="25"/>
              <w:shd w:val="clear" w:color="auto" w:fill="FFFFFF"/>
              <w:spacing w:before="0" w:beforeAutospacing="0" w:after="0" w:afterAutospacing="0" w:line="360" w:lineRule="auto"/>
              <w:ind w:right="-2"/>
              <w:jc w:val="both"/>
              <w:rPr>
                <w:bCs/>
                <w:sz w:val="28"/>
                <w:szCs w:val="28"/>
                <w:lang w:val="sah-RU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  <w:lang w:val="sah-RU"/>
              </w:rPr>
              <w:t>Стелла братьям Герасимовы</w:t>
            </w:r>
            <w:r>
              <w:rPr>
                <w:bCs/>
                <w:sz w:val="28"/>
                <w:szCs w:val="28"/>
              </w:rPr>
              <w:t>х</w:t>
            </w:r>
            <w:r>
              <w:rPr>
                <w:bCs/>
                <w:sz w:val="28"/>
                <w:szCs w:val="28"/>
                <w:lang w:val="sah-RU"/>
              </w:rPr>
              <w:t>.</w:t>
            </w:r>
          </w:p>
          <w:p w14:paraId="4C99746C">
            <w:pPr>
              <w:pStyle w:val="25"/>
              <w:shd w:val="clear" w:color="auto" w:fill="FFFFFF"/>
              <w:spacing w:before="0" w:beforeAutospacing="0" w:after="0" w:afterAutospacing="0" w:line="360" w:lineRule="auto"/>
              <w:ind w:right="-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sah-RU"/>
              </w:rPr>
              <w:t xml:space="preserve">- </w:t>
            </w:r>
            <w:r>
              <w:rPr>
                <w:bCs/>
                <w:sz w:val="28"/>
                <w:szCs w:val="28"/>
                <w:highlight w:val="white"/>
              </w:rPr>
              <w:t>Стелла солдатам Великой Отечественной войны.</w:t>
            </w:r>
          </w:p>
        </w:tc>
      </w:tr>
      <w:tr w14:paraId="632E9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2471EEB1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Карта маршрута, синхронизируемая с Яндекс. Карты, с возможностью показа различных объектов*</w:t>
            </w:r>
          </w:p>
        </w:tc>
        <w:tc>
          <w:tcPr>
            <w:tcW w:w="5352" w:type="dxa"/>
          </w:tcPr>
          <w:p w14:paraId="20C639B2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drawing>
                <wp:inline distT="0" distB="0" distL="114300" distR="114300">
                  <wp:extent cx="2271395" cy="2195830"/>
                  <wp:effectExtent l="0" t="0" r="14605" b="13970"/>
                  <wp:docPr id="2" name="Picture 2" descr="IMG_3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IMG_358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219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38D3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226B3EE4">
            <w:pPr>
              <w:pStyle w:val="65"/>
              <w:spacing w:line="360" w:lineRule="auto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 маршрута</w:t>
            </w:r>
          </w:p>
        </w:tc>
        <w:tc>
          <w:tcPr>
            <w:tcW w:w="5352" w:type="dxa"/>
          </w:tcPr>
          <w:p w14:paraId="59A3A00A">
            <w:pPr>
              <w:spacing w:after="0" w:line="36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начальных классов МБОУ “Улах-Анской СОШ им.А.И.Притузова” </w:t>
            </w:r>
          </w:p>
          <w:p w14:paraId="1D7A4891">
            <w:pPr>
              <w:spacing w:after="0" w:line="360" w:lineRule="auto"/>
              <w:ind w:right="-2"/>
              <w:jc w:val="both"/>
              <w:rPr>
                <w:rFonts w:hint="default"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Осипова Я.Н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, Осипова А.В</w:t>
            </w:r>
            <w:bookmarkStart w:id="0" w:name="_GoBack"/>
            <w:bookmarkEnd w:id="0"/>
          </w:p>
        </w:tc>
      </w:tr>
    </w:tbl>
    <w:p w14:paraId="2D0C69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302A7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A2B1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3BF1A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3D7CF0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854BE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5FE6D8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278D73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FF05C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0DE1A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8D6A4E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648F1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C9150A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C2756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3055A1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025C0B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63B795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246445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CE156F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6D0115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09CDCB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E8D146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84035E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325F76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B0818D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FA12D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XO Thames">
    <w:altName w:val="Cambria"/>
    <w:panose1 w:val="020B0604020202020204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F4018C"/>
    <w:multiLevelType w:val="multilevel"/>
    <w:tmpl w:val="2EF4018C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C95"/>
    <w:rsid w:val="001D1F69"/>
    <w:rsid w:val="00286359"/>
    <w:rsid w:val="004C5732"/>
    <w:rsid w:val="004C5DA3"/>
    <w:rsid w:val="005432F9"/>
    <w:rsid w:val="00553C06"/>
    <w:rsid w:val="007161B1"/>
    <w:rsid w:val="007953B2"/>
    <w:rsid w:val="00844C46"/>
    <w:rsid w:val="008C65C2"/>
    <w:rsid w:val="0092675E"/>
    <w:rsid w:val="00A73BC3"/>
    <w:rsid w:val="00AB4DCA"/>
    <w:rsid w:val="00AF3954"/>
    <w:rsid w:val="00B84299"/>
    <w:rsid w:val="00BC1E34"/>
    <w:rsid w:val="00C36CCE"/>
    <w:rsid w:val="00C7138F"/>
    <w:rsid w:val="00C81C95"/>
    <w:rsid w:val="00D137A1"/>
    <w:rsid w:val="00D514F4"/>
    <w:rsid w:val="00D7009C"/>
    <w:rsid w:val="00E27AC8"/>
    <w:rsid w:val="00EE3F86"/>
    <w:rsid w:val="213631A3"/>
    <w:rsid w:val="3FD7B79F"/>
    <w:rsid w:val="52C46A88"/>
    <w:rsid w:val="56D4298F"/>
    <w:rsid w:val="5DA2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34" w:semiHidden="0" w:name="List Paragraph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paragraph" w:styleId="2">
    <w:name w:val="heading 1"/>
    <w:next w:val="1"/>
    <w:link w:val="39"/>
    <w:qFormat/>
    <w:uiPriority w:val="9"/>
    <w:pPr>
      <w:spacing w:before="120" w:after="120" w:line="264" w:lineRule="auto"/>
      <w:jc w:val="both"/>
      <w:outlineLvl w:val="0"/>
    </w:pPr>
    <w:rPr>
      <w:rFonts w:ascii="XO Thames" w:hAnsi="XO Thames" w:eastAsia="Times New Roman" w:cs="Times New Roman"/>
      <w:b/>
      <w:color w:val="000000"/>
      <w:sz w:val="32"/>
      <w:lang w:val="ru-RU" w:eastAsia="ru-RU" w:bidi="ar-SA"/>
    </w:rPr>
  </w:style>
  <w:style w:type="paragraph" w:styleId="3">
    <w:name w:val="heading 2"/>
    <w:next w:val="1"/>
    <w:link w:val="55"/>
    <w:qFormat/>
    <w:uiPriority w:val="9"/>
    <w:pPr>
      <w:spacing w:before="120" w:after="120" w:line="264" w:lineRule="auto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36"/>
    <w:qFormat/>
    <w:uiPriority w:val="9"/>
    <w:pPr>
      <w:spacing w:before="120" w:after="120" w:line="264" w:lineRule="auto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next w:val="1"/>
    <w:link w:val="52"/>
    <w:qFormat/>
    <w:uiPriority w:val="9"/>
    <w:pPr>
      <w:spacing w:before="120" w:after="120" w:line="264" w:lineRule="auto"/>
      <w:jc w:val="both"/>
      <w:outlineLvl w:val="3"/>
    </w:pPr>
    <w:rPr>
      <w:rFonts w:ascii="XO Thames" w:hAnsi="XO Thames" w:eastAsia="Times New Roman" w:cs="Times New Roman"/>
      <w:b/>
      <w:color w:val="000000"/>
      <w:sz w:val="24"/>
      <w:lang w:val="ru-RU" w:eastAsia="ru-RU" w:bidi="ar-SA"/>
    </w:rPr>
  </w:style>
  <w:style w:type="paragraph" w:styleId="6">
    <w:name w:val="heading 5"/>
    <w:next w:val="1"/>
    <w:link w:val="38"/>
    <w:qFormat/>
    <w:uiPriority w:val="9"/>
    <w:pPr>
      <w:spacing w:before="120" w:after="120" w:line="264" w:lineRule="auto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link w:val="11"/>
    <w:qFormat/>
    <w:uiPriority w:val="0"/>
    <w:rPr>
      <w:color w:val="0000FF"/>
      <w:u w:val="single"/>
    </w:rPr>
  </w:style>
  <w:style w:type="paragraph" w:customStyle="1" w:styleId="11">
    <w:name w:val="Гиперссылка1"/>
    <w:link w:val="10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FF"/>
      <w:sz w:val="22"/>
      <w:u w:val="single"/>
      <w:lang w:val="ru-RU" w:eastAsia="ru-RU" w:bidi="ar-SA"/>
    </w:rPr>
  </w:style>
  <w:style w:type="character" w:styleId="12">
    <w:name w:val="Strong"/>
    <w:basedOn w:val="7"/>
    <w:qFormat/>
    <w:uiPriority w:val="22"/>
    <w:rPr>
      <w:b/>
      <w:bCs/>
    </w:rPr>
  </w:style>
  <w:style w:type="paragraph" w:styleId="13">
    <w:name w:val="Balloon Text"/>
    <w:basedOn w:val="1"/>
    <w:link w:val="5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4">
    <w:name w:val="toc 8"/>
    <w:next w:val="1"/>
    <w:link w:val="48"/>
    <w:qFormat/>
    <w:uiPriority w:val="39"/>
    <w:pPr>
      <w:spacing w:after="160" w:line="264" w:lineRule="auto"/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5">
    <w:name w:val="toc 9"/>
    <w:next w:val="1"/>
    <w:link w:val="47"/>
    <w:qFormat/>
    <w:uiPriority w:val="39"/>
    <w:pPr>
      <w:spacing w:after="160" w:line="264" w:lineRule="auto"/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6">
    <w:name w:val="toc 7"/>
    <w:next w:val="1"/>
    <w:link w:val="33"/>
    <w:qFormat/>
    <w:uiPriority w:val="39"/>
    <w:pPr>
      <w:spacing w:after="160" w:line="264" w:lineRule="auto"/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7">
    <w:name w:val="Body Text"/>
    <w:basedOn w:val="1"/>
    <w:link w:val="56"/>
    <w:qFormat/>
    <w:uiPriority w:val="1"/>
    <w:pPr>
      <w:widowControl w:val="0"/>
      <w:autoSpaceDE w:val="0"/>
      <w:autoSpaceDN w:val="0"/>
      <w:spacing w:after="0" w:line="240" w:lineRule="auto"/>
    </w:pPr>
    <w:rPr>
      <w:rFonts w:ascii="Tahoma" w:hAnsi="Tahoma" w:eastAsia="Tahoma" w:cs="Tahoma"/>
      <w:color w:val="auto"/>
      <w:sz w:val="24"/>
      <w:szCs w:val="24"/>
      <w:lang w:eastAsia="en-US"/>
    </w:rPr>
  </w:style>
  <w:style w:type="paragraph" w:styleId="18">
    <w:name w:val="toc 1"/>
    <w:next w:val="1"/>
    <w:link w:val="44"/>
    <w:qFormat/>
    <w:uiPriority w:val="39"/>
    <w:pPr>
      <w:spacing w:after="160" w:line="264" w:lineRule="auto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9">
    <w:name w:val="toc 6"/>
    <w:next w:val="1"/>
    <w:link w:val="31"/>
    <w:qFormat/>
    <w:uiPriority w:val="39"/>
    <w:pPr>
      <w:spacing w:after="160" w:line="264" w:lineRule="auto"/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oc 3"/>
    <w:next w:val="1"/>
    <w:link w:val="37"/>
    <w:qFormat/>
    <w:uiPriority w:val="39"/>
    <w:pPr>
      <w:spacing w:after="160" w:line="264" w:lineRule="auto"/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1">
    <w:name w:val="toc 2"/>
    <w:next w:val="1"/>
    <w:link w:val="29"/>
    <w:qFormat/>
    <w:uiPriority w:val="39"/>
    <w:pPr>
      <w:spacing w:after="160" w:line="264" w:lineRule="auto"/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2">
    <w:name w:val="toc 4"/>
    <w:next w:val="1"/>
    <w:link w:val="30"/>
    <w:qFormat/>
    <w:uiPriority w:val="39"/>
    <w:pPr>
      <w:spacing w:after="160" w:line="264" w:lineRule="auto"/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3">
    <w:name w:val="toc 5"/>
    <w:next w:val="1"/>
    <w:link w:val="49"/>
    <w:qFormat/>
    <w:uiPriority w:val="39"/>
    <w:pPr>
      <w:spacing w:after="160" w:line="264" w:lineRule="auto"/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4">
    <w:name w:val="Title"/>
    <w:next w:val="1"/>
    <w:link w:val="51"/>
    <w:qFormat/>
    <w:uiPriority w:val="10"/>
    <w:pPr>
      <w:spacing w:before="567" w:after="567" w:line="264" w:lineRule="auto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styleId="26">
    <w:name w:val="Subtitle"/>
    <w:next w:val="1"/>
    <w:link w:val="50"/>
    <w:qFormat/>
    <w:uiPriority w:val="11"/>
    <w:pPr>
      <w:spacing w:after="160" w:line="264" w:lineRule="auto"/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table" w:styleId="27">
    <w:name w:val="Table Grid"/>
    <w:basedOn w:val="8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28">
    <w:name w:val="Обычный1"/>
    <w:qFormat/>
    <w:uiPriority w:val="0"/>
  </w:style>
  <w:style w:type="character" w:customStyle="1" w:styleId="29">
    <w:name w:val="Оглавление 2 Знак"/>
    <w:link w:val="21"/>
    <w:qFormat/>
    <w:uiPriority w:val="0"/>
    <w:rPr>
      <w:rFonts w:ascii="XO Thames" w:hAnsi="XO Thames"/>
      <w:sz w:val="28"/>
    </w:rPr>
  </w:style>
  <w:style w:type="character" w:customStyle="1" w:styleId="30">
    <w:name w:val="Оглавление 4 Знак"/>
    <w:link w:val="22"/>
    <w:uiPriority w:val="0"/>
    <w:rPr>
      <w:rFonts w:ascii="XO Thames" w:hAnsi="XO Thames"/>
      <w:sz w:val="28"/>
    </w:rPr>
  </w:style>
  <w:style w:type="character" w:customStyle="1" w:styleId="31">
    <w:name w:val="Оглавление 6 Знак"/>
    <w:link w:val="19"/>
    <w:qFormat/>
    <w:uiPriority w:val="0"/>
    <w:rPr>
      <w:rFonts w:ascii="XO Thames" w:hAnsi="XO Thames"/>
      <w:sz w:val="28"/>
    </w:rPr>
  </w:style>
  <w:style w:type="paragraph" w:customStyle="1" w:styleId="32">
    <w:name w:val="Основной шрифт абзаца1"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character" w:customStyle="1" w:styleId="33">
    <w:name w:val="Оглавление 7 Знак"/>
    <w:link w:val="16"/>
    <w:uiPriority w:val="0"/>
    <w:rPr>
      <w:rFonts w:ascii="XO Thames" w:hAnsi="XO Thames"/>
      <w:sz w:val="28"/>
    </w:rPr>
  </w:style>
  <w:style w:type="paragraph" w:customStyle="1" w:styleId="34">
    <w:name w:val="Endnote"/>
    <w:link w:val="35"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5">
    <w:name w:val="Endnote1"/>
    <w:link w:val="34"/>
    <w:uiPriority w:val="0"/>
    <w:rPr>
      <w:rFonts w:ascii="XO Thames" w:hAnsi="XO Thames"/>
      <w:sz w:val="22"/>
    </w:rPr>
  </w:style>
  <w:style w:type="character" w:customStyle="1" w:styleId="36">
    <w:name w:val="Заголовок 3 Знак"/>
    <w:link w:val="4"/>
    <w:uiPriority w:val="0"/>
    <w:rPr>
      <w:rFonts w:ascii="XO Thames" w:hAnsi="XO Thames"/>
      <w:b/>
      <w:sz w:val="26"/>
    </w:rPr>
  </w:style>
  <w:style w:type="character" w:customStyle="1" w:styleId="37">
    <w:name w:val="Оглавление 3 Знак"/>
    <w:link w:val="20"/>
    <w:qFormat/>
    <w:uiPriority w:val="0"/>
    <w:rPr>
      <w:rFonts w:ascii="XO Thames" w:hAnsi="XO Thames"/>
      <w:sz w:val="28"/>
    </w:rPr>
  </w:style>
  <w:style w:type="character" w:customStyle="1" w:styleId="38">
    <w:name w:val="Заголовок 5 Знак"/>
    <w:link w:val="6"/>
    <w:qFormat/>
    <w:uiPriority w:val="0"/>
    <w:rPr>
      <w:rFonts w:ascii="XO Thames" w:hAnsi="XO Thames"/>
      <w:b/>
      <w:sz w:val="22"/>
    </w:rPr>
  </w:style>
  <w:style w:type="character" w:customStyle="1" w:styleId="39">
    <w:name w:val="Заголовок 1 Знак"/>
    <w:link w:val="2"/>
    <w:qFormat/>
    <w:uiPriority w:val="0"/>
    <w:rPr>
      <w:rFonts w:ascii="XO Thames" w:hAnsi="XO Thames"/>
      <w:b/>
      <w:sz w:val="32"/>
    </w:rPr>
  </w:style>
  <w:style w:type="paragraph" w:customStyle="1" w:styleId="40">
    <w:name w:val="Footnote"/>
    <w:link w:val="41"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41">
    <w:name w:val="Footnote1"/>
    <w:link w:val="40"/>
    <w:qFormat/>
    <w:uiPriority w:val="0"/>
    <w:rPr>
      <w:rFonts w:ascii="XO Thames" w:hAnsi="XO Thames"/>
      <w:sz w:val="22"/>
    </w:rPr>
  </w:style>
  <w:style w:type="paragraph" w:styleId="42">
    <w:name w:val="No Spacing"/>
    <w:link w:val="43"/>
    <w:qFormat/>
    <w:uiPriority w:val="0"/>
    <w:rPr>
      <w:rFonts w:ascii="Calibri" w:hAnsi="Calibri" w:eastAsia="Times New Roman" w:cs="Times New Roman"/>
      <w:color w:val="000000"/>
      <w:sz w:val="22"/>
      <w:lang w:val="ru-RU" w:eastAsia="ru-RU" w:bidi="ar-SA"/>
    </w:rPr>
  </w:style>
  <w:style w:type="character" w:customStyle="1" w:styleId="43">
    <w:name w:val="Без интервала Знак"/>
    <w:link w:val="42"/>
    <w:uiPriority w:val="0"/>
    <w:rPr>
      <w:rFonts w:ascii="Calibri" w:hAnsi="Calibri"/>
    </w:rPr>
  </w:style>
  <w:style w:type="character" w:customStyle="1" w:styleId="44">
    <w:name w:val="Оглавление 1 Знак"/>
    <w:link w:val="18"/>
    <w:qFormat/>
    <w:uiPriority w:val="0"/>
    <w:rPr>
      <w:rFonts w:ascii="XO Thames" w:hAnsi="XO Thames"/>
      <w:b/>
      <w:sz w:val="28"/>
    </w:rPr>
  </w:style>
  <w:style w:type="paragraph" w:customStyle="1" w:styleId="45">
    <w:name w:val="Header and Footer"/>
    <w:link w:val="46"/>
    <w:uiPriority w:val="0"/>
    <w:pPr>
      <w:spacing w:after="160"/>
      <w:jc w:val="both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character" w:customStyle="1" w:styleId="46">
    <w:name w:val="Header and Footer1"/>
    <w:link w:val="45"/>
    <w:qFormat/>
    <w:uiPriority w:val="0"/>
    <w:rPr>
      <w:rFonts w:ascii="XO Thames" w:hAnsi="XO Thames"/>
      <w:sz w:val="28"/>
    </w:rPr>
  </w:style>
  <w:style w:type="character" w:customStyle="1" w:styleId="47">
    <w:name w:val="Оглавление 9 Знак"/>
    <w:link w:val="15"/>
    <w:uiPriority w:val="0"/>
    <w:rPr>
      <w:rFonts w:ascii="XO Thames" w:hAnsi="XO Thames"/>
      <w:sz w:val="28"/>
    </w:rPr>
  </w:style>
  <w:style w:type="character" w:customStyle="1" w:styleId="48">
    <w:name w:val="Оглавление 8 Знак"/>
    <w:link w:val="14"/>
    <w:qFormat/>
    <w:uiPriority w:val="0"/>
    <w:rPr>
      <w:rFonts w:ascii="XO Thames" w:hAnsi="XO Thames"/>
      <w:sz w:val="28"/>
    </w:rPr>
  </w:style>
  <w:style w:type="character" w:customStyle="1" w:styleId="49">
    <w:name w:val="Оглавление 5 Знак"/>
    <w:link w:val="23"/>
    <w:qFormat/>
    <w:uiPriority w:val="0"/>
    <w:rPr>
      <w:rFonts w:ascii="XO Thames" w:hAnsi="XO Thames"/>
      <w:sz w:val="28"/>
    </w:rPr>
  </w:style>
  <w:style w:type="character" w:customStyle="1" w:styleId="50">
    <w:name w:val="Подзаголовок Знак"/>
    <w:link w:val="26"/>
    <w:qFormat/>
    <w:uiPriority w:val="0"/>
    <w:rPr>
      <w:rFonts w:ascii="XO Thames" w:hAnsi="XO Thames"/>
      <w:i/>
      <w:sz w:val="24"/>
    </w:rPr>
  </w:style>
  <w:style w:type="character" w:customStyle="1" w:styleId="51">
    <w:name w:val="Заголовок Знак"/>
    <w:link w:val="24"/>
    <w:qFormat/>
    <w:uiPriority w:val="0"/>
    <w:rPr>
      <w:rFonts w:ascii="XO Thames" w:hAnsi="XO Thames"/>
      <w:b/>
      <w:caps/>
      <w:sz w:val="40"/>
    </w:rPr>
  </w:style>
  <w:style w:type="character" w:customStyle="1" w:styleId="52">
    <w:name w:val="Заголовок 4 Знак"/>
    <w:link w:val="5"/>
    <w:qFormat/>
    <w:uiPriority w:val="0"/>
    <w:rPr>
      <w:rFonts w:ascii="XO Thames" w:hAnsi="XO Thames"/>
      <w:b/>
      <w:sz w:val="24"/>
    </w:rPr>
  </w:style>
  <w:style w:type="paragraph" w:customStyle="1" w:styleId="53">
    <w:name w:val="apple-converted-space"/>
    <w:basedOn w:val="32"/>
    <w:link w:val="54"/>
    <w:qFormat/>
    <w:uiPriority w:val="0"/>
  </w:style>
  <w:style w:type="character" w:customStyle="1" w:styleId="54">
    <w:name w:val="apple-converted-space1"/>
    <w:basedOn w:val="7"/>
    <w:link w:val="53"/>
    <w:qFormat/>
    <w:uiPriority w:val="0"/>
  </w:style>
  <w:style w:type="character" w:customStyle="1" w:styleId="55">
    <w:name w:val="Заголовок 2 Знак"/>
    <w:link w:val="3"/>
    <w:qFormat/>
    <w:uiPriority w:val="0"/>
    <w:rPr>
      <w:rFonts w:ascii="XO Thames" w:hAnsi="XO Thames"/>
      <w:b/>
      <w:sz w:val="28"/>
    </w:rPr>
  </w:style>
  <w:style w:type="character" w:customStyle="1" w:styleId="56">
    <w:name w:val="Основной текст Знак"/>
    <w:basedOn w:val="7"/>
    <w:link w:val="17"/>
    <w:uiPriority w:val="1"/>
    <w:rPr>
      <w:rFonts w:ascii="Tahoma" w:hAnsi="Tahoma" w:eastAsia="Tahoma" w:cs="Tahoma"/>
      <w:color w:val="auto"/>
      <w:sz w:val="24"/>
      <w:szCs w:val="24"/>
      <w:lang w:eastAsia="en-US"/>
    </w:rPr>
  </w:style>
  <w:style w:type="character" w:customStyle="1" w:styleId="57">
    <w:name w:val="Текст выноски Знак"/>
    <w:basedOn w:val="7"/>
    <w:link w:val="13"/>
    <w:semiHidden/>
    <w:uiPriority w:val="99"/>
    <w:rPr>
      <w:rFonts w:ascii="Tahoma" w:hAnsi="Tahoma" w:cs="Tahoma"/>
      <w:sz w:val="16"/>
      <w:szCs w:val="16"/>
    </w:rPr>
  </w:style>
  <w:style w:type="paragraph" w:styleId="58">
    <w:name w:val="Intense Quote"/>
    <w:basedOn w:val="1"/>
    <w:next w:val="1"/>
    <w:link w:val="59"/>
    <w:qFormat/>
    <w:uiPriority w:val="30"/>
    <w:pPr>
      <w:pBdr>
        <w:top w:val="dotted" w:color="ED7D31" w:themeColor="accent2" w:sz="8" w:space="10"/>
        <w:bottom w:val="dotted" w:color="ED7D31" w:themeColor="accent2" w:sz="8" w:space="10"/>
      </w:pBdr>
      <w:spacing w:line="300" w:lineRule="auto"/>
      <w:ind w:left="2160" w:right="2160"/>
      <w:jc w:val="center"/>
    </w:pPr>
    <w:rPr>
      <w:rFonts w:asciiTheme="majorHAnsi" w:hAnsiTheme="majorHAnsi" w:eastAsiaTheme="majorEastAsia" w:cstheme="majorBidi"/>
      <w:b/>
      <w:bCs/>
      <w:i/>
      <w:iCs/>
      <w:color w:val="ED7D31" w:themeColor="accent2"/>
      <w:sz w:val="20"/>
      <w:lang w:val="en-US" w:eastAsia="en-US" w:bidi="en-US"/>
      <w14:textFill>
        <w14:solidFill>
          <w14:schemeClr w14:val="accent2"/>
        </w14:solidFill>
      </w14:textFill>
    </w:rPr>
  </w:style>
  <w:style w:type="character" w:customStyle="1" w:styleId="59">
    <w:name w:val="Выделенная цитата Знак"/>
    <w:basedOn w:val="7"/>
    <w:link w:val="58"/>
    <w:qFormat/>
    <w:uiPriority w:val="30"/>
    <w:rPr>
      <w:rFonts w:asciiTheme="majorHAnsi" w:hAnsiTheme="majorHAnsi" w:eastAsiaTheme="majorEastAsia" w:cstheme="majorBidi"/>
      <w:b/>
      <w:bCs/>
      <w:i/>
      <w:iCs/>
      <w:color w:val="ED7D31" w:themeColor="accent2"/>
      <w:sz w:val="20"/>
      <w:lang w:val="en-US" w:eastAsia="en-US" w:bidi="en-US"/>
      <w14:textFill>
        <w14:solidFill>
          <w14:schemeClr w14:val="accent2"/>
        </w14:solidFill>
      </w14:textFill>
    </w:rPr>
  </w:style>
  <w:style w:type="paragraph" w:customStyle="1" w:styleId="60">
    <w:name w:val="Обычный2"/>
    <w:qFormat/>
    <w:uiPriority w:val="0"/>
    <w:pPr>
      <w:spacing w:line="276" w:lineRule="auto"/>
    </w:pPr>
    <w:rPr>
      <w:rFonts w:ascii="Arial" w:hAnsi="Arial" w:eastAsia="Arial" w:cs="Arial"/>
      <w:sz w:val="22"/>
      <w:szCs w:val="22"/>
      <w:lang w:val="ru-RU" w:eastAsia="ru-RU" w:bidi="ar-SA"/>
    </w:rPr>
  </w:style>
  <w:style w:type="paragraph" w:customStyle="1" w:styleId="61">
    <w:name w:val="s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62">
    <w:name w:val="bumpedfont15"/>
    <w:basedOn w:val="7"/>
    <w:qFormat/>
    <w:uiPriority w:val="0"/>
  </w:style>
  <w:style w:type="paragraph" w:customStyle="1" w:styleId="63">
    <w:name w:val="s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styleId="64">
    <w:name w:val="List Paragraph"/>
    <w:basedOn w:val="1"/>
    <w:qFormat/>
    <w:uiPriority w:val="34"/>
    <w:pPr>
      <w:ind w:left="720"/>
      <w:contextualSpacing/>
    </w:pPr>
  </w:style>
  <w:style w:type="paragraph" w:customStyle="1" w:styleId="6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EC9E4-099C-4BDA-B584-31BDCECAD71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1617</Words>
  <Characters>9219</Characters>
  <Lines>76</Lines>
  <Paragraphs>21</Paragraphs>
  <TotalTime>39</TotalTime>
  <ScaleCrop>false</ScaleCrop>
  <LinksUpToDate>false</LinksUpToDate>
  <CharactersWithSpaces>10815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2025-11-01T10:35:00Z</dcterms:created>
  <dc:creator>Data</dc:creator>
  <cp:lastModifiedBy>Яна Осипова</cp:lastModifiedBy>
  <dcterms:modified xsi:type="dcterms:W3CDTF">2026-04-03T00:35:10Z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0097523578FA4FCCAC51D176CC18BD37_13</vt:lpwstr>
  </property>
</Properties>
</file>