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65D5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ГОСУДАРСТВЕННОЕ БЮДЖЕТНОЕ УЧРЕЖДЕНИЕ</w:t>
      </w:r>
    </w:p>
    <w:p w14:paraId="73757D7C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ДОПОЛНИТЕЛЬНОГО ОБРАЗОВАНИЯ</w:t>
      </w:r>
    </w:p>
    <w:p w14:paraId="7D5BE778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ЛУГАНСКОЙ НАРОДНОЙ РЕСПУБЛИКИ</w:t>
      </w:r>
    </w:p>
    <w:p w14:paraId="49CBD650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«АНТРАЦИТОВСКАЯ СТАНЦИЯ ЮНЫХ ТЕХНИКОВ»</w:t>
      </w:r>
    </w:p>
    <w:p w14:paraId="2BE98E4F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A053EF9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764D9ADD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1A3B0A45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6605C7D0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06CF7319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5F7F3536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2E293C20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7EF4537D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7E33E7A1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284A0A32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B75D9A2" w14:textId="77777777" w:rsidR="007535E2" w:rsidRDefault="007535E2" w:rsidP="007535E2">
      <w:pPr>
        <w:spacing w:after="0" w:line="240" w:lineRule="auto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32B01E8" w14:textId="77777777" w:rsidR="007535E2" w:rsidRDefault="007535E2" w:rsidP="007535E2">
      <w:pPr>
        <w:spacing w:after="0" w:line="240" w:lineRule="auto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13F4E3E5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4D78E07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4C70611C" w14:textId="1BB604D2" w:rsidR="007535E2" w:rsidRPr="00CC3D00" w:rsidRDefault="008A223E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32"/>
          <w:szCs w:val="32"/>
        </w:rPr>
      </w:pPr>
      <w:r>
        <w:rPr>
          <w:rFonts w:ascii="Times New Roman" w:eastAsia="Times New Roman" w:hAnsi="Times New Roman" w:cs="Times New Roman"/>
          <w:color w:val="080808"/>
          <w:sz w:val="32"/>
          <w:szCs w:val="32"/>
        </w:rPr>
        <w:t>Открытое</w:t>
      </w:r>
      <w:r w:rsidR="007535E2" w:rsidRPr="00CC3D00">
        <w:rPr>
          <w:rFonts w:ascii="Times New Roman" w:eastAsia="Times New Roman" w:hAnsi="Times New Roman" w:cs="Times New Roman"/>
          <w:color w:val="080808"/>
          <w:sz w:val="32"/>
          <w:szCs w:val="32"/>
        </w:rPr>
        <w:t xml:space="preserve"> занятия</w:t>
      </w:r>
    </w:p>
    <w:p w14:paraId="0E4A3C5A" w14:textId="7C059348" w:rsidR="007535E2" w:rsidRPr="00CC3D00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32"/>
          <w:szCs w:val="32"/>
        </w:rPr>
      </w:pPr>
      <w:r w:rsidRPr="00CC3D00">
        <w:rPr>
          <w:rFonts w:ascii="Times New Roman" w:eastAsia="Times New Roman" w:hAnsi="Times New Roman" w:cs="Times New Roman"/>
          <w:color w:val="080808"/>
          <w:sz w:val="32"/>
          <w:szCs w:val="32"/>
        </w:rPr>
        <w:t>«</w:t>
      </w:r>
      <w:r w:rsidR="00C408E8" w:rsidRPr="00C408E8">
        <w:rPr>
          <w:rFonts w:ascii="Times New Roman" w:eastAsia="Times New Roman" w:hAnsi="Times New Roman" w:cs="Times New Roman"/>
          <w:color w:val="080808"/>
          <w:sz w:val="32"/>
          <w:szCs w:val="32"/>
        </w:rPr>
        <w:t>Яблоко – спелое, красное, сладкое</w:t>
      </w:r>
      <w:r w:rsidRPr="00CC3D00">
        <w:rPr>
          <w:rFonts w:ascii="Times New Roman" w:eastAsia="Times New Roman" w:hAnsi="Times New Roman" w:cs="Times New Roman"/>
          <w:color w:val="080808"/>
          <w:sz w:val="32"/>
          <w:szCs w:val="32"/>
        </w:rPr>
        <w:t>»</w:t>
      </w:r>
    </w:p>
    <w:p w14:paraId="50F9FF9E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21D02FB6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4AC30E64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80BF1CA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D479598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7E42BF6F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61B6EFA5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4214838E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2807A6AB" w14:textId="77777777" w:rsidR="007535E2" w:rsidRDefault="007535E2" w:rsidP="007535E2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Разработала:</w:t>
      </w:r>
    </w:p>
    <w:p w14:paraId="4891BDEB" w14:textId="77777777" w:rsidR="007535E2" w:rsidRDefault="007535E2" w:rsidP="007535E2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Вербицкая Виолетта Вадимовна</w:t>
      </w:r>
    </w:p>
    <w:p w14:paraId="1A2FCB5F" w14:textId="77777777" w:rsidR="007535E2" w:rsidRDefault="007535E2" w:rsidP="007535E2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педагог дополнительного образования</w:t>
      </w:r>
    </w:p>
    <w:p w14:paraId="3699BDAD" w14:textId="77777777" w:rsidR="007535E2" w:rsidRDefault="007535E2" w:rsidP="007535E2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ГБУ ДО ЛНР «АСЮТ»</w:t>
      </w:r>
    </w:p>
    <w:p w14:paraId="430E583C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185BCD17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14D7B649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278DA93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6165FAE3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2056CD3A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3D0C0017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106C39EA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</w:p>
    <w:p w14:paraId="22F68B65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Антрацит,</w:t>
      </w:r>
    </w:p>
    <w:p w14:paraId="674E5CCF" w14:textId="77777777" w:rsidR="007535E2" w:rsidRDefault="007535E2" w:rsidP="007535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t>2025 год</w:t>
      </w:r>
    </w:p>
    <w:p w14:paraId="444B571A" w14:textId="77777777" w:rsidR="007535E2" w:rsidRDefault="007535E2" w:rsidP="007535E2">
      <w:pPr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</w:rPr>
        <w:br w:type="page"/>
      </w:r>
    </w:p>
    <w:p w14:paraId="63ADE8F4" w14:textId="11610ADB" w:rsidR="007535E2" w:rsidRDefault="007535E2" w:rsidP="00C408E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Тема: </w:t>
      </w:r>
      <w:r w:rsidRPr="00C408E8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  <w:t>«</w:t>
      </w:r>
      <w:r w:rsidR="00463097" w:rsidRPr="00C408E8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  <w:t>Яблоко – спелое, красное, сладкое»</w:t>
      </w:r>
    </w:p>
    <w:p w14:paraId="7780DEDA" w14:textId="77777777" w:rsidR="00C408E8" w:rsidRPr="00C408E8" w:rsidRDefault="00C408E8" w:rsidP="00C408E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</w:pPr>
    </w:p>
    <w:p w14:paraId="0A034AD1" w14:textId="037F470D" w:rsidR="008A223E" w:rsidRPr="00C408E8" w:rsidRDefault="008A223E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  <w:t>Цель</w:t>
      </w:r>
      <w:r w:rsidRPr="00C408E8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  <w:t>:</w:t>
      </w:r>
    </w:p>
    <w:p w14:paraId="2C2F1D6E" w14:textId="0A248853" w:rsidR="008A223E" w:rsidRPr="00C408E8" w:rsidRDefault="008A223E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>познакомить учащихся с художественной техникой пуантилизма и развить умение передавать красоту окружающего мира через точечное нанесение красок.</w:t>
      </w:r>
    </w:p>
    <w:p w14:paraId="21CECEF4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  <w:t>Тип занятия:</w:t>
      </w: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 xml:space="preserve"> Практико-творческое занятие с элементами изучения теории искусства</w:t>
      </w:r>
    </w:p>
    <w:p w14:paraId="15E63937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  <w:t>Вид занятия:</w:t>
      </w: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 xml:space="preserve"> практикум</w:t>
      </w:r>
    </w:p>
    <w:p w14:paraId="3F4EDD0E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b/>
          <w:bCs/>
          <w:color w:val="080808"/>
          <w:sz w:val="28"/>
          <w:szCs w:val="28"/>
        </w:rPr>
        <w:t>Задачи:</w:t>
      </w:r>
    </w:p>
    <w:p w14:paraId="4F833255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i/>
          <w:iCs/>
          <w:color w:val="080808"/>
          <w:sz w:val="28"/>
          <w:szCs w:val="28"/>
        </w:rPr>
        <w:t>Образовательные:</w:t>
      </w:r>
    </w:p>
    <w:p w14:paraId="772ED552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>1. Ознакомить учащихся с понятием «пуантилизм» и особенностями данной техники.</w:t>
      </w:r>
    </w:p>
    <w:p w14:paraId="5ABAA0F3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>2. Показать связь пуантилизма с природой, культурой и искусством.</w:t>
      </w:r>
    </w:p>
    <w:p w14:paraId="44BD755A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>3. Предоставить детям необходимые базовые знания и представление о технике точечного рисования</w:t>
      </w:r>
    </w:p>
    <w:p w14:paraId="334BC6D4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i/>
          <w:iCs/>
          <w:color w:val="080808"/>
          <w:sz w:val="28"/>
          <w:szCs w:val="28"/>
        </w:rPr>
        <w:t>Развивающие:</w:t>
      </w:r>
    </w:p>
    <w:p w14:paraId="7D177147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>1. Развивать воображение и фантазию через использование яркой выразительности пуантилизма.</w:t>
      </w:r>
    </w:p>
    <w:p w14:paraId="0761AED3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>2. Улучшить координацию движений руки и глаза, совершенствуя мелкую моторику.</w:t>
      </w:r>
    </w:p>
    <w:p w14:paraId="497C9C35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color w:val="080808"/>
          <w:sz w:val="28"/>
          <w:szCs w:val="28"/>
        </w:rPr>
        <w:t>3. Расширять кругозор и способствовать восприятию красоты окружающих предметов и явлений.</w:t>
      </w:r>
    </w:p>
    <w:p w14:paraId="4C818900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80808"/>
          <w:sz w:val="28"/>
          <w:szCs w:val="28"/>
        </w:rPr>
      </w:pPr>
      <w:r w:rsidRPr="00C408E8">
        <w:rPr>
          <w:rFonts w:ascii="Times New Roman" w:eastAsia="Times New Roman" w:hAnsi="Times New Roman" w:cs="Times New Roman"/>
          <w:i/>
          <w:iCs/>
          <w:color w:val="080808"/>
          <w:sz w:val="28"/>
          <w:szCs w:val="28"/>
        </w:rPr>
        <w:t>Воспитательные:</w:t>
      </w:r>
    </w:p>
    <w:p w14:paraId="2071A67C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1. Прививать эстетический вкус и внимательное отношение к красотам природы.</w:t>
      </w:r>
    </w:p>
    <w:p w14:paraId="430CA296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2. Воспитывать трудолюбие, терпение и стремление доводить начатое дело до конца.</w:t>
      </w:r>
    </w:p>
    <w:p w14:paraId="7C4CBB26" w14:textId="5A4F3D37" w:rsidR="00C408E8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3. Поддерживать положительные эмоции, удовольствие от совместного участия в творчестве и гордость за собственный художественный опыт.</w:t>
      </w:r>
    </w:p>
    <w:p w14:paraId="2A47A105" w14:textId="25F24509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t>Оборудования:</w:t>
      </w:r>
      <w:r w:rsidRPr="00C408E8">
        <w:rPr>
          <w:rFonts w:ascii="Times New Roman" w:hAnsi="Times New Roman" w:cs="Times New Roman"/>
          <w:sz w:val="28"/>
          <w:szCs w:val="28"/>
        </w:rPr>
        <w:t xml:space="preserve"> учебные места по числу обучающихся, оборудование для демонстрации наглядности, раздаточный материал для практической работы (ватные палочки, бумага формата А4).</w:t>
      </w:r>
    </w:p>
    <w:p w14:paraId="18F90427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t>Структура занятия</w:t>
      </w:r>
    </w:p>
    <w:p w14:paraId="2420FCA6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1. Организационный момент (5 мин)</w:t>
      </w:r>
    </w:p>
    <w:p w14:paraId="208933CA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2. Изучение нового материала (20 мин)</w:t>
      </w:r>
    </w:p>
    <w:p w14:paraId="4A948ACC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3. Практическая работа. Обсуждение результатов работы (60 мин)</w:t>
      </w:r>
    </w:p>
    <w:p w14:paraId="3F9D99B6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4. Подведение итогов занятия, Рефлексия (5 мин)</w:t>
      </w:r>
    </w:p>
    <w:p w14:paraId="1C1EC0A6" w14:textId="77777777" w:rsidR="007535E2" w:rsidRPr="00C408E8" w:rsidRDefault="007535E2" w:rsidP="00C408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D15880" w14:textId="2AFBA3C2" w:rsidR="007535E2" w:rsidRPr="00C408E8" w:rsidRDefault="00C96E91" w:rsidP="00C408E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lastRenderedPageBreak/>
        <w:t>ХОД ЗАНЯТИЯ</w:t>
      </w:r>
    </w:p>
    <w:p w14:paraId="5476E0EB" w14:textId="77777777" w:rsidR="00C96E91" w:rsidRPr="00C408E8" w:rsidRDefault="00C96E91" w:rsidP="00C408E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43D092F" w14:textId="7777777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момент:</w:t>
      </w:r>
    </w:p>
    <w:p w14:paraId="04960C05" w14:textId="7777777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Педагог приветствует обучающихся сообщает тему и цель занятия. Дети слушают педагога.</w:t>
      </w:r>
    </w:p>
    <w:p w14:paraId="5467C389" w14:textId="77777777" w:rsidR="00C96E91" w:rsidRPr="00C408E8" w:rsidRDefault="00C96E91" w:rsidP="00C408E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126F6F85" w14:textId="2CEC43BE" w:rsidR="00C96E91" w:rsidRPr="00C408E8" w:rsidRDefault="007535E2" w:rsidP="00C408E8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t>2. Актуализация знаний:</w:t>
      </w:r>
    </w:p>
    <w:p w14:paraId="44842D3A" w14:textId="7F61C500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C408E8">
        <w:rPr>
          <w:rFonts w:ascii="Times New Roman" w:hAnsi="Times New Roman" w:cs="Times New Roman"/>
          <w:i/>
          <w:iCs/>
          <w:sz w:val="28"/>
          <w:szCs w:val="28"/>
        </w:rPr>
        <w:t xml:space="preserve">Беседа с обучающимися. </w:t>
      </w:r>
      <w:r w:rsidR="00C96E91" w:rsidRPr="00C408E8">
        <w:rPr>
          <w:rFonts w:ascii="Times New Roman" w:hAnsi="Times New Roman" w:cs="Times New Roman"/>
          <w:i/>
          <w:iCs/>
          <w:sz w:val="28"/>
          <w:szCs w:val="28"/>
        </w:rPr>
        <w:t>Педагог р</w:t>
      </w:r>
      <w:r w:rsidRPr="00C408E8">
        <w:rPr>
          <w:rFonts w:ascii="Times New Roman" w:hAnsi="Times New Roman" w:cs="Times New Roman"/>
          <w:i/>
          <w:iCs/>
          <w:sz w:val="28"/>
          <w:szCs w:val="28"/>
        </w:rPr>
        <w:t>ассказывает об термине «Пуантилизм», как возникла техника пуантилизм, её авторах и примерах знаменитых картин.</w:t>
      </w:r>
    </w:p>
    <w:p w14:paraId="1E9985F4" w14:textId="77777777" w:rsidR="00C408E8" w:rsidRDefault="00C408E8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126B93C" w14:textId="02F8D1E9" w:rsidR="00C96E91" w:rsidRP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  <w:u w:val="single"/>
        </w:rPr>
        <w:t xml:space="preserve">Пуантилизм </w:t>
      </w:r>
      <w:r w:rsidRPr="00C96E91">
        <w:rPr>
          <w:rFonts w:ascii="Times New Roman" w:hAnsi="Times New Roman" w:cs="Times New Roman"/>
          <w:sz w:val="28"/>
          <w:szCs w:val="28"/>
        </w:rPr>
        <w:t xml:space="preserve">(от французского </w:t>
      </w:r>
      <w:proofErr w:type="spellStart"/>
      <w:r w:rsidRPr="00C96E91">
        <w:rPr>
          <w:rFonts w:ascii="Times New Roman" w:hAnsi="Times New Roman" w:cs="Times New Roman"/>
          <w:i/>
          <w:iCs/>
          <w:sz w:val="28"/>
          <w:szCs w:val="28"/>
        </w:rPr>
        <w:t>point</w:t>
      </w:r>
      <w:proofErr w:type="spellEnd"/>
      <w:r w:rsidRPr="00C96E91">
        <w:rPr>
          <w:rFonts w:ascii="Times New Roman" w:hAnsi="Times New Roman" w:cs="Times New Roman"/>
          <w:sz w:val="28"/>
          <w:szCs w:val="28"/>
        </w:rPr>
        <w:t xml:space="preserve"> — точка) — направление живописи, возникшее в конце XIX века, характеризующееся использованием чистых цветов и нанесением краски мелкими точками или мазками прямо на холст без предварительного смешивания на палитре. Этот прием позволяет зрителю самостоятельно воспринимать взаимодействие отдельных точек и создавать целостное восприятие картины благодаря оптическому смешиванию цветов.</w:t>
      </w:r>
    </w:p>
    <w:p w14:paraId="3279BA9C" w14:textId="77777777" w:rsidR="00C408E8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6E91">
        <w:rPr>
          <w:rFonts w:ascii="Times New Roman" w:hAnsi="Times New Roman" w:cs="Times New Roman"/>
          <w:sz w:val="28"/>
          <w:szCs w:val="28"/>
          <w:u w:val="single"/>
        </w:rPr>
        <w:t>И</w:t>
      </w:r>
    </w:p>
    <w:p w14:paraId="259D18B4" w14:textId="6BB5A4A2" w:rsidR="00C96E91" w:rsidRP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C96E91">
        <w:rPr>
          <w:rFonts w:ascii="Times New Roman" w:hAnsi="Times New Roman" w:cs="Times New Roman"/>
          <w:sz w:val="28"/>
          <w:szCs w:val="28"/>
          <w:u w:val="single"/>
        </w:rPr>
        <w:t>стория</w:t>
      </w:r>
      <w:proofErr w:type="spellEnd"/>
      <w:r w:rsidRPr="00C96E91">
        <w:rPr>
          <w:rFonts w:ascii="Times New Roman" w:hAnsi="Times New Roman" w:cs="Times New Roman"/>
          <w:sz w:val="28"/>
          <w:szCs w:val="28"/>
          <w:u w:val="single"/>
        </w:rPr>
        <w:t xml:space="preserve"> возникновения и развития</w:t>
      </w:r>
    </w:p>
    <w:p w14:paraId="16C96611" w14:textId="53930A31" w:rsidR="00C96E91" w:rsidRP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 xml:space="preserve">Пуантилизм зародился во Франции в 1880-х годах как одно из направлений постимпрессионизма. Основоположниками метода стали художники Жорж </w:t>
      </w:r>
      <w:proofErr w:type="gramStart"/>
      <w:r w:rsidRPr="00C96E91">
        <w:rPr>
          <w:rFonts w:ascii="Times New Roman" w:hAnsi="Times New Roman" w:cs="Times New Roman"/>
          <w:sz w:val="28"/>
          <w:szCs w:val="28"/>
        </w:rPr>
        <w:t>Сера  и</w:t>
      </w:r>
      <w:proofErr w:type="gramEnd"/>
      <w:r w:rsidRPr="00C96E91">
        <w:rPr>
          <w:rFonts w:ascii="Times New Roman" w:hAnsi="Times New Roman" w:cs="Times New Roman"/>
          <w:sz w:val="28"/>
          <w:szCs w:val="28"/>
        </w:rPr>
        <w:t xml:space="preserve"> Поль </w:t>
      </w:r>
      <w:proofErr w:type="spellStart"/>
      <w:r w:rsidRPr="00C96E91">
        <w:rPr>
          <w:rFonts w:ascii="Times New Roman" w:hAnsi="Times New Roman" w:cs="Times New Roman"/>
          <w:sz w:val="28"/>
          <w:szCs w:val="28"/>
        </w:rPr>
        <w:t>Синьяк</w:t>
      </w:r>
      <w:proofErr w:type="spellEnd"/>
      <w:r w:rsidR="00AA451B" w:rsidRPr="00C408E8">
        <w:rPr>
          <w:rFonts w:ascii="Times New Roman" w:hAnsi="Times New Roman" w:cs="Times New Roman"/>
          <w:sz w:val="28"/>
          <w:szCs w:val="28"/>
        </w:rPr>
        <w:t>.</w:t>
      </w:r>
      <w:r w:rsidRPr="00C96E91">
        <w:rPr>
          <w:rFonts w:ascii="Times New Roman" w:hAnsi="Times New Roman" w:cs="Times New Roman"/>
          <w:sz w:val="28"/>
          <w:szCs w:val="28"/>
        </w:rPr>
        <w:t xml:space="preserve"> Они развили теорию </w:t>
      </w:r>
      <w:proofErr w:type="spellStart"/>
      <w:r w:rsidRPr="00C96E91">
        <w:rPr>
          <w:rFonts w:ascii="Times New Roman" w:hAnsi="Times New Roman" w:cs="Times New Roman"/>
          <w:sz w:val="28"/>
          <w:szCs w:val="28"/>
        </w:rPr>
        <w:t>колоризма</w:t>
      </w:r>
      <w:proofErr w:type="spellEnd"/>
      <w:r w:rsidRPr="00C96E91">
        <w:rPr>
          <w:rFonts w:ascii="Times New Roman" w:hAnsi="Times New Roman" w:cs="Times New Roman"/>
          <w:sz w:val="28"/>
          <w:szCs w:val="28"/>
        </w:rPr>
        <w:t xml:space="preserve"> и оптического восприятия, основанную на научных исследованиях зрения и свойств света, сформулированных физиками и химиками того времени.</w:t>
      </w:r>
    </w:p>
    <w:p w14:paraId="48D342C7" w14:textId="77777777" w:rsidR="00C408E8" w:rsidRDefault="00C408E8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75D6840" w14:textId="5BFE60C5" w:rsidR="00C96E91" w:rsidRP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6E91">
        <w:rPr>
          <w:rFonts w:ascii="Times New Roman" w:hAnsi="Times New Roman" w:cs="Times New Roman"/>
          <w:sz w:val="28"/>
          <w:szCs w:val="28"/>
          <w:u w:val="single"/>
        </w:rPr>
        <w:t>Основные принципы и особенности</w:t>
      </w:r>
    </w:p>
    <w:p w14:paraId="6575436D" w14:textId="77777777" w:rsidR="00C96E91" w:rsidRPr="00C96E91" w:rsidRDefault="00C96E91" w:rsidP="00C408E8">
      <w:pPr>
        <w:numPr>
          <w:ilvl w:val="0"/>
          <w:numId w:val="1"/>
        </w:numPr>
        <w:tabs>
          <w:tab w:val="clear" w:pos="72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>Применение чистого спектра: Краски наносятся раздельно, каждая точка сохраняет свой оригинальный оттенок, создавая иллюзию насыщенности и яркости при взгляде издалека.</w:t>
      </w:r>
    </w:p>
    <w:p w14:paraId="5EA8A72E" w14:textId="77777777" w:rsidR="00C96E91" w:rsidRPr="00C96E91" w:rsidRDefault="00C96E91" w:rsidP="00C408E8">
      <w:pPr>
        <w:numPr>
          <w:ilvl w:val="0"/>
          <w:numId w:val="1"/>
        </w:numPr>
        <w:tabs>
          <w:tab w:val="clear" w:pos="72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>Геометрическое построение композиции: Четкое следование законам перспективы и пропорциональности придает картинам ощущение порядка и гармонии.</w:t>
      </w:r>
    </w:p>
    <w:p w14:paraId="07226FD9" w14:textId="77777777" w:rsidR="00C96E91" w:rsidRPr="00C96E91" w:rsidRDefault="00C96E91" w:rsidP="00C408E8">
      <w:pPr>
        <w:numPr>
          <w:ilvl w:val="0"/>
          <w:numId w:val="1"/>
        </w:numPr>
        <w:tabs>
          <w:tab w:val="clear" w:pos="72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>Создание эффекта мерцания: Контраст ярких пятен вызывает визуальное впечатление вибрирующего пространства, усиливая эмоциональное воздействие произведения.</w:t>
      </w:r>
    </w:p>
    <w:p w14:paraId="110A878A" w14:textId="77777777" w:rsidR="00C408E8" w:rsidRDefault="00C408E8" w:rsidP="00C408E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F298D08" w14:textId="0F24C79D" w:rsidR="00C96E91" w:rsidRPr="00C96E91" w:rsidRDefault="00C96E91" w:rsidP="00C408E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6E91">
        <w:rPr>
          <w:rFonts w:ascii="Times New Roman" w:hAnsi="Times New Roman" w:cs="Times New Roman"/>
          <w:sz w:val="28"/>
          <w:szCs w:val="28"/>
          <w:u w:val="single"/>
        </w:rPr>
        <w:t>Знаменитые представители направления</w:t>
      </w:r>
    </w:p>
    <w:p w14:paraId="08144466" w14:textId="77777777" w:rsidR="00C96E91" w:rsidRPr="00C408E8" w:rsidRDefault="00C96E91" w:rsidP="00C408E8">
      <w:pPr>
        <w:numPr>
          <w:ilvl w:val="0"/>
          <w:numId w:val="2"/>
        </w:numPr>
        <w:tabs>
          <w:tab w:val="clear" w:pos="72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>Жорж Сера — основоположник пуантилизма, известный картиной «Воскресенье на острове Гранд-</w:t>
      </w:r>
      <w:proofErr w:type="spellStart"/>
      <w:r w:rsidRPr="00C96E91">
        <w:rPr>
          <w:rFonts w:ascii="Times New Roman" w:hAnsi="Times New Roman" w:cs="Times New Roman"/>
          <w:sz w:val="28"/>
          <w:szCs w:val="28"/>
        </w:rPr>
        <w:t>Жатт</w:t>
      </w:r>
      <w:proofErr w:type="spellEnd"/>
      <w:r w:rsidRPr="00C96E91">
        <w:rPr>
          <w:rFonts w:ascii="Times New Roman" w:hAnsi="Times New Roman" w:cs="Times New Roman"/>
          <w:sz w:val="28"/>
          <w:szCs w:val="28"/>
        </w:rPr>
        <w:t>».</w:t>
      </w:r>
    </w:p>
    <w:p w14:paraId="431EE612" w14:textId="0FFF4E82" w:rsidR="00AA451B" w:rsidRPr="00C96E91" w:rsidRDefault="00AA451B" w:rsidP="00C408E8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0DE4F17" wp14:editId="47B547B3">
            <wp:extent cx="4343400" cy="2877648"/>
            <wp:effectExtent l="0" t="0" r="0" b="0"/>
            <wp:docPr id="1026315166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598" cy="2908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0C464" w14:textId="77777777" w:rsidR="00C96E91" w:rsidRPr="00C408E8" w:rsidRDefault="00C96E91" w:rsidP="00C408E8">
      <w:pPr>
        <w:numPr>
          <w:ilvl w:val="0"/>
          <w:numId w:val="2"/>
        </w:numPr>
        <w:tabs>
          <w:tab w:val="clear" w:pos="72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 xml:space="preserve">Поль </w:t>
      </w:r>
      <w:proofErr w:type="spellStart"/>
      <w:r w:rsidRPr="00C96E91">
        <w:rPr>
          <w:rFonts w:ascii="Times New Roman" w:hAnsi="Times New Roman" w:cs="Times New Roman"/>
          <w:sz w:val="28"/>
          <w:szCs w:val="28"/>
        </w:rPr>
        <w:t>Синьяк</w:t>
      </w:r>
      <w:proofErr w:type="spellEnd"/>
      <w:r w:rsidRPr="00C96E91">
        <w:rPr>
          <w:rFonts w:ascii="Times New Roman" w:hAnsi="Times New Roman" w:cs="Times New Roman"/>
          <w:sz w:val="28"/>
          <w:szCs w:val="28"/>
        </w:rPr>
        <w:t xml:space="preserve"> — соратник и продолжатель идей Сера, создавший серию морских пейзажей.</w:t>
      </w:r>
    </w:p>
    <w:p w14:paraId="690E1FB5" w14:textId="32A09D33" w:rsidR="00AA451B" w:rsidRPr="00C96E91" w:rsidRDefault="00AA451B" w:rsidP="00C408E8">
      <w:pPr>
        <w:spacing w:after="0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E88E5C" wp14:editId="203AC29F">
            <wp:extent cx="3505200" cy="2494668"/>
            <wp:effectExtent l="0" t="0" r="0" b="1270"/>
            <wp:docPr id="923148781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454" cy="251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AE0CF" w14:textId="77777777" w:rsidR="00C96E91" w:rsidRPr="00C408E8" w:rsidRDefault="00C96E91" w:rsidP="00C408E8">
      <w:pPr>
        <w:numPr>
          <w:ilvl w:val="0"/>
          <w:numId w:val="2"/>
        </w:numPr>
        <w:tabs>
          <w:tab w:val="clear" w:pos="720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 xml:space="preserve">Камиль Писсарро, Альбер </w:t>
      </w:r>
      <w:proofErr w:type="spellStart"/>
      <w:r w:rsidRPr="00C96E91">
        <w:rPr>
          <w:rFonts w:ascii="Times New Roman" w:hAnsi="Times New Roman" w:cs="Times New Roman"/>
          <w:sz w:val="28"/>
          <w:szCs w:val="28"/>
        </w:rPr>
        <w:t>Дюбоше</w:t>
      </w:r>
      <w:proofErr w:type="spellEnd"/>
      <w:r w:rsidRPr="00C96E91">
        <w:rPr>
          <w:rFonts w:ascii="Times New Roman" w:hAnsi="Times New Roman" w:cs="Times New Roman"/>
          <w:sz w:val="28"/>
          <w:szCs w:val="28"/>
        </w:rPr>
        <w:t xml:space="preserve"> — художники, экспериментировавшие с методом, применяя его элементы в собственных работах.</w:t>
      </w:r>
    </w:p>
    <w:p w14:paraId="442F3F7A" w14:textId="3B283C28" w:rsidR="00AA451B" w:rsidRPr="00C96E91" w:rsidRDefault="00AA451B" w:rsidP="00C408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92D038" wp14:editId="43C7D53B">
            <wp:extent cx="2860158" cy="2383468"/>
            <wp:effectExtent l="0" t="0" r="0" b="0"/>
            <wp:docPr id="1112167018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870" cy="240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08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E1B50E" wp14:editId="08FF9DAD">
            <wp:extent cx="3072809" cy="2293084"/>
            <wp:effectExtent l="0" t="0" r="0" b="0"/>
            <wp:docPr id="8328852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100" cy="2339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067AD7" w14:textId="77777777" w:rsidR="00C408E8" w:rsidRDefault="00C408E8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A1F2CAF" w14:textId="644C23CE" w:rsidR="00C96E91" w:rsidRP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6E91">
        <w:rPr>
          <w:rFonts w:ascii="Times New Roman" w:hAnsi="Times New Roman" w:cs="Times New Roman"/>
          <w:sz w:val="28"/>
          <w:szCs w:val="28"/>
          <w:u w:val="single"/>
        </w:rPr>
        <w:lastRenderedPageBreak/>
        <w:t>Техника нанесения красок</w:t>
      </w:r>
    </w:p>
    <w:p w14:paraId="6901F3FD" w14:textId="77777777" w:rsid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>Художники-пуантилистами использовали кисти малого размера либо специальные инструменты вроде тонких деревянных палочек («</w:t>
      </w:r>
      <w:proofErr w:type="spellStart"/>
      <w:r w:rsidRPr="00C96E91">
        <w:rPr>
          <w:rFonts w:ascii="Times New Roman" w:hAnsi="Times New Roman" w:cs="Times New Roman"/>
          <w:sz w:val="28"/>
          <w:szCs w:val="28"/>
        </w:rPr>
        <w:t>пинселят</w:t>
      </w:r>
      <w:proofErr w:type="spellEnd"/>
      <w:r w:rsidRPr="00C96E91">
        <w:rPr>
          <w:rFonts w:ascii="Times New Roman" w:hAnsi="Times New Roman" w:cs="Times New Roman"/>
          <w:sz w:val="28"/>
          <w:szCs w:val="28"/>
        </w:rPr>
        <w:t>»). Цвет наносился маленькими пятнами одинаковой формы и величины, располагаясь рядом друг с другом таким образом, чтобы зритель воспринимал картину целиком лишь на расстоянии.</w:t>
      </w:r>
    </w:p>
    <w:p w14:paraId="30883F89" w14:textId="77777777" w:rsidR="00C408E8" w:rsidRPr="00C408E8" w:rsidRDefault="00C408E8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72DB60" w14:textId="03BCA23A" w:rsidR="006D723F" w:rsidRPr="00C96E91" w:rsidRDefault="006D723F" w:rsidP="00C408E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9508C7" wp14:editId="2E8B43A6">
            <wp:extent cx="4651959" cy="3285461"/>
            <wp:effectExtent l="0" t="0" r="0" b="0"/>
            <wp:docPr id="319529078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227" cy="3320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A401F" w14:textId="77777777" w:rsidR="00C408E8" w:rsidRDefault="00C408E8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AFA1684" w14:textId="3289F78A" w:rsidR="00C96E91" w:rsidRP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96E91">
        <w:rPr>
          <w:rFonts w:ascii="Times New Roman" w:hAnsi="Times New Roman" w:cs="Times New Roman"/>
          <w:sz w:val="28"/>
          <w:szCs w:val="28"/>
          <w:u w:val="single"/>
        </w:rPr>
        <w:t>Значение пуантилизма в истории искусства</w:t>
      </w:r>
    </w:p>
    <w:p w14:paraId="373E851E" w14:textId="77777777" w:rsidR="00C96E91" w:rsidRPr="00C96E91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>Этот метод оказал значительное влияние на последующее развитие живописи XX века, став предшественником многих современных техник и концепций, включая абстрактное искусство и минимализм. Пуантилизм подчеркнул важность научного подхода к искусству, открыв новые горизонты взаимодействия художника и зрителя.</w:t>
      </w:r>
    </w:p>
    <w:p w14:paraId="09AEED77" w14:textId="1694962E" w:rsidR="00C96E91" w:rsidRPr="00C408E8" w:rsidRDefault="00C96E91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E91">
        <w:rPr>
          <w:rFonts w:ascii="Times New Roman" w:hAnsi="Times New Roman" w:cs="Times New Roman"/>
          <w:sz w:val="28"/>
          <w:szCs w:val="28"/>
        </w:rPr>
        <w:t>Сегодня многие современные живописцы продолжают исследовать возможности пуантилизма, создавая оригинальные произведения искусства, вдохновленные классическими образцами начала прошлого столетия.</w:t>
      </w:r>
    </w:p>
    <w:p w14:paraId="670AC828" w14:textId="77777777" w:rsidR="005601BC" w:rsidRPr="00C408E8" w:rsidRDefault="005601BC" w:rsidP="00C408E8">
      <w:pPr>
        <w:spacing w:after="0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14:paraId="1DC7DC45" w14:textId="5B04ED2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C408E8">
        <w:rPr>
          <w:rFonts w:ascii="Times New Roman" w:hAnsi="Times New Roman" w:cs="Times New Roman"/>
          <w:sz w:val="28"/>
          <w:szCs w:val="28"/>
          <w:u w:val="single"/>
        </w:rPr>
        <w:t>Педагог задает вопросы учащимся:</w:t>
      </w:r>
    </w:p>
    <w:p w14:paraId="175A0083" w14:textId="7777777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C408E8">
        <w:rPr>
          <w:rFonts w:ascii="Times New Roman" w:hAnsi="Times New Roman" w:cs="Times New Roman"/>
          <w:i/>
          <w:iCs/>
          <w:sz w:val="28"/>
          <w:szCs w:val="28"/>
        </w:rPr>
        <w:t>Что такое точка?</w:t>
      </w:r>
    </w:p>
    <w:p w14:paraId="72D252F7" w14:textId="7777777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C408E8">
        <w:rPr>
          <w:rFonts w:ascii="Times New Roman" w:hAnsi="Times New Roman" w:cs="Times New Roman"/>
          <w:i/>
          <w:iCs/>
          <w:sz w:val="28"/>
          <w:szCs w:val="28"/>
        </w:rPr>
        <w:t>Что такое цвет и какие цвета бывают?</w:t>
      </w:r>
    </w:p>
    <w:p w14:paraId="09C5C279" w14:textId="7777777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C408E8">
        <w:rPr>
          <w:rFonts w:ascii="Times New Roman" w:hAnsi="Times New Roman" w:cs="Times New Roman"/>
          <w:i/>
          <w:iCs/>
          <w:sz w:val="28"/>
          <w:szCs w:val="28"/>
        </w:rPr>
        <w:t>Что такое формат?</w:t>
      </w:r>
    </w:p>
    <w:p w14:paraId="02C24F70" w14:textId="7777777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C408E8">
        <w:rPr>
          <w:rFonts w:ascii="Times New Roman" w:hAnsi="Times New Roman" w:cs="Times New Roman"/>
          <w:i/>
          <w:iCs/>
          <w:sz w:val="28"/>
          <w:szCs w:val="28"/>
        </w:rPr>
        <w:t>Что такое композиция?</w:t>
      </w:r>
    </w:p>
    <w:p w14:paraId="346E7B7A" w14:textId="77777777" w:rsidR="006D723F" w:rsidRDefault="006D723F" w:rsidP="00C408E8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</w:p>
    <w:p w14:paraId="6AD8429C" w14:textId="77777777" w:rsidR="00C408E8" w:rsidRPr="00C408E8" w:rsidRDefault="00C408E8" w:rsidP="00C408E8">
      <w:pPr>
        <w:spacing w:after="0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</w:p>
    <w:p w14:paraId="136C558C" w14:textId="06C53170" w:rsidR="006D723F" w:rsidRPr="00C408E8" w:rsidRDefault="007535E2" w:rsidP="00C408E8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Практическая часть:</w:t>
      </w:r>
    </w:p>
    <w:p w14:paraId="63DADE07" w14:textId="77777777" w:rsidR="007535E2" w:rsidRPr="00C408E8" w:rsidRDefault="007535E2" w:rsidP="00C408E8">
      <w:pPr>
        <w:spacing w:after="0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C408E8">
        <w:rPr>
          <w:rFonts w:ascii="Times New Roman" w:hAnsi="Times New Roman" w:cs="Times New Roman"/>
          <w:sz w:val="28"/>
          <w:szCs w:val="28"/>
          <w:u w:val="single"/>
        </w:rPr>
        <w:t>Педагог даёт инструкции поэтапно:</w:t>
      </w:r>
    </w:p>
    <w:p w14:paraId="0F574BEA" w14:textId="35F7050A" w:rsidR="005601BC" w:rsidRPr="00C408E8" w:rsidRDefault="007535E2" w:rsidP="00C408E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 xml:space="preserve">- Выбираем яркий мотив: </w:t>
      </w:r>
      <w:r w:rsidR="00463097" w:rsidRPr="00C408E8">
        <w:rPr>
          <w:rFonts w:ascii="Times New Roman" w:hAnsi="Times New Roman" w:cs="Times New Roman"/>
          <w:sz w:val="28"/>
          <w:szCs w:val="28"/>
        </w:rPr>
        <w:t>яблоко</w:t>
      </w:r>
      <w:r w:rsidRPr="00C408E8">
        <w:rPr>
          <w:rFonts w:ascii="Times New Roman" w:hAnsi="Times New Roman" w:cs="Times New Roman"/>
          <w:sz w:val="28"/>
          <w:szCs w:val="28"/>
        </w:rPr>
        <w:t>.</w:t>
      </w:r>
    </w:p>
    <w:p w14:paraId="509892C2" w14:textId="60891A5C" w:rsidR="005601BC" w:rsidRPr="00C408E8" w:rsidRDefault="005601BC" w:rsidP="00C408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AB30F5" wp14:editId="58F6A408">
            <wp:extent cx="2923614" cy="3678783"/>
            <wp:effectExtent l="0" t="0" r="0" b="0"/>
            <wp:docPr id="1248748945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99" t="8100" r="8529" b="20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512" cy="372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F499E" w14:textId="0E397DEF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- Сначала карандашиком слегка намечаем контуры будущ</w:t>
      </w:r>
      <w:r w:rsidR="00463097" w:rsidRPr="00C408E8">
        <w:rPr>
          <w:rFonts w:ascii="Times New Roman" w:hAnsi="Times New Roman" w:cs="Times New Roman"/>
          <w:sz w:val="28"/>
          <w:szCs w:val="28"/>
        </w:rPr>
        <w:t>его</w:t>
      </w:r>
      <w:r w:rsidRPr="00C408E8">
        <w:rPr>
          <w:rFonts w:ascii="Times New Roman" w:hAnsi="Times New Roman" w:cs="Times New Roman"/>
          <w:sz w:val="28"/>
          <w:szCs w:val="28"/>
        </w:rPr>
        <w:t xml:space="preserve"> </w:t>
      </w:r>
      <w:r w:rsidR="00463097" w:rsidRPr="00C408E8">
        <w:rPr>
          <w:rFonts w:ascii="Times New Roman" w:hAnsi="Times New Roman" w:cs="Times New Roman"/>
          <w:sz w:val="28"/>
          <w:szCs w:val="28"/>
        </w:rPr>
        <w:t>яблока</w:t>
      </w:r>
    </w:p>
    <w:p w14:paraId="34CAE183" w14:textId="0AADB809" w:rsidR="005601BC" w:rsidRPr="00C408E8" w:rsidRDefault="004760F4" w:rsidP="00C408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drawing>
          <wp:inline distT="0" distB="0" distL="0" distR="0" wp14:anchorId="4579F262" wp14:editId="45B7F4A2">
            <wp:extent cx="3220311" cy="2753832"/>
            <wp:effectExtent l="0" t="0" r="0" b="8890"/>
            <wp:docPr id="145161163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611639" name="Рисунок 1451611639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91" b="4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214" cy="2759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77FF34" w14:textId="584745E0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 xml:space="preserve">- Берём ватную палочку и начинаем аккуратно наносить точки краскою по контурам </w:t>
      </w:r>
      <w:r w:rsidR="005601BC" w:rsidRPr="00C408E8">
        <w:rPr>
          <w:rFonts w:ascii="Times New Roman" w:hAnsi="Times New Roman" w:cs="Times New Roman"/>
          <w:sz w:val="28"/>
          <w:szCs w:val="28"/>
        </w:rPr>
        <w:t>нашего яблока</w:t>
      </w:r>
      <w:r w:rsidRPr="00C408E8">
        <w:rPr>
          <w:rFonts w:ascii="Times New Roman" w:hAnsi="Times New Roman" w:cs="Times New Roman"/>
          <w:sz w:val="28"/>
          <w:szCs w:val="28"/>
        </w:rPr>
        <w:t>, сначала светлым цветом, потом добавляем темные оттенки.</w:t>
      </w:r>
    </w:p>
    <w:p w14:paraId="1535721C" w14:textId="7A0C6F16" w:rsidR="004760F4" w:rsidRPr="00C408E8" w:rsidRDefault="004760F4" w:rsidP="00C408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lastRenderedPageBreak/>
        <w:drawing>
          <wp:inline distT="0" distB="0" distL="0" distR="0" wp14:anchorId="37BF122D" wp14:editId="44D1D8C8">
            <wp:extent cx="2934586" cy="2544585"/>
            <wp:effectExtent l="0" t="0" r="0" b="8255"/>
            <wp:docPr id="47705224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052248" name="Рисунок 477052248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08" b="2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908" cy="2560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08E8" w:rsidRPr="00C408E8">
        <w:rPr>
          <w:rFonts w:ascii="Times New Roman" w:hAnsi="Times New Roman" w:cs="Times New Roman"/>
          <w:sz w:val="28"/>
          <w:szCs w:val="28"/>
        </w:rPr>
        <w:t xml:space="preserve"> </w:t>
      </w:r>
      <w:r w:rsidR="00C408E8" w:rsidRPr="00C408E8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drawing>
          <wp:inline distT="0" distB="0" distL="0" distR="0" wp14:anchorId="625AC5FC" wp14:editId="585112B8">
            <wp:extent cx="2860158" cy="2542384"/>
            <wp:effectExtent l="0" t="0" r="0" b="0"/>
            <wp:docPr id="55322599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225995" name="Рисунок 553225995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12" r="6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372" cy="2555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FD236" w14:textId="3975F3C9" w:rsidR="004760F4" w:rsidRPr="00C408E8" w:rsidRDefault="004760F4" w:rsidP="00C408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E862855" w14:textId="776126E8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 xml:space="preserve">- </w:t>
      </w:r>
      <w:r w:rsidR="005601BC" w:rsidRPr="00C408E8">
        <w:rPr>
          <w:rFonts w:ascii="Times New Roman" w:hAnsi="Times New Roman" w:cs="Times New Roman"/>
          <w:sz w:val="28"/>
          <w:szCs w:val="28"/>
        </w:rPr>
        <w:t>Рядом с яблоком</w:t>
      </w:r>
      <w:r w:rsidRPr="00C408E8">
        <w:rPr>
          <w:rFonts w:ascii="Times New Roman" w:hAnsi="Times New Roman" w:cs="Times New Roman"/>
          <w:sz w:val="28"/>
          <w:szCs w:val="28"/>
        </w:rPr>
        <w:t xml:space="preserve"> можем нанести немного зелени или неба, чтобы сделать фон красивым.</w:t>
      </w:r>
    </w:p>
    <w:p w14:paraId="7BC638CA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Во время практической части педагог активно взаимодействует с детьми, подсказывая, помогая правильно держать палочку, комментируя процесс, поощряя ребят.</w:t>
      </w:r>
    </w:p>
    <w:p w14:paraId="1B83CD38" w14:textId="77777777" w:rsidR="006D723F" w:rsidRPr="00C408E8" w:rsidRDefault="006D723F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7D9D95" w14:textId="3E1A8C43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  <w:u w:val="single"/>
        </w:rPr>
        <w:t>4. Подведение итогов занятий:</w:t>
      </w:r>
    </w:p>
    <w:p w14:paraId="0749189D" w14:textId="77777777" w:rsidR="006D723F" w:rsidRPr="00C408E8" w:rsidRDefault="006D723F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13553D" w14:textId="19AC6FC8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Организация выставки детских работ.</w:t>
      </w:r>
    </w:p>
    <w:p w14:paraId="64B9E597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Анализ лучших моментов каждой работы ("почему этот рисунок привлекателен").</w:t>
      </w:r>
    </w:p>
    <w:p w14:paraId="4AA9C94A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Поощрение инициативности и открытости детей в высказывании мнения о рисунках одноклассников.</w:t>
      </w:r>
    </w:p>
    <w:p w14:paraId="71565FF7" w14:textId="77777777" w:rsidR="006D723F" w:rsidRPr="00C408E8" w:rsidRDefault="006D723F" w:rsidP="00C408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9C0A40" w14:textId="2A649FE2" w:rsidR="007535E2" w:rsidRPr="00C408E8" w:rsidRDefault="007535E2" w:rsidP="00C408E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t>5. Итог:</w:t>
      </w:r>
    </w:p>
    <w:p w14:paraId="73422871" w14:textId="77777777" w:rsidR="007535E2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Педагог благодарит детей за активность и интересные работы, объявляет домашнее задание (если предусмотрено программой). Дети получают похвалу и поддержку, повышая свою самооценку и готовность продолжать заниматься искусством.</w:t>
      </w:r>
    </w:p>
    <w:p w14:paraId="7D7B7D63" w14:textId="77777777" w:rsidR="00C408E8" w:rsidRDefault="00C408E8">
      <w:p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32F5AA1" w14:textId="3AD44C2F" w:rsidR="005601BC" w:rsidRPr="00C408E8" w:rsidRDefault="007535E2" w:rsidP="00C408E8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14:paraId="125A67D9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Проведение занятия по технике пуантилизма в начальных классах направлено на комплексное развитие творческих способностей детей, расширение их представлений о мире искусства и красоты природы. Данный вид активности стимулирует когнитивные процессы, улучшает навыки мелкой моторики, развивает способность видеть прекрасное вокруг себя.</w:t>
      </w:r>
    </w:p>
    <w:p w14:paraId="314EBCB6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Опыт самостоятельного творчества формирует у детей уверенность в себе, учит находить радость в созидании и познании нового. Благодаря такому виду образовательной деятельности у детей формируется положительное отношение к процессу познания, повышается интерес к самовыражению и участию в культурной жизни коллектива.</w:t>
      </w:r>
    </w:p>
    <w:p w14:paraId="34AA5388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Методика является универсальной и легко адаптируется под разные возрастные категории, позволяя учитывать индивидуальные потребности каждого ребенка. Проведенное занятие способствует успешной социализации детей, повышает их общительность и коммуникабельность, укрепляет дружеские связи внутри детской группы.</w:t>
      </w:r>
    </w:p>
    <w:p w14:paraId="055351D7" w14:textId="77777777" w:rsidR="007535E2" w:rsidRPr="00C408E8" w:rsidRDefault="007535E2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Использование техники пуантилизма обеспечивает гармоничное сочетание образовательных, развивающих и воспитательных задач, делая процесс обучения приятным и эффективным средством раскрытия потенциала юных художников.</w:t>
      </w:r>
    </w:p>
    <w:p w14:paraId="0813EA8E" w14:textId="7F19FD48" w:rsidR="00C408E8" w:rsidRDefault="00C408E8">
      <w:pPr>
        <w:spacing w:after="160" w:line="27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316C019" w14:textId="77777777" w:rsidR="00C408E8" w:rsidRDefault="00C408E8" w:rsidP="00C408E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5999D49" w14:textId="057F84BD" w:rsidR="007535E2" w:rsidRPr="00C408E8" w:rsidRDefault="007535E2" w:rsidP="00C408E8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t>Информационные источники</w:t>
      </w:r>
    </w:p>
    <w:p w14:paraId="3133C26D" w14:textId="51F08722" w:rsidR="007535E2" w:rsidRPr="00C408E8" w:rsidRDefault="005601BC" w:rsidP="00C408E8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7535E2" w:rsidRPr="00C408E8">
        <w:rPr>
          <w:rFonts w:ascii="Times New Roman" w:hAnsi="Times New Roman" w:cs="Times New Roman"/>
          <w:sz w:val="28"/>
          <w:szCs w:val="28"/>
        </w:rPr>
        <w:t>Перрюшо</w:t>
      </w:r>
      <w:proofErr w:type="spellEnd"/>
      <w:r w:rsidR="007535E2" w:rsidRPr="00C408E8">
        <w:rPr>
          <w:rFonts w:ascii="Times New Roman" w:hAnsi="Times New Roman" w:cs="Times New Roman"/>
          <w:sz w:val="28"/>
          <w:szCs w:val="28"/>
        </w:rPr>
        <w:t xml:space="preserve"> А. Жизнь </w:t>
      </w:r>
      <w:proofErr w:type="spellStart"/>
      <w:r w:rsidR="007535E2" w:rsidRPr="00C408E8">
        <w:rPr>
          <w:rFonts w:ascii="Times New Roman" w:hAnsi="Times New Roman" w:cs="Times New Roman"/>
          <w:sz w:val="28"/>
          <w:szCs w:val="28"/>
        </w:rPr>
        <w:t>Сёра</w:t>
      </w:r>
      <w:proofErr w:type="spellEnd"/>
      <w:r w:rsidR="007535E2" w:rsidRPr="00C408E8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7535E2" w:rsidRPr="00C408E8">
        <w:rPr>
          <w:rFonts w:ascii="Times New Roman" w:hAnsi="Times New Roman" w:cs="Times New Roman"/>
          <w:sz w:val="28"/>
          <w:szCs w:val="28"/>
        </w:rPr>
        <w:t>Перрюшо</w:t>
      </w:r>
      <w:proofErr w:type="spellEnd"/>
      <w:r w:rsidR="007535E2" w:rsidRPr="00C408E8">
        <w:rPr>
          <w:rFonts w:ascii="Times New Roman" w:hAnsi="Times New Roman" w:cs="Times New Roman"/>
          <w:sz w:val="28"/>
          <w:szCs w:val="28"/>
        </w:rPr>
        <w:t xml:space="preserve"> А. – Москва: Радуга, 1992. – 192 с.</w:t>
      </w:r>
    </w:p>
    <w:p w14:paraId="7199215E" w14:textId="62B0BA13" w:rsidR="00C408E8" w:rsidRPr="00C408E8" w:rsidRDefault="00C408E8" w:rsidP="00C408E8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408E8">
        <w:rPr>
          <w:rFonts w:ascii="Times New Roman" w:hAnsi="Times New Roman" w:cs="Times New Roman"/>
          <w:sz w:val="28"/>
          <w:szCs w:val="28"/>
        </w:rPr>
        <w:t>Дюхтинг</w:t>
      </w:r>
      <w:proofErr w:type="spellEnd"/>
      <w:r w:rsidRPr="00C408E8">
        <w:rPr>
          <w:rFonts w:ascii="Times New Roman" w:hAnsi="Times New Roman" w:cs="Times New Roman"/>
          <w:sz w:val="28"/>
          <w:szCs w:val="28"/>
        </w:rPr>
        <w:t xml:space="preserve"> Х. «Жорж </w:t>
      </w:r>
      <w:proofErr w:type="spellStart"/>
      <w:r w:rsidRPr="00C408E8">
        <w:rPr>
          <w:rFonts w:ascii="Times New Roman" w:hAnsi="Times New Roman" w:cs="Times New Roman"/>
          <w:sz w:val="28"/>
          <w:szCs w:val="28"/>
        </w:rPr>
        <w:t>Сёра</w:t>
      </w:r>
      <w:proofErr w:type="spellEnd"/>
      <w:r w:rsidRPr="00C408E8">
        <w:rPr>
          <w:rFonts w:ascii="Times New Roman" w:hAnsi="Times New Roman" w:cs="Times New Roman"/>
          <w:sz w:val="28"/>
          <w:szCs w:val="28"/>
        </w:rPr>
        <w:t>, 1859–1891: пуантилизм» (пер. с нем. Е. В. Ефремовой) — Москва: АРТ-РОДНИК, 2005.</w:t>
      </w:r>
    </w:p>
    <w:p w14:paraId="1708C225" w14:textId="01C16EAA" w:rsidR="00C408E8" w:rsidRPr="00C408E8" w:rsidRDefault="00C408E8" w:rsidP="00C408E8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3.</w:t>
      </w:r>
      <w:r w:rsidRPr="00C408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408E8">
        <w:rPr>
          <w:rFonts w:ascii="Times New Roman" w:hAnsi="Times New Roman" w:cs="Times New Roman"/>
          <w:sz w:val="28"/>
          <w:szCs w:val="28"/>
        </w:rPr>
        <w:t>Власов В. Г. «Пуантилизм» // «Новый энциклопедический словарь изобразительного искусства» в 10 томах — СПб.: Азбука-Классика, 2007.</w:t>
      </w:r>
    </w:p>
    <w:p w14:paraId="5E0AF0D1" w14:textId="77777777" w:rsidR="007535E2" w:rsidRPr="00C408E8" w:rsidRDefault="007535E2" w:rsidP="00C408E8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8E8">
        <w:rPr>
          <w:rFonts w:ascii="Times New Roman" w:hAnsi="Times New Roman" w:cs="Times New Roman"/>
          <w:b/>
          <w:bCs/>
          <w:sz w:val="28"/>
          <w:szCs w:val="28"/>
        </w:rPr>
        <w:t>Электронные ресурсы</w:t>
      </w:r>
    </w:p>
    <w:p w14:paraId="052FBF6B" w14:textId="3EB73609" w:rsidR="007535E2" w:rsidRPr="00C408E8" w:rsidRDefault="005601BC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1</w:t>
      </w:r>
      <w:r w:rsidR="007535E2" w:rsidRPr="00C408E8">
        <w:rPr>
          <w:rFonts w:ascii="Times New Roman" w:hAnsi="Times New Roman" w:cs="Times New Roman"/>
          <w:sz w:val="28"/>
          <w:szCs w:val="28"/>
        </w:rPr>
        <w:t>. Официальный сайт ООО «</w:t>
      </w:r>
      <w:proofErr w:type="spellStart"/>
      <w:r w:rsidR="007535E2" w:rsidRPr="00C408E8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="007535E2" w:rsidRPr="00C408E8">
        <w:rPr>
          <w:rFonts w:ascii="Times New Roman" w:hAnsi="Times New Roman" w:cs="Times New Roman"/>
          <w:sz w:val="28"/>
          <w:szCs w:val="28"/>
        </w:rPr>
        <w:t xml:space="preserve">». Режим доступа </w:t>
      </w:r>
      <w:hyperlink r:id="rId17" w:history="1">
        <w:r w:rsidR="007535E2" w:rsidRPr="00C408E8">
          <w:rPr>
            <w:rStyle w:val="ac"/>
            <w:rFonts w:ascii="Times New Roman" w:hAnsi="Times New Roman" w:cs="Times New Roman"/>
            <w:sz w:val="28"/>
            <w:szCs w:val="28"/>
          </w:rPr>
          <w:t>https://infourok.ru/</w:t>
        </w:r>
      </w:hyperlink>
      <w:r w:rsidR="007535E2" w:rsidRPr="00C408E8">
        <w:rPr>
          <w:rFonts w:ascii="Times New Roman" w:hAnsi="Times New Roman" w:cs="Times New Roman"/>
          <w:sz w:val="28"/>
          <w:szCs w:val="28"/>
        </w:rPr>
        <w:t xml:space="preserve"> (дата обращения 18.12.2023);</w:t>
      </w:r>
    </w:p>
    <w:p w14:paraId="13CF2053" w14:textId="546EFD42" w:rsidR="007535E2" w:rsidRPr="00C408E8" w:rsidRDefault="005601BC" w:rsidP="00C408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t>2</w:t>
      </w:r>
      <w:r w:rsidR="007535E2" w:rsidRPr="00C408E8">
        <w:rPr>
          <w:rFonts w:ascii="Times New Roman" w:hAnsi="Times New Roman" w:cs="Times New Roman"/>
          <w:sz w:val="28"/>
          <w:szCs w:val="28"/>
        </w:rPr>
        <w:t>. Образовательный портал «Золотой век». Режим доступа https://zolotojvek.ru/ (дата обращения 18.12.2023)</w:t>
      </w:r>
    </w:p>
    <w:p w14:paraId="0C17C953" w14:textId="77777777" w:rsidR="007535E2" w:rsidRPr="00C408E8" w:rsidRDefault="007535E2" w:rsidP="00C408E8">
      <w:pPr>
        <w:rPr>
          <w:rFonts w:ascii="Times New Roman" w:hAnsi="Times New Roman" w:cs="Times New Roman"/>
          <w:sz w:val="28"/>
          <w:szCs w:val="28"/>
        </w:rPr>
      </w:pPr>
      <w:r w:rsidRPr="00C408E8">
        <w:rPr>
          <w:rFonts w:ascii="Times New Roman" w:hAnsi="Times New Roman" w:cs="Times New Roman"/>
          <w:sz w:val="28"/>
          <w:szCs w:val="28"/>
        </w:rPr>
        <w:br w:type="page"/>
      </w:r>
    </w:p>
    <w:p w14:paraId="07933F56" w14:textId="77777777" w:rsidR="007535E2" w:rsidRDefault="007535E2" w:rsidP="00753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1E5FEB6" wp14:editId="0F693EC6">
            <wp:extent cx="5326234" cy="3331210"/>
            <wp:effectExtent l="0" t="0" r="8255" b="2540"/>
            <wp:docPr id="11244365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711" cy="3332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F172FA" w14:textId="77777777" w:rsidR="007535E2" w:rsidRDefault="007535E2" w:rsidP="00753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D4A527" w14:textId="77777777" w:rsidR="007535E2" w:rsidRDefault="007535E2" w:rsidP="00753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99DD50" wp14:editId="50CC266B">
            <wp:extent cx="5305425" cy="3760957"/>
            <wp:effectExtent l="0" t="0" r="0" b="0"/>
            <wp:docPr id="71811025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252" cy="3766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D0BC2E" w14:textId="77777777" w:rsidR="007535E2" w:rsidRDefault="007535E2" w:rsidP="00753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D029F2" w14:textId="77777777" w:rsidR="007535E2" w:rsidRPr="00A93E1A" w:rsidRDefault="007535E2" w:rsidP="00753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EAC757" wp14:editId="43EE20BC">
            <wp:extent cx="4714875" cy="6534150"/>
            <wp:effectExtent l="0" t="0" r="9525" b="0"/>
            <wp:docPr id="28676250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653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6C987A" w14:textId="77777777" w:rsidR="0019366B" w:rsidRDefault="0019366B"/>
    <w:sectPr w:rsidR="0019366B" w:rsidSect="007535E2">
      <w:pgSz w:w="11906" w:h="16838"/>
      <w:pgMar w:top="1134" w:right="850" w:bottom="1134" w:left="170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D1165"/>
    <w:multiLevelType w:val="multilevel"/>
    <w:tmpl w:val="131A2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7C3552"/>
    <w:multiLevelType w:val="multilevel"/>
    <w:tmpl w:val="786AF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7751804">
    <w:abstractNumId w:val="1"/>
  </w:num>
  <w:num w:numId="2" w16cid:durableId="1229614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D08"/>
    <w:rsid w:val="0019366B"/>
    <w:rsid w:val="00212D08"/>
    <w:rsid w:val="00463097"/>
    <w:rsid w:val="004760F4"/>
    <w:rsid w:val="005601BC"/>
    <w:rsid w:val="006710F0"/>
    <w:rsid w:val="006D723F"/>
    <w:rsid w:val="007535E2"/>
    <w:rsid w:val="008A223E"/>
    <w:rsid w:val="008E6174"/>
    <w:rsid w:val="00AA451B"/>
    <w:rsid w:val="00C408E8"/>
    <w:rsid w:val="00C96E91"/>
    <w:rsid w:val="00EA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72424"/>
  <w15:chartTrackingRefBased/>
  <w15:docId w15:val="{8F56B295-F60C-4E5D-8B00-A710E7CD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5E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12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2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2D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2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D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D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2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2D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2D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2D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2D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2D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2D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2D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2D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2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2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2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2D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2D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2D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2D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2D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2D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12D0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535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media/hdphoto2.wdp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hyperlink" Target="https://infourok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5" Type="http://schemas.microsoft.com/office/2007/relationships/hdphoto" Target="media/hdphoto3.wdp"/><Relationship Id="rId10" Type="http://schemas.openxmlformats.org/officeDocument/2006/relationships/image" Target="media/image6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11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2026-01-16T10:40:00Z</dcterms:created>
  <dcterms:modified xsi:type="dcterms:W3CDTF">2026-01-16T13:31:00Z</dcterms:modified>
</cp:coreProperties>
</file>