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AF586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Муниципальное бюджетное дошкольное образовательное учреждение</w:t>
      </w:r>
    </w:p>
    <w:p w14:paraId="752F4BCC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Асбестовского муниципального округа Свердловской области</w:t>
      </w:r>
    </w:p>
    <w:p w14:paraId="1EFA059A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F7CCC1A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1A465F8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FDFC591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A29E68E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D7C6DCF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ПРОЕКТ</w:t>
      </w:r>
    </w:p>
    <w:p w14:paraId="32CE1972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«9 Мая- День Победы»</w:t>
      </w:r>
    </w:p>
    <w:p w14:paraId="0FDF039F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6D3B84E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010B4B8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9541412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E6E0B22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DDD1DB3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97FD745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41991F6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A4C2921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350BD28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2FDFF03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951E29C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62B9CC6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295F2D7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45EDBC4F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53972C9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0E0250F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7B313CD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3F9478C">
      <w:pPr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</w:t>
      </w:r>
    </w:p>
    <w:p w14:paraId="0CB7E17A">
      <w:pPr>
        <w:ind w:firstLine="3640" w:firstLineChars="13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Подготовила и провела</w:t>
      </w:r>
    </w:p>
    <w:p w14:paraId="6D5CB6F6">
      <w:pPr>
        <w:ind w:firstLine="3640" w:firstLineChars="13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Воспитатель ВВК</w:t>
      </w:r>
    </w:p>
    <w:p w14:paraId="1D3AE1A2">
      <w:pPr>
        <w:ind w:firstLine="3640" w:firstLineChars="13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Горшкова Татьяна Александровна</w:t>
      </w:r>
    </w:p>
    <w:p w14:paraId="3F9229F3">
      <w:pPr>
        <w:ind w:firstLine="3080" w:firstLineChars="11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E34A670">
      <w:pPr>
        <w:ind w:firstLine="3080" w:firstLineChars="11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C39364E">
      <w:pPr>
        <w:ind w:firstLine="3080" w:firstLineChars="11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10846BA">
      <w:pPr>
        <w:ind w:firstLine="3080" w:firstLineChars="110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4CA9AF0">
      <w:pPr>
        <w:ind w:firstLine="3080" w:firstLineChars="110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915063E">
      <w:pPr>
        <w:ind w:firstLine="3080" w:firstLineChars="110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5A7BA0E">
      <w:pPr>
        <w:ind w:firstLine="3080" w:firstLineChars="110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456A5FE">
      <w:pPr>
        <w:ind w:firstLine="3080" w:firstLineChars="110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4FAC3A9">
      <w:pPr>
        <w:ind w:firstLine="3080" w:firstLineChars="110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Асбест 2025г</w:t>
      </w:r>
    </w:p>
    <w:p w14:paraId="64862928">
      <w:pPr>
        <w:ind w:firstLine="3080" w:firstLineChars="110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A681051">
      <w:pPr>
        <w:ind w:firstLine="3080" w:firstLineChars="110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FCE76AB">
      <w:pPr>
        <w:ind w:firstLine="3080" w:firstLineChars="110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79915CA">
      <w:pPr>
        <w:pStyle w:val="4"/>
        <w:kinsoku w:val="0"/>
        <w:overflowPunct w:val="0"/>
        <w:spacing w:before="134" w:beforeAutospacing="0" w:after="0" w:afterAutospacing="0"/>
        <w:jc w:val="center"/>
        <w:textAlignment w:val="baseline"/>
        <w:rPr>
          <w:iCs/>
          <w:kern w:val="24"/>
          <w:sz w:val="20"/>
          <w:szCs w:val="20"/>
        </w:rPr>
      </w:pPr>
      <w:r>
        <w:rPr>
          <w:iCs/>
          <w:kern w:val="24"/>
          <w:sz w:val="20"/>
          <w:szCs w:val="20"/>
        </w:rPr>
        <w:t>ПРОЕКТ</w:t>
      </w:r>
    </w:p>
    <w:tbl>
      <w:tblPr>
        <w:tblStyle w:val="5"/>
        <w:tblW w:w="10815" w:type="dxa"/>
        <w:tblInd w:w="-1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7"/>
        <w:gridCol w:w="7028"/>
      </w:tblGrid>
      <w:tr w14:paraId="51F8F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32E485">
            <w:pPr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ПАСПОРТ (ПЛАН) ПРОЕКТА</w:t>
            </w:r>
          </w:p>
        </w:tc>
      </w:tr>
      <w:tr w14:paraId="39465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513D65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Возраст детей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88E325">
            <w:pPr>
              <w:shd w:val="clear" w:color="auto" w:fill="FFFFFF"/>
              <w:spacing w:after="0" w:line="240" w:lineRule="auto"/>
              <w:ind w:right="282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>дети средней группы 4-5 лет</w:t>
            </w:r>
          </w:p>
          <w:p w14:paraId="41059F74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</w:p>
        </w:tc>
      </w:tr>
      <w:tr w14:paraId="73F66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F352E5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Тип проекта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AAE4A7">
            <w:pPr>
              <w:shd w:val="clear" w:color="auto" w:fill="FFFFFF"/>
              <w:spacing w:after="0" w:line="240" w:lineRule="auto"/>
              <w:ind w:right="282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>Творческо-информационный</w:t>
            </w:r>
          </w:p>
          <w:p w14:paraId="6497AA99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</w:p>
        </w:tc>
      </w:tr>
      <w:tr w14:paraId="0EE86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2D4945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Тема   проекта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987D4E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«9 Мая -  День Победы»</w:t>
            </w:r>
          </w:p>
        </w:tc>
      </w:tr>
      <w:tr w14:paraId="4E95E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FE60BE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Значимая (важная для детей) проблема (в исследовательской, творческом плане), для решения которой требуется проведение исследования (поиска)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E59EAA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Патриотическое воспитание ребенка – это основа формирования будущего гражданина. К сожалению, с каждым дн</w:t>
            </w:r>
            <w:r>
              <w:rPr>
                <w:sz w:val="20"/>
                <w:szCs w:val="20"/>
                <w:lang w:val="ru-RU"/>
              </w:rPr>
              <w:t>ё</w:t>
            </w:r>
            <w:r>
              <w:rPr>
                <w:sz w:val="20"/>
                <w:szCs w:val="20"/>
              </w:rPr>
              <w:t xml:space="preserve">м теряется связь поколений, очень мало осталось в живых ветеранов Великой Отечественной войны. </w:t>
            </w:r>
          </w:p>
          <w:p w14:paraId="3B2300F0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</w:p>
        </w:tc>
      </w:tr>
      <w:tr w14:paraId="6A392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7B1446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+mn-ea" w:cs="Times New Roman"/>
                <w:kern w:val="24"/>
                <w:sz w:val="20"/>
                <w:szCs w:val="20"/>
                <w:lang w:eastAsia="ru-RU"/>
              </w:rPr>
              <w:t>Мотивация участников проектной деятельности (вместе с детьми формулируется причина, для чего они включаются в проектную деятельность)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A1B198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Формирование патриотических чувств у детей среднего возраста</w:t>
            </w:r>
          </w:p>
        </w:tc>
      </w:tr>
      <w:tr w14:paraId="5A869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EB1A0D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Цель (от проблемы) проектной задачи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8106AD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Формирование нравственных ценностей,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расширять знания детей о Великой Отечественной войне и её героях, воспитывать детей в духе патриотизма, любви к Родине.</w:t>
            </w:r>
          </w:p>
          <w:p w14:paraId="5795384C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- систематизировать  знания детей по данной теме;</w:t>
            </w:r>
          </w:p>
          <w:p w14:paraId="2EBB0DC1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- привлечение родителей в образовательный процесс.</w:t>
            </w:r>
          </w:p>
          <w:p w14:paraId="51CDBA69">
            <w:pPr>
              <w:pStyle w:val="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  <w:p w14:paraId="0834E5F7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</w:p>
        </w:tc>
      </w:tr>
      <w:tr w14:paraId="71A46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938478">
            <w:pPr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Задачи проекта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1378C5">
            <w:pPr>
              <w:pStyle w:val="4"/>
              <w:shd w:val="clear" w:color="auto" w:fill="FFFFFF"/>
              <w:spacing w:before="0" w:beforeAutospacing="0" w:after="0" w:afterAutospacing="0" w:line="20" w:lineRule="atLeast"/>
              <w:jc w:val="both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Cs/>
                <w:color w:val="000000"/>
                <w:sz w:val="20"/>
                <w:szCs w:val="20"/>
                <w:shd w:val="clear" w:color="auto" w:fill="FFFFFF"/>
              </w:rPr>
              <w:t>Развивающие:</w:t>
            </w:r>
          </w:p>
          <w:p w14:paraId="3C30A5C9">
            <w:pPr>
              <w:pStyle w:val="4"/>
              <w:shd w:val="clear" w:color="auto" w:fill="FFFFFF"/>
              <w:spacing w:before="0" w:beforeAutospacing="0" w:after="0" w:afterAutospacing="0" w:line="20" w:lineRule="atLeast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- 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формирование социально значимых качеств на основе традиций патриотического воспитания;</w:t>
            </w:r>
          </w:p>
          <w:p w14:paraId="43928C08">
            <w:pPr>
              <w:shd w:val="clear" w:color="auto" w:fill="FFFFFF"/>
              <w:spacing w:after="100" w:afterAutospacing="1" w:line="20" w:lineRule="atLeast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-Сообщить детям первоначальные сведения о Великой Отечественной Войне.  - Познакомить с военной техникой и родами войск (танкисты, лётчики, моряки, артиллеристы).                                                                                               -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Развивать связную речь, обогащать словарный запас, побуждать к использованию в речи пословиц и поговорок.                              Воспитательные:                                                                                                          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Воспитывать у детей гордость и уважение к ветеранам ВОВ, чувство гордости за Родину, умение слушать взрослых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;- воспитывать у детей самостоятельность, организованность, инициативность в действиях при проведении мероприятий;- воспитывать у детей умения взаимодействовать друг с другом. </w:t>
            </w:r>
            <w:r>
              <w:rPr>
                <w:rFonts w:ascii="Times New Roman" w:hAnsi="Times New Roman" w:eastAsia="SimSun" w:cs="Times New Roman"/>
                <w:color w:val="000000"/>
                <w:sz w:val="20"/>
                <w:szCs w:val="20"/>
                <w:lang w:eastAsia="ru-RU"/>
              </w:rPr>
              <w:t>Воспитывать чувство коллективизма, сплочённости, умение работать в команде.</w:t>
            </w:r>
          </w:p>
          <w:p w14:paraId="244316C0">
            <w:pPr>
              <w:shd w:val="clear" w:color="auto" w:fill="FFFFFF"/>
              <w:spacing w:after="0" w:line="15" w:lineRule="atLeast"/>
              <w:ind w:left="900"/>
              <w:jc w:val="both"/>
              <w:rPr>
                <w:rFonts w:ascii="Times New Roman" w:hAnsi="Times New Roman" w:eastAsia="SimSun" w:cs="Times New Roman"/>
                <w:bCs/>
                <w:sz w:val="20"/>
                <w:szCs w:val="20"/>
                <w:lang w:eastAsia="ru-RU"/>
              </w:rPr>
            </w:pPr>
          </w:p>
        </w:tc>
      </w:tr>
      <w:tr w14:paraId="0AFB0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5EDB6F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Прогнозирование будущего результата (форма продукта проекта)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5E72E2">
            <w:pPr>
              <w:shd w:val="clear" w:color="auto" w:fill="FFFFFF"/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-педагоги, дети и их родители активно сотрудничают в процессе проектной деятельности.</w:t>
            </w:r>
          </w:p>
        </w:tc>
      </w:tr>
      <w:tr w14:paraId="18ECF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07C30A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Планирование результата: (знание, умение, ориентировка, проявление, соблюдение, действие, осознание, понимание, потребность, выбор, решение, обмен)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61B56B">
            <w:pPr>
              <w:shd w:val="clear" w:color="auto" w:fill="FFFFFF"/>
              <w:tabs>
                <w:tab w:val="left" w:pos="720"/>
              </w:tabs>
              <w:spacing w:before="30" w:after="30" w:line="15" w:lineRule="atLeast"/>
              <w:jc w:val="both"/>
              <w:rPr>
                <w:rFonts w:ascii="Times New Roman" w:hAnsi="Times New Roman" w:eastAsia="SimSu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-родители активно участвуют в реализации проекта, заинтересованы в развитии познавательной сферы детей.</w:t>
            </w:r>
          </w:p>
          <w:p w14:paraId="34E65FA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-создать атмосферу эмоционального комфорта, взаимопонимания и поддержки. </w:t>
            </w:r>
          </w:p>
        </w:tc>
      </w:tr>
      <w:tr w14:paraId="7800B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28C1A9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Время реализации проекта (Продолжительность, сроки)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B48DEC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05.05.2025 – 07.05.2025</w:t>
            </w:r>
          </w:p>
        </w:tc>
      </w:tr>
      <w:tr w14:paraId="049F9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41CACC">
            <w:pPr>
              <w:pStyle w:val="4"/>
              <w:spacing w:before="200" w:beforeAutospacing="0" w:after="0" w:afterAutospacing="0" w:line="216" w:lineRule="auto"/>
              <w:jc w:val="both"/>
              <w:rPr>
                <w:sz w:val="20"/>
                <w:szCs w:val="20"/>
              </w:rPr>
            </w:pPr>
            <w:r>
              <w:rPr>
                <w:rFonts w:eastAsia="+mn-ea"/>
                <w:kern w:val="24"/>
                <w:sz w:val="20"/>
                <w:szCs w:val="20"/>
              </w:rPr>
              <w:t>Поиск различных путей решения проблемы (планирование деятельности, действий)</w:t>
            </w:r>
            <w:r>
              <w:rPr>
                <w:rFonts w:eastAsia="+mn-ea"/>
                <w:iCs/>
                <w:kern w:val="24"/>
                <w:sz w:val="20"/>
                <w:szCs w:val="20"/>
              </w:rPr>
              <w:t>(</w:t>
            </w:r>
            <w:r>
              <w:rPr>
                <w:iCs/>
                <w:kern w:val="24"/>
                <w:sz w:val="20"/>
                <w:szCs w:val="20"/>
              </w:rPr>
              <w:t>содержания, форм и видов деятельности на весь период решения проектной задачи</w:t>
            </w:r>
            <w:r>
              <w:rPr>
                <w:rFonts w:eastAsia="+mn-ea"/>
                <w:iCs/>
                <w:kern w:val="24"/>
                <w:sz w:val="20"/>
                <w:szCs w:val="20"/>
              </w:rPr>
              <w:t>)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B3904E">
            <w:pPr>
              <w:shd w:val="clear" w:color="auto" w:fill="FFFFFF"/>
              <w:spacing w:after="0" w:line="15" w:lineRule="atLeast"/>
              <w:jc w:val="both"/>
              <w:rPr>
                <w:rFonts w:ascii="Times New Roman" w:hAnsi="Times New Roman" w:eastAsia="SimSu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bCs/>
                <w:iCs/>
                <w:color w:val="000000"/>
                <w:sz w:val="20"/>
                <w:szCs w:val="20"/>
                <w:shd w:val="clear" w:color="auto" w:fill="FFFFFF"/>
                <w:lang w:eastAsia="ru-RU"/>
              </w:rPr>
              <w:t>Подготовительный этап</w:t>
            </w:r>
          </w:p>
          <w:p w14:paraId="558B79B7">
            <w:pPr>
              <w:shd w:val="clear" w:color="auto" w:fill="FFFFFF"/>
              <w:spacing w:after="0" w:line="15" w:lineRule="atLeast"/>
              <w:jc w:val="both"/>
              <w:rPr>
                <w:rFonts w:ascii="Times New Roman" w:hAnsi="Times New Roman" w:eastAsia="SimSun" w:cs="Times New Roman"/>
                <w:bCs/>
                <w:iCs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SimSun" w:cs="Times New Roman"/>
                <w:bCs/>
                <w:iCs/>
                <w:color w:val="000000"/>
                <w:sz w:val="20"/>
                <w:szCs w:val="20"/>
                <w:shd w:val="clear" w:color="auto" w:fill="FFFFFF"/>
                <w:lang w:eastAsia="ru-RU"/>
              </w:rPr>
              <w:t>Определение проблемы, цели и задач проекта.</w:t>
            </w:r>
          </w:p>
          <w:p w14:paraId="5CE74909">
            <w:pPr>
              <w:shd w:val="clear" w:color="auto" w:fill="FFFFFF"/>
              <w:spacing w:after="0" w:line="15" w:lineRule="atLeast"/>
              <w:jc w:val="both"/>
              <w:rPr>
                <w:rFonts w:ascii="Times New Roman" w:hAnsi="Times New Roman" w:eastAsia="SimSun" w:cs="Times New Roman"/>
                <w:bCs/>
                <w:iCs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SimSun" w:cs="Times New Roman"/>
                <w:bCs/>
                <w:iCs/>
                <w:color w:val="000000"/>
                <w:sz w:val="20"/>
                <w:szCs w:val="20"/>
                <w:shd w:val="clear" w:color="auto" w:fill="FFFFFF"/>
                <w:lang w:eastAsia="ru-RU"/>
              </w:rPr>
              <w:t>Информирование участников проекта об актуальности, целях и задачах проекта.</w:t>
            </w:r>
          </w:p>
          <w:p w14:paraId="2ACC1B32">
            <w:pPr>
              <w:shd w:val="clear" w:color="auto" w:fill="FFFFFF"/>
              <w:spacing w:after="0" w:line="15" w:lineRule="atLeast"/>
              <w:jc w:val="both"/>
              <w:rPr>
                <w:rFonts w:ascii="Times New Roman" w:hAnsi="Times New Roman" w:eastAsia="SimSun" w:cs="Times New Roman"/>
                <w:bCs/>
                <w:iCs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eastAsia="SimSun" w:cs="Times New Roman"/>
                <w:bCs/>
                <w:iCs/>
                <w:color w:val="000000"/>
                <w:sz w:val="20"/>
                <w:szCs w:val="20"/>
                <w:shd w:val="clear" w:color="auto" w:fill="FFFFFF"/>
                <w:lang w:eastAsia="ru-RU"/>
              </w:rPr>
              <w:t>Составление плана реализации основного этапа проекта.</w:t>
            </w:r>
          </w:p>
          <w:p w14:paraId="382A55BE">
            <w:pPr>
              <w:pStyle w:val="4"/>
              <w:shd w:val="clear" w:color="auto" w:fill="FFFFFF"/>
              <w:spacing w:before="0" w:beforeAutospacing="0" w:after="0" w:afterAutospacing="0"/>
              <w:jc w:val="both"/>
              <w:rPr>
                <w:rFonts w:eastAsia="SimSun"/>
                <w:bCs/>
                <w:i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SimSun"/>
                <w:sz w:val="20"/>
                <w:szCs w:val="20"/>
              </w:rPr>
              <w:t>Подбор художественного, иллюстрированного, игрового материала, картотеки бесед, дидактических, пальчиковых, подвижных игр. Комплексное перспективно-тематическое планирование организованной образовательной деятельности в средней группе.</w:t>
            </w:r>
            <w:r>
              <w:rPr>
                <w:rFonts w:eastAsia="SimSun"/>
                <w:bCs/>
                <w:iCs/>
                <w:color w:val="000000"/>
                <w:sz w:val="20"/>
                <w:szCs w:val="20"/>
                <w:shd w:val="clear" w:color="auto" w:fill="FFFFFF"/>
              </w:rPr>
              <w:t xml:space="preserve">          </w:t>
            </w:r>
          </w:p>
          <w:p w14:paraId="627FA225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 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I этап</w:t>
            </w:r>
          </w:p>
          <w:p w14:paraId="12B91E15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– формулирование целей и задач проекта;</w:t>
            </w:r>
          </w:p>
          <w:p w14:paraId="43B6A466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 - изучение литературы по теме проекта;</w:t>
            </w:r>
          </w:p>
          <w:p w14:paraId="0723C909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 - изучение Интернет-ресурсов по теме проекта;</w:t>
            </w:r>
          </w:p>
          <w:p w14:paraId="4E39CD72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 - анализ предметной среды группы.</w:t>
            </w:r>
          </w:p>
          <w:p w14:paraId="21BCD414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II этап</w:t>
            </w:r>
          </w:p>
          <w:p w14:paraId="10EF14D4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– практическая деятельность по решению проблемы;</w:t>
            </w:r>
          </w:p>
          <w:p w14:paraId="50F663C8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- планирование совместной деятельности, сбор и систематизация информации, поисковая деятельность детей и взрослых;</w:t>
            </w:r>
          </w:p>
          <w:p w14:paraId="3640E573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0"/>
                <w:szCs w:val="20"/>
                <w:shd w:val="clear" w:color="auto" w:fill="FFFFFF"/>
              </w:rPr>
              <w:t>- проведение бесед,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Чтение художественной литературы, рассматривание иллюстраций, тематического альбома «Места боевой славы» «День Победы»;</w:t>
            </w:r>
          </w:p>
          <w:p w14:paraId="26C23F5E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5. Художественно – эстетическое развитие - аппликация «Праздничный салют» и «Военный самолё</w:t>
            </w:r>
            <w:bookmarkStart w:id="0" w:name="_GoBack"/>
            <w:bookmarkEnd w:id="0"/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т».</w:t>
            </w:r>
            <w:r>
              <w:rPr>
                <w:rFonts w:ascii="Times New Roman" w:hAnsi="Times New Roman" w:eastAsia="SimSun" w:cs="Times New Roman"/>
                <w:color w:val="000000"/>
                <w:sz w:val="20"/>
                <w:szCs w:val="20"/>
                <w:shd w:val="clear" w:color="auto" w:fill="FFFFFF"/>
              </w:rPr>
              <w:t xml:space="preserve"> Консультации для родителей;</w:t>
            </w:r>
          </w:p>
          <w:p w14:paraId="2C73379E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- создание в группе условий для реализации проекта: выставка книг, альбом с фотографиями военных, иллюстрации военной техники, прослушивание песен о войне;</w:t>
            </w:r>
          </w:p>
          <w:p w14:paraId="35EF3E02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- </w:t>
            </w:r>
            <w:r>
              <w:rPr>
                <w:sz w:val="20"/>
                <w:szCs w:val="20"/>
              </w:rPr>
              <w:t>рисование «Вот какой у нас салют!»; Лепка на тему «Танк», «Самолёт»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  <w:p w14:paraId="61CC7242">
            <w:pPr>
              <w:pStyle w:val="4"/>
              <w:shd w:val="clear" w:color="auto" w:fill="FFFFFF"/>
              <w:spacing w:before="0" w:beforeAutospacing="0" w:after="0" w:afterAutospacing="0" w:line="15" w:lineRule="atLeast"/>
              <w:jc w:val="both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III этап </w:t>
            </w:r>
          </w:p>
          <w:p w14:paraId="27F5A056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i/>
                <w:iCs/>
                <w:color w:val="000000"/>
                <w:sz w:val="20"/>
                <w:szCs w:val="20"/>
                <w:shd w:val="clear" w:color="auto" w:fill="FFFFFF"/>
                <w:lang w:eastAsia="ru-RU"/>
              </w:rPr>
              <w:t>-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Коллективная работа с детьми  «Вот, какой у нас салют!»;</w:t>
            </w:r>
          </w:p>
          <w:p w14:paraId="0005974B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Выставка поделок, рисунков к празднику.</w:t>
            </w:r>
          </w:p>
          <w:p w14:paraId="35A149C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lang w:eastAsia="ru-RU"/>
              </w:rPr>
              <w:t>Заключительный этап:</w:t>
            </w:r>
          </w:p>
          <w:p w14:paraId="6EA6D07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eastAsia="SimSu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На третьем, заключительном этапе, анализируя работу можно сделать выводы: тема разработанного проекта выбрана с учётом возрастных особенностей детей среднего дошкольного возраста и объёма информации, которая может быть ими воспринята. </w:t>
            </w:r>
          </w:p>
        </w:tc>
      </w:tr>
      <w:tr w14:paraId="1173C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D7E197">
            <w:pPr>
              <w:spacing w:after="0" w:line="240" w:lineRule="auto"/>
              <w:rPr>
                <w:rFonts w:ascii="Times New Roman" w:hAnsi="Times New Roman" w:eastAsia="+mn-ea" w:cs="Times New Roman"/>
                <w:kern w:val="24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+mn-ea" w:cs="Times New Roman"/>
                <w:kern w:val="24"/>
                <w:sz w:val="20"/>
                <w:szCs w:val="20"/>
                <w:lang w:eastAsia="ru-RU"/>
              </w:rPr>
              <w:t>Ресурсы, условия реализации (</w:t>
            </w: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для осуществления детско-взрослых замыслов</w:t>
            </w:r>
            <w:r>
              <w:rPr>
                <w:rFonts w:ascii="Times New Roman" w:hAnsi="Times New Roman" w:eastAsia="+mn-ea" w:cs="Times New Roman"/>
                <w:kern w:val="24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7482AE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Консультация для родителей.</w:t>
            </w:r>
          </w:p>
        </w:tc>
      </w:tr>
      <w:tr w14:paraId="74BA5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55C4FB">
            <w:pPr>
              <w:spacing w:after="0" w:line="240" w:lineRule="auto"/>
              <w:rPr>
                <w:rFonts w:ascii="Times New Roman" w:hAnsi="Times New Roman" w:eastAsia="+mn-ea" w:cs="Times New Roman"/>
                <w:kern w:val="24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+mn-ea" w:cs="Times New Roman"/>
                <w:kern w:val="24"/>
                <w:sz w:val="20"/>
                <w:szCs w:val="20"/>
                <w:lang w:eastAsia="ru-RU"/>
              </w:rPr>
              <w:t>Взаимодействие с партнёрами социального окружения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12B81C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Воспитатели группы, дети средней группы, родители.</w:t>
            </w:r>
          </w:p>
        </w:tc>
      </w:tr>
      <w:tr w14:paraId="77E10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BD5405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Презентация результатов (форма представления готового продукта (решения проектной задачи)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796A70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>Продукт проектной деятельности: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> создание композиции с детьми  «Вот какой  у нас салют!»; папка-передвижка для родителей «День Победы», оформление альбома «Ветераны ВОВ» (фотографии дедушек и бабушек).</w:t>
            </w:r>
          </w:p>
          <w:p w14:paraId="41D47FC5">
            <w:pPr>
              <w:shd w:val="clear" w:color="auto" w:fill="FFFFFF"/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14:paraId="0CAF8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724CB5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Обсуждение результата и ходе работы (рефлексия)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D6BFA3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  <w:t>Опрос родителей о проекте (удовлетворил ли результат и сам проект)</w:t>
            </w:r>
          </w:p>
        </w:tc>
      </w:tr>
      <w:tr w14:paraId="05BF1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5" w:hRule="atLeast"/>
        </w:trPr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76AA90">
            <w:pPr>
              <w:spacing w:after="0" w:line="240" w:lineRule="auto"/>
              <w:rPr>
                <w:rFonts w:ascii="Times New Roman" w:hAnsi="Times New Roman" w:eastAsia="SimSu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+mn-ea" w:cs="Times New Roman"/>
                <w:kern w:val="24"/>
                <w:sz w:val="20"/>
                <w:szCs w:val="20"/>
                <w:lang w:eastAsia="ru-RU"/>
              </w:rPr>
              <w:t>Совместное определение перспективы развития проекта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C3C82F">
            <w:pPr>
              <w:pStyle w:val="4"/>
              <w:shd w:val="clear" w:color="auto" w:fill="FFFFFF"/>
              <w:spacing w:before="0" w:beforeAutospacing="0" w:after="150" w:afterAutospacing="0"/>
              <w:jc w:val="both"/>
              <w:rPr>
                <w:color w:val="181818"/>
                <w:sz w:val="20"/>
                <w:szCs w:val="20"/>
              </w:rPr>
            </w:pPr>
            <w:r>
              <w:rPr>
                <w:color w:val="111111"/>
                <w:sz w:val="20"/>
                <w:szCs w:val="20"/>
                <w:shd w:val="clear" w:color="auto" w:fill="FFFFFF"/>
              </w:rPr>
              <w:t> Выводы: Дети заинтересовались данной темой, проявляли познавательную, активность при знакомстве со сведениями о ВОВ и празднике Победы.</w:t>
            </w:r>
          </w:p>
          <w:p w14:paraId="3077556D">
            <w:pPr>
              <w:pStyle w:val="4"/>
              <w:shd w:val="clear" w:color="auto" w:fill="FFFFFF"/>
              <w:spacing w:before="0" w:beforeAutospacing="0" w:after="150" w:afterAutospacing="0"/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 </w:t>
            </w:r>
          </w:p>
        </w:tc>
      </w:tr>
      <w:tr w14:paraId="1F892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492DC5">
            <w:pPr>
              <w:spacing w:after="0" w:line="240" w:lineRule="auto"/>
              <w:rPr>
                <w:rFonts w:ascii="Times New Roman" w:hAnsi="Times New Roman" w:eastAsia="+mn-ea" w:cs="Times New Roman"/>
                <w:kern w:val="24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+mn-ea" w:cs="Times New Roman"/>
                <w:kern w:val="24"/>
                <w:sz w:val="20"/>
                <w:szCs w:val="20"/>
                <w:lang w:eastAsia="ru-RU"/>
              </w:rPr>
              <w:t>Развивающие вопросы по теме проекта (задаются в любое подходящее для этого время в режиме дня)</w:t>
            </w:r>
          </w:p>
        </w:tc>
        <w:tc>
          <w:tcPr>
            <w:tcW w:w="7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9B6FAE">
            <w:pPr>
              <w:pStyle w:val="4"/>
              <w:shd w:val="clear" w:color="auto" w:fill="FFFFFF"/>
              <w:spacing w:before="0" w:beforeAutospacing="0" w:after="0" w:afterAutospacing="0" w:line="15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Почему мало видим дедушек</w:t>
            </w:r>
            <w:r>
              <w:rPr>
                <w:rFonts w:hint="default"/>
                <w:color w:val="000000"/>
                <w:sz w:val="20"/>
                <w:szCs w:val="20"/>
                <w:lang w:val="ru-RU"/>
              </w:rPr>
              <w:t xml:space="preserve"> и бабушек</w:t>
            </w:r>
            <w:r>
              <w:rPr>
                <w:color w:val="000000"/>
                <w:sz w:val="20"/>
                <w:szCs w:val="20"/>
              </w:rPr>
              <w:t xml:space="preserve"> с медалями……</w:t>
            </w:r>
          </w:p>
        </w:tc>
      </w:tr>
    </w:tbl>
    <w:p w14:paraId="36921F03">
      <w:pPr>
        <w:rPr>
          <w:rFonts w:ascii="Times New Roman" w:hAnsi="Times New Roman"/>
          <w:sz w:val="20"/>
          <w:szCs w:val="20"/>
        </w:rPr>
      </w:pPr>
    </w:p>
    <w:p w14:paraId="5456A4BA">
      <w:pPr>
        <w:rPr>
          <w:rFonts w:ascii="Times New Roman" w:hAnsi="Times New Roman"/>
          <w:sz w:val="20"/>
          <w:szCs w:val="20"/>
        </w:rPr>
      </w:pPr>
    </w:p>
    <w:p w14:paraId="79968E81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</w:p>
    <w:p w14:paraId="135D77EF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</w:pPr>
    </w:p>
    <w:p w14:paraId="33926618">
      <w:pPr>
        <w:rPr>
          <w:sz w:val="20"/>
          <w:szCs w:val="20"/>
        </w:rPr>
      </w:pPr>
    </w:p>
    <w:p w14:paraId="330A366E">
      <w:pPr>
        <w:ind w:firstLine="3080" w:firstLineChars="1100"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+mn-ea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B24018"/>
    <w:rsid w:val="59F525A3"/>
    <w:rsid w:val="5A05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5">
    <w:name w:val="Table Grid"/>
    <w:basedOn w:val="3"/>
    <w:qFormat/>
    <w:uiPriority w:val="39"/>
    <w:pPr>
      <w:spacing w:after="0" w:line="240" w:lineRule="auto"/>
    </w:pPr>
    <w:rPr>
      <w:rFonts w:ascii="Times New Roman" w:hAnsi="Times New Roman" w:eastAsia="SimSu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c2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2026-03-30T15:51:00Z</dcterms:created>
  <dc:creator>Татьяна</dc:creator>
  <cp:lastModifiedBy>Татьяна</cp:lastModifiedBy>
  <dcterms:modified xsi:type="dcterms:W3CDTF">2026-03-30T16:14:47Z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0A64DE3DEA2343FB84D988B35C6C5A94_12</vt:lpwstr>
  </property>
</Properties>
</file>