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F4AB6">
      <w:pPr>
        <w:spacing w:line="360" w:lineRule="auto"/>
        <w:ind w:firstLine="708"/>
        <w:jc w:val="center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Программа</w:t>
      </w:r>
      <w:r>
        <w:rPr>
          <w:rFonts w:hint="default"/>
          <w:sz w:val="28"/>
          <w:szCs w:val="28"/>
          <w:lang w:val="ru-RU"/>
        </w:rPr>
        <w:t xml:space="preserve"> внеурочной деятельности  «КУМААКТО»</w:t>
      </w:r>
    </w:p>
    <w:p w14:paraId="594CDC10">
      <w:pPr>
        <w:spacing w:line="360" w:lineRule="auto"/>
        <w:ind w:firstLine="708"/>
        <w:jc w:val="both"/>
        <w:rPr>
          <w:rFonts w:hint="default"/>
          <w:sz w:val="28"/>
          <w:szCs w:val="28"/>
          <w:lang w:val="ru-RU"/>
        </w:rPr>
      </w:pPr>
    </w:p>
    <w:p w14:paraId="71382A1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Программа</w:t>
      </w:r>
      <w:r>
        <w:rPr>
          <w:rFonts w:hint="default"/>
          <w:sz w:val="28"/>
          <w:szCs w:val="28"/>
          <w:lang w:val="ru-RU"/>
        </w:rPr>
        <w:t xml:space="preserve"> внеурочной деятельности «КУМААКТО»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является   программой художественно-эстетической направленности, созданной на основе методических пособий Афонькин С. Ю., Афонькина Е. Ю «Уроки оригами в школе и дома»</w:t>
      </w:r>
      <w:r>
        <w:rPr>
          <w:rFonts w:hint="default"/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Внеурочная</w:t>
      </w:r>
      <w:r>
        <w:rPr>
          <w:rFonts w:hint="default"/>
          <w:sz w:val="28"/>
          <w:szCs w:val="28"/>
          <w:lang w:val="ru-RU"/>
        </w:rPr>
        <w:t xml:space="preserve"> деятельность </w:t>
      </w:r>
      <w:r>
        <w:rPr>
          <w:sz w:val="28"/>
          <w:szCs w:val="28"/>
        </w:rPr>
        <w:t xml:space="preserve"> «КУМААКТО» разработана и внедрена  </w:t>
      </w:r>
      <w:r>
        <w:rPr>
          <w:sz w:val="28"/>
          <w:szCs w:val="28"/>
          <w:lang w:val="ru-RU"/>
        </w:rPr>
        <w:t>в</w:t>
      </w:r>
      <w:r>
        <w:rPr>
          <w:rFonts w:hint="default"/>
          <w:sz w:val="28"/>
          <w:szCs w:val="28"/>
          <w:lang w:val="ru-RU"/>
        </w:rPr>
        <w:t xml:space="preserve"> МБОУ «Крест-Хальджайская СОШ имени Героя Советского Союза Ф. М. Охлопкова» </w:t>
      </w:r>
      <w:r>
        <w:rPr>
          <w:sz w:val="28"/>
          <w:szCs w:val="28"/>
        </w:rPr>
        <w:t>в 2015 году,   1-4 классах.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Ф</w:t>
      </w:r>
      <w:r>
        <w:rPr>
          <w:sz w:val="28"/>
          <w:szCs w:val="28"/>
        </w:rPr>
        <w:t>изиологи установили, что наши пальцы органически связаны с мозговыми и внутренними органами. Поэтому тренировка рук стимулирует саморегуляцию организма, повышает функциональную деятельность мозга и других органов. Давно известно о взаимосвязи развития рук и интеллекта. Даже простейшие ручные работы требуют постоянного внимания и заставляют думать ребёнка. Искусная работа руками ещё более способствует совершенствованию мозга. Изготовление поделки – это не только выполнение определённых движений. Это позволяет работать над развитием практического интеллекта: учит детей анализировать задание, планировать ход его выполнения.</w:t>
      </w:r>
    </w:p>
    <w:p w14:paraId="117E0D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предусматривает развитие у детей изобразительных, художественно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конструкторских способностей, нестандартного мышления, творческой индивидуальности. Это вооружает детей способностью не только чувствовать гармонию, но и создавать ее в любой жизненной ситуации, в любой деятельности, в отношениях с людьми, с окружающим миром.</w:t>
      </w:r>
    </w:p>
    <w:p w14:paraId="2CEA2A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Бумага, как материал для детского творчества, ни с чем не сравнима (легкость обработки, минимум инструментов). Способность бумаги сохранять придаваемую ей форму, известный запас прочности позволяет делать не только забавные поделки, но и вполне нужные для повседневного обихода предметы (закладки, упаковки для подарков, подставки под карандаши, пеналы и т.д.).</w:t>
      </w:r>
    </w:p>
    <w:p w14:paraId="65F7555C">
      <w:pPr>
        <w:pStyle w:val="1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Любая работа с бумагой – складывание, вырезание, плетение – не только увлекательна, но и познавательна. Бумага дает возможность ребенку проявить свою индивидуальность, воплотить замысел, ощутить радость творчества. Дети постигают поистине универсальный характер бумаги, открывая ее поразительные качества, знакомятся с самыми простыми поделками из бумаги и с приготовлениями более сложных, трудоемких и, вместе с тем, интересных изделий. Кроме того, дети приобретают навыки конструкторской, учебно-исследовательской работы, опыт работы в коллективе, умение выслушивать и воспринимать чужую точку зрения.</w:t>
      </w:r>
    </w:p>
    <w:p w14:paraId="664B16F2">
      <w:pPr>
        <w:pStyle w:val="15"/>
        <w:spacing w:line="360" w:lineRule="auto"/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 программы –</w:t>
      </w:r>
      <w:r>
        <w:rPr>
          <w:color w:val="000000"/>
          <w:sz w:val="28"/>
          <w:szCs w:val="28"/>
        </w:rPr>
        <w:t xml:space="preserve">  всестороннее интеллектуальное и эстетическое развитие детей в процессе  овладение элементарными приемами техники оригами, как художественного способа конструирования из бумаги. </w:t>
      </w:r>
    </w:p>
    <w:p w14:paraId="69BC23EB">
      <w:pPr>
        <w:spacing w:line="360" w:lineRule="auto"/>
        <w:ind w:firstLine="708" w:firstLineChars="0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 программы:</w:t>
      </w:r>
    </w:p>
    <w:p w14:paraId="71BADEB0">
      <w:pPr>
        <w:spacing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Обучающие</w:t>
      </w:r>
      <w:r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</w:rPr>
        <w:t xml:space="preserve"> </w:t>
      </w:r>
    </w:p>
    <w:p w14:paraId="28FDEA7E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Знакомить  детей с основными геометрическими понятиями и базовыми формами оригами. </w:t>
      </w:r>
    </w:p>
    <w:p w14:paraId="3019B49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Формировать  умения следовать устным инструкциям. </w:t>
      </w:r>
    </w:p>
    <w:p w14:paraId="65331139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Обучать  различным приемам работы с бумагой. </w:t>
      </w:r>
    </w:p>
    <w:p w14:paraId="7328B343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Знакомить детей с основными геометрическими понятиями: круг, квадрат, треугольник, угол, сторона, вершина и т.д. Обогащать  словарь ребенка специальными терминами. </w:t>
      </w:r>
    </w:p>
    <w:p w14:paraId="7B71FF55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Создавать композиции с изделиями, выполненными в технике оригами. </w:t>
      </w:r>
      <w:r>
        <w:rPr>
          <w:b/>
          <w:bCs/>
          <w:i/>
          <w:iCs/>
          <w:color w:val="000000"/>
          <w:sz w:val="28"/>
          <w:szCs w:val="28"/>
        </w:rPr>
        <w:br w:type="textWrapping"/>
      </w:r>
      <w:r>
        <w:rPr>
          <w:b/>
          <w:bCs/>
          <w:i/>
          <w:iCs/>
          <w:color w:val="000000"/>
          <w:sz w:val="28"/>
          <w:szCs w:val="28"/>
        </w:rPr>
        <w:t>Развивающие:</w:t>
      </w:r>
      <w:r>
        <w:rPr>
          <w:color w:val="000000"/>
          <w:sz w:val="28"/>
          <w:szCs w:val="28"/>
        </w:rPr>
        <w:t xml:space="preserve"> </w:t>
      </w:r>
    </w:p>
    <w:p w14:paraId="5F5D5298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Развивать внимание, память, логическое и пространственное  воображения. </w:t>
      </w:r>
    </w:p>
    <w:p w14:paraId="1A366EA8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Развивать мелкую моторику  рук и глазомер. </w:t>
      </w:r>
    </w:p>
    <w:p w14:paraId="353FE9E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Развивать  художественный  вкус, творческие способности и фантазии детей. </w:t>
      </w:r>
      <w:r>
        <w:rPr>
          <w:b/>
          <w:bCs/>
          <w:i/>
          <w:iCs/>
          <w:color w:val="000000"/>
          <w:sz w:val="28"/>
          <w:szCs w:val="28"/>
        </w:rPr>
        <w:br w:type="textWrapping"/>
      </w: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Развивать у детей способность работать руками, приучать  к точным движениям пальцев,  совершенствовать мелкую моторику рук, развивать  глазомер. </w:t>
      </w:r>
    </w:p>
    <w:p w14:paraId="6FFD8967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Развивать пространственное воображение. </w:t>
      </w:r>
    </w:p>
    <w:p w14:paraId="6C8D14A0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14:paraId="7B5D20A7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Воспитывать интерес к искусству оригами. </w:t>
      </w:r>
    </w:p>
    <w:p w14:paraId="3EBAA17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Расширять коммуникативные способностей детей. </w:t>
      </w:r>
    </w:p>
    <w:p w14:paraId="18D19413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Формировать культуру  труда и совершенствовать  трудовые  навыки. </w:t>
      </w:r>
    </w:p>
    <w:p w14:paraId="3B2A4CB5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Способствовать созданию игровых ситуаций, расширять коммуникативные способности детей. </w:t>
      </w:r>
    </w:p>
    <w:p w14:paraId="494A0164">
      <w:pPr>
        <w:spacing w:line="360" w:lineRule="auto"/>
        <w:ind w:hanging="120"/>
        <w:jc w:val="both"/>
        <w:rPr>
          <w:color w:val="000000"/>
          <w:sz w:val="28"/>
          <w:szCs w:val="28"/>
        </w:rPr>
      </w:pPr>
      <w:r>
        <w:rPr>
          <w:rFonts w:hAnsi="Symbol" w:cs="Symbol"/>
          <w:color w:val="000000"/>
          <w:sz w:val="28"/>
          <w:szCs w:val="28"/>
        </w:rPr>
        <w:t></w:t>
      </w:r>
      <w:r>
        <w:rPr>
          <w:color w:val="000000"/>
          <w:sz w:val="28"/>
          <w:szCs w:val="28"/>
        </w:rPr>
        <w:t xml:space="preserve">  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 </w:t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Методы,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используемые на занятиях:</w:t>
      </w:r>
    </w:p>
    <w:p w14:paraId="37243B8F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беседа, рассказ, сказка;</w:t>
      </w:r>
    </w:p>
    <w:p w14:paraId="040DBBD0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рассматривание иллюстраций; </w:t>
      </w:r>
    </w:p>
    <w:p w14:paraId="1DEACC6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показ образца выполнения последовательности работы.</w:t>
      </w:r>
    </w:p>
    <w:p w14:paraId="1120A7F4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Форма занятий – </w:t>
      </w:r>
      <w:r>
        <w:rPr>
          <w:color w:val="000000"/>
          <w:sz w:val="28"/>
          <w:szCs w:val="28"/>
        </w:rPr>
        <w:t>тематическая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совместная деятельность. </w:t>
      </w:r>
    </w:p>
    <w:p w14:paraId="6CEC12E1">
      <w:pPr>
        <w:spacing w:line="360" w:lineRule="auto"/>
        <w:jc w:val="left"/>
        <w:rPr>
          <w:sz w:val="28"/>
          <w:szCs w:val="28"/>
        </w:rPr>
      </w:pPr>
      <w:r>
        <w:rPr>
          <w:rStyle w:val="13"/>
          <w:rFonts w:eastAsiaTheme="majorEastAsia"/>
          <w:sz w:val="28"/>
          <w:szCs w:val="28"/>
        </w:rPr>
        <w:t>Предполагаемые</w:t>
      </w:r>
      <w:r>
        <w:rPr>
          <w:rStyle w:val="13"/>
          <w:rFonts w:hint="default" w:eastAsiaTheme="majorEastAsia"/>
          <w:sz w:val="28"/>
          <w:szCs w:val="28"/>
          <w:lang w:val="ru-RU"/>
        </w:rPr>
        <w:t xml:space="preserve"> </w:t>
      </w:r>
      <w:r>
        <w:rPr>
          <w:rStyle w:val="13"/>
          <w:rFonts w:eastAsiaTheme="majorEastAsia"/>
          <w:sz w:val="28"/>
          <w:szCs w:val="28"/>
        </w:rPr>
        <w:t>результаты:</w:t>
      </w:r>
      <w:r>
        <w:rPr>
          <w:b/>
          <w:bCs/>
          <w:sz w:val="28"/>
          <w:szCs w:val="28"/>
        </w:rPr>
        <w:br w:type="textWrapping"/>
      </w:r>
      <w:r>
        <w:rPr>
          <w:rStyle w:val="13"/>
          <w:rFonts w:eastAsiaTheme="majorEastAsia"/>
          <w:sz w:val="28"/>
          <w:szCs w:val="28"/>
        </w:rPr>
        <w:t>Должны знать: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•Что такое оригами;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•Историю возникновения оригами;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Основные приемы работы, способ складывания базового треугольника.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Название, назначение, правила пользования ручными инструментами для обработки бумаги, картона, и других материалов.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•Приемы складывания модулей;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•Правила техники безопасности;</w:t>
      </w:r>
    </w:p>
    <w:p w14:paraId="2A5A08BF">
      <w:pPr>
        <w:spacing w:line="360" w:lineRule="auto"/>
        <w:jc w:val="left"/>
        <w:rPr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Должны</w:t>
      </w:r>
      <w:r>
        <w:rPr>
          <w:rFonts w:hint="default"/>
          <w:b/>
          <w:bCs/>
          <w:sz w:val="28"/>
          <w:szCs w:val="28"/>
          <w:lang w:val="ru-RU"/>
        </w:rPr>
        <w:t xml:space="preserve"> уметь:</w:t>
      </w:r>
      <w:r>
        <w:rPr>
          <w:b/>
          <w:bCs/>
          <w:sz w:val="28"/>
          <w:szCs w:val="28"/>
        </w:rPr>
        <w:br w:type="textWrapping"/>
      </w:r>
      <w:r>
        <w:rPr>
          <w:sz w:val="28"/>
          <w:szCs w:val="28"/>
        </w:rPr>
        <w:t>•Подбирать бумагу нужного цвета;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•Пользоваться чертежными инструментами, ножницами;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•Выполнять разметку листа бумаги;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Пользоваться схемой, технологической и пооперационной картой;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•Собирать игрушки – «оригамушки»;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•Анализировать образец, анализировать свою работу;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•Составлять композицию из готовых поделок.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Уметь красиво, выразительно эстетически грамотно оформить игрушку.</w:t>
      </w:r>
      <w:r>
        <w:rPr>
          <w:sz w:val="28"/>
          <w:szCs w:val="28"/>
        </w:rPr>
        <w:br w:type="textWrapping"/>
      </w:r>
      <w:r>
        <w:rPr>
          <w:rStyle w:val="13"/>
          <w:rFonts w:eastAsiaTheme="majorEastAsia"/>
          <w:sz w:val="28"/>
          <w:szCs w:val="28"/>
        </w:rPr>
        <w:t>Учащиеся должны овладеть навыками: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•Разметки листа бумаги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•Складывания базового модуля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Резания</w:t>
      </w:r>
    </w:p>
    <w:p w14:paraId="4E92C3D3">
      <w:pPr>
        <w:spacing w:line="360" w:lineRule="auto"/>
        <w:ind w:firstLine="708" w:firstLineChars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Подведение итогов осуществляется в виде составления альбомов готовых поделок, книжек – раскладушек с фотографиями работ, проведение выставок, участие в конкурсах детского творчества на муниципальном, региональном уровнях.</w:t>
      </w:r>
      <w:r>
        <w:rPr>
          <w:rFonts w:ascii="Arial" w:hAnsi="Arial" w:cs="Arial"/>
          <w:color w:val="555555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Формы подведения итогов реализации дополнительной образовательной программы</w:t>
      </w:r>
    </w:p>
    <w:p w14:paraId="0685B016">
      <w:pPr>
        <w:spacing w:line="360" w:lineRule="auto"/>
        <w:jc w:val="left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•Составление альбома лучших работ.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 xml:space="preserve">•Проведение выставок детских работ. </w:t>
      </w:r>
    </w:p>
    <w:p w14:paraId="1C0D092A">
      <w:pPr>
        <w:spacing w:line="360" w:lineRule="auto"/>
        <w:jc w:val="left"/>
        <w:outlineLvl w:val="1"/>
        <w:rPr>
          <w:sz w:val="28"/>
          <w:szCs w:val="28"/>
        </w:rPr>
      </w:pPr>
      <w:r>
        <w:rPr>
          <w:rStyle w:val="13"/>
          <w:rFonts w:eastAsiaTheme="majorEastAsia"/>
          <w:sz w:val="28"/>
          <w:szCs w:val="28"/>
        </w:rPr>
        <w:t xml:space="preserve">Общий план занятий. </w:t>
      </w:r>
    </w:p>
    <w:p w14:paraId="3B254D2D">
      <w:pPr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Почти все занятия строятся по одному плану. На каждом занятии используется дополнительный материал: стихи, загадки, сведения о животных, птицах, насекомых и т.д. Все занятия объединены в несколько тем (птицы, животные, куклы, новогодние игрушки, сказочные герои и т.п.). 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1. Подготовка к занятию (установка на работу, обратить внимание на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инструменты и материалы, лежащие на парте).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2. Повторение пройденного (выявление опорных знаний и представлений):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•повторение действий прошлого занятия;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повторение правил пользования ножницами, клеем, правил техники безопасности.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3.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Введение в новую тему: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загадки, стихи, раскрывающие тему занятия; энциклопедические сведения о предмете занятия (рассказы о жизни животных, птиц, насекомых; интересные истории и т.п.);</w:t>
      </w:r>
      <w:bookmarkStart w:id="0" w:name="_GoBack"/>
      <w:bookmarkEnd w:id="0"/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показ образца;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рассматривание образца, анализ (названия; форма основной детали; дополнительные детали, их парность и расположение по отношению к основной; способ соединения деталей; отделка готовой фигурки);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•повторение правил техники безопасности.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4.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Практическая часть: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показ учителем процесса изготовления поделки (работа по схеме, технологической карте в зависимости от уровня подготовки и сфорцияхмированности навыков);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текстовой план (если поделка состоит из нескольких частей);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самостоятельное изготовление детьми изделия по текстовому плану, технологической карте;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оформление, отделка игрушки, приклеивание ее на фон или в композицию;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• анализ работы учащегося (аккуратность, правильность и последовательность выполнения, рациональная организация рабочего времени, соблюдение правил техники безопасности, творчество, оригинальность, эстетика).</w:t>
      </w:r>
      <w:r>
        <w:rPr>
          <w:rFonts w:ascii="Arial" w:hAnsi="Arial" w:cs="Arial"/>
          <w:color w:val="555555"/>
          <w:sz w:val="28"/>
          <w:szCs w:val="28"/>
        </w:rPr>
        <w:br w:type="textWrapping"/>
      </w:r>
    </w:p>
    <w:p w14:paraId="3EEF09A5">
      <w:pPr>
        <w:spacing w:line="360" w:lineRule="auto"/>
        <w:jc w:val="both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437F30"/>
    <w:multiLevelType w:val="singleLevel"/>
    <w:tmpl w:val="E8437F30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032"/>
    <w:rsid w:val="001B5032"/>
    <w:rsid w:val="006E1B3E"/>
    <w:rsid w:val="00BD3320"/>
    <w:rsid w:val="00F87881"/>
    <w:rsid w:val="1A253C98"/>
    <w:rsid w:val="24845818"/>
    <w:rsid w:val="2569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0"/>
    <w:rPr>
      <w:b/>
      <w:bCs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16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Знак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Подзаголовок Знак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Цитата 2 Знак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Выделенная цитата Знак"/>
    <w:basedOn w:val="11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1034</Words>
  <Characters>5900</Characters>
  <Lines>49</Lines>
  <Paragraphs>13</Paragraphs>
  <TotalTime>16</TotalTime>
  <ScaleCrop>false</ScaleCrop>
  <LinksUpToDate>false</LinksUpToDate>
  <CharactersWithSpaces>6921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2026-02-17T06:07:00Z</dcterms:created>
  <dc:creator>nsaxalina@mail.ru</dc:creator>
  <cp:lastModifiedBy>Аграфена Мегино�</cp:lastModifiedBy>
  <dcterms:modified xsi:type="dcterms:W3CDTF">2026-02-23T06:16:25Z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BBEE716F147B4AD58943AEB642A7044F_12</vt:lpwstr>
  </property>
</Properties>
</file>