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404" w:rsidRPr="00271404" w:rsidRDefault="00271404" w:rsidP="00271404">
      <w:pPr>
        <w:pStyle w:val="a3"/>
        <w:shd w:val="clear" w:color="auto" w:fill="FFFFFF"/>
        <w:spacing w:before="0" w:beforeAutospacing="0"/>
        <w:jc w:val="center"/>
        <w:rPr>
          <w:b/>
          <w:color w:val="2C2D2E"/>
        </w:rPr>
      </w:pPr>
      <w:r w:rsidRPr="00271404">
        <w:rPr>
          <w:b/>
          <w:color w:val="2C2D2E"/>
        </w:rPr>
        <w:t>К</w:t>
      </w:r>
      <w:r w:rsidRPr="00271404">
        <w:rPr>
          <w:b/>
          <w:color w:val="2C2D2E"/>
        </w:rPr>
        <w:t>онсультация для родителей «Особенности воспитания и развития детей с тяжёлыми нарушениями речи (ТНР)»</w:t>
      </w:r>
    </w:p>
    <w:p w:rsidR="00271404" w:rsidRPr="00271404" w:rsidRDefault="00271404" w:rsidP="00271404">
      <w:pPr>
        <w:pStyle w:val="a3"/>
        <w:shd w:val="clear" w:color="auto" w:fill="FFFFFF"/>
        <w:rPr>
          <w:b/>
          <w:i/>
          <w:color w:val="2C2D2E"/>
        </w:rPr>
      </w:pPr>
      <w:r w:rsidRPr="00271404">
        <w:rPr>
          <w:b/>
          <w:i/>
          <w:color w:val="2C2D2E"/>
        </w:rPr>
        <w:t>Что такое ТНР?</w:t>
      </w:r>
      <w:r w:rsidRPr="00271404">
        <w:rPr>
          <w:b/>
          <w:i/>
          <w:color w:val="2C2D2E"/>
        </w:rPr>
        <w:t xml:space="preserve">                                                                                                                                </w:t>
      </w:r>
      <w:r w:rsidRPr="00271404">
        <w:rPr>
          <w:color w:val="2C2D2E"/>
        </w:rPr>
        <w:t>Тяжёлые нарушения речи (ТНР) — это стойкие специфические отклонения в формировании компонентов речевой системы (лексического и грамматического строя, фонематических процессов, звукопроизношения, просодики) у детей с сохранным слухом и первично сохранным интеллектом.</w:t>
      </w:r>
      <w:r>
        <w:rPr>
          <w:color w:val="2C2D2E"/>
        </w:rPr>
        <w:t xml:space="preserve">                                                                                                                     </w:t>
      </w:r>
      <w:r w:rsidRPr="00271404">
        <w:rPr>
          <w:b/>
          <w:i/>
          <w:color w:val="2C2D2E"/>
        </w:rPr>
        <w:t>К ТНР относят:</w:t>
      </w:r>
      <w:r>
        <w:rPr>
          <w:color w:val="2C2D2E"/>
        </w:rPr>
        <w:br/>
        <w:t>- алалию;</w:t>
      </w:r>
      <w:r>
        <w:rPr>
          <w:color w:val="2C2D2E"/>
        </w:rPr>
        <w:br/>
        <w:t>- афазию;</w:t>
      </w:r>
      <w:proofErr w:type="gramStart"/>
      <w:r>
        <w:rPr>
          <w:color w:val="2C2D2E"/>
        </w:rPr>
        <w:br/>
        <w:t>-</w:t>
      </w:r>
      <w:proofErr w:type="gramEnd"/>
      <w:r>
        <w:rPr>
          <w:color w:val="2C2D2E"/>
        </w:rPr>
        <w:t>дизартрию;</w:t>
      </w:r>
      <w:r>
        <w:rPr>
          <w:color w:val="2C2D2E"/>
        </w:rPr>
        <w:br/>
        <w:t xml:space="preserve">- </w:t>
      </w:r>
      <w:proofErr w:type="spellStart"/>
      <w:r>
        <w:rPr>
          <w:color w:val="2C2D2E"/>
        </w:rPr>
        <w:t>ринолалию</w:t>
      </w:r>
      <w:proofErr w:type="spellEnd"/>
      <w:r>
        <w:rPr>
          <w:color w:val="2C2D2E"/>
        </w:rPr>
        <w:t>;</w:t>
      </w:r>
      <w:r>
        <w:rPr>
          <w:color w:val="2C2D2E"/>
        </w:rPr>
        <w:br/>
        <w:t>- заикание;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общее недоразвитие речи (ОНР).</w:t>
      </w:r>
      <w:r>
        <w:rPr>
          <w:color w:val="2C2D2E"/>
        </w:rPr>
        <w:t xml:space="preserve">                                                                                                           </w:t>
      </w:r>
      <w:r w:rsidRPr="00271404">
        <w:rPr>
          <w:b/>
          <w:i/>
          <w:color w:val="2C2D2E"/>
        </w:rPr>
        <w:t>На что обратить внимание: тревожные признаки</w:t>
      </w:r>
      <w:r w:rsidRPr="00271404">
        <w:rPr>
          <w:b/>
          <w:i/>
          <w:color w:val="2C2D2E"/>
        </w:rPr>
        <w:t xml:space="preserve">                                                                      </w:t>
      </w:r>
      <w:r w:rsidRPr="00271404">
        <w:rPr>
          <w:color w:val="2C2D2E"/>
        </w:rPr>
        <w:t>Обрати</w:t>
      </w:r>
      <w:r>
        <w:rPr>
          <w:color w:val="2C2D2E"/>
        </w:rPr>
        <w:t>тесь к логопеду, если ребёнок: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не говорит или говорит о</w:t>
      </w:r>
      <w:r>
        <w:rPr>
          <w:color w:val="2C2D2E"/>
        </w:rPr>
        <w:t>чень мало для своего возраста;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произносит </w:t>
      </w:r>
      <w:r>
        <w:rPr>
          <w:color w:val="2C2D2E"/>
        </w:rPr>
        <w:t>слова нечётко, искажает звуки;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строит предложен</w:t>
      </w:r>
      <w:r>
        <w:rPr>
          <w:color w:val="2C2D2E"/>
        </w:rPr>
        <w:t>ия с грамматическими ошибками;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не может составить</w:t>
      </w:r>
      <w:r>
        <w:rPr>
          <w:color w:val="2C2D2E"/>
        </w:rPr>
        <w:t xml:space="preserve"> связный рассказ по картинке;</w:t>
      </w:r>
      <w:proofErr w:type="gramStart"/>
      <w:r>
        <w:rPr>
          <w:color w:val="2C2D2E"/>
        </w:rPr>
        <w:br/>
        <w:t>-</w:t>
      </w:r>
      <w:proofErr w:type="gramEnd"/>
      <w:r w:rsidRPr="00271404">
        <w:rPr>
          <w:color w:val="2C2D2E"/>
        </w:rPr>
        <w:t xml:space="preserve">с трудом понимает </w:t>
      </w:r>
      <w:r>
        <w:rPr>
          <w:color w:val="2C2D2E"/>
        </w:rPr>
        <w:t>обращённую речь;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избегает речевого общения со сверстниками и взрослыми.</w:t>
      </w:r>
      <w:r>
        <w:rPr>
          <w:i/>
          <w:color w:val="2C2D2E"/>
        </w:rPr>
        <w:t xml:space="preserve">                                              </w:t>
      </w:r>
      <w:r w:rsidRPr="00271404">
        <w:rPr>
          <w:b/>
          <w:i/>
          <w:color w:val="2C2D2E"/>
        </w:rPr>
        <w:t>Особенности детей с ТНР</w:t>
      </w:r>
      <w:proofErr w:type="gramStart"/>
      <w:r w:rsidRPr="00271404">
        <w:rPr>
          <w:b/>
          <w:i/>
          <w:color w:val="2C2D2E"/>
        </w:rPr>
        <w:t xml:space="preserve">                                                                                                               </w:t>
      </w:r>
      <w:r w:rsidRPr="00271404">
        <w:rPr>
          <w:color w:val="2C2D2E"/>
        </w:rPr>
        <w:t>П</w:t>
      </w:r>
      <w:proofErr w:type="gramEnd"/>
      <w:r w:rsidRPr="00271404">
        <w:rPr>
          <w:color w:val="2C2D2E"/>
        </w:rPr>
        <w:t>омимо речевых трудност</w:t>
      </w:r>
      <w:r>
        <w:rPr>
          <w:color w:val="2C2D2E"/>
        </w:rPr>
        <w:t>ей, у детей могут наблюдаться:</w:t>
      </w:r>
      <w:r>
        <w:rPr>
          <w:color w:val="2C2D2E"/>
        </w:rPr>
        <w:br/>
        <w:t>- быстрая утомляемость;</w:t>
      </w:r>
      <w:r>
        <w:rPr>
          <w:color w:val="2C2D2E"/>
        </w:rPr>
        <w:br/>
        <w:t>- неустойчивое внимание;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ослаблен</w:t>
      </w:r>
      <w:r>
        <w:rPr>
          <w:color w:val="2C2D2E"/>
        </w:rPr>
        <w:t>ная память (особенно речевая);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трудности пр</w:t>
      </w:r>
      <w:r>
        <w:rPr>
          <w:color w:val="2C2D2E"/>
        </w:rPr>
        <w:t>остранственной ориентировки;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нару</w:t>
      </w:r>
      <w:r>
        <w:rPr>
          <w:color w:val="2C2D2E"/>
        </w:rPr>
        <w:t>шения мелкой и общей моторики;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эмоциональная неустой</w:t>
      </w:r>
      <w:r>
        <w:rPr>
          <w:color w:val="2C2D2E"/>
        </w:rPr>
        <w:t>чивость, неуверенность в себе;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сложности в общении со сверстниками.</w:t>
      </w:r>
      <w:r>
        <w:rPr>
          <w:i/>
          <w:color w:val="2C2D2E"/>
        </w:rPr>
        <w:t xml:space="preserve">                                                                                  </w:t>
      </w:r>
      <w:r w:rsidRPr="00271404">
        <w:rPr>
          <w:b/>
          <w:i/>
          <w:color w:val="2C2D2E"/>
        </w:rPr>
        <w:t xml:space="preserve">Важность ранней </w:t>
      </w:r>
      <w:proofErr w:type="gramStart"/>
      <w:r w:rsidRPr="00271404">
        <w:rPr>
          <w:b/>
          <w:i/>
          <w:color w:val="2C2D2E"/>
        </w:rPr>
        <w:t>коррекции</w:t>
      </w:r>
      <w:proofErr w:type="gramEnd"/>
      <w:r w:rsidRPr="00271404">
        <w:rPr>
          <w:b/>
          <w:i/>
          <w:color w:val="2C2D2E"/>
        </w:rPr>
        <w:t xml:space="preserve">                                                                                                               </w:t>
      </w:r>
      <w:r w:rsidRPr="00271404">
        <w:rPr>
          <w:color w:val="2C2D2E"/>
        </w:rPr>
        <w:t>Чем раньше начата коррекционная работа, тем эффективнее её результаты. Оптимальный возраст для начала занятий с логопедом — 3–4 года.</w:t>
      </w:r>
      <w:r>
        <w:rPr>
          <w:i/>
          <w:color w:val="2C2D2E"/>
        </w:rPr>
        <w:t xml:space="preserve">                                                                      </w:t>
      </w:r>
      <w:r w:rsidRPr="00271404">
        <w:rPr>
          <w:b/>
          <w:i/>
          <w:color w:val="2C2D2E"/>
        </w:rPr>
        <w:t>Роль семьи в коррекции ТНР</w:t>
      </w:r>
      <w:r>
        <w:rPr>
          <w:i/>
          <w:color w:val="2C2D2E"/>
        </w:rPr>
        <w:t xml:space="preserve">                                                                                                   </w:t>
      </w:r>
      <w:r w:rsidRPr="00271404">
        <w:rPr>
          <w:color w:val="2C2D2E"/>
        </w:rPr>
        <w:t>Родители — ключевые участники процесса коррекции. Ваша помощь дома значительно усиливает эффект логопедических занятий.</w:t>
      </w:r>
      <w:r>
        <w:rPr>
          <w:i/>
          <w:color w:val="2C2D2E"/>
        </w:rPr>
        <w:t xml:space="preserve">                                                                                               </w:t>
      </w:r>
      <w:r w:rsidRPr="00271404">
        <w:rPr>
          <w:b/>
          <w:i/>
          <w:color w:val="2C2D2E"/>
        </w:rPr>
        <w:t>Что вы можете делать ежедневно:</w:t>
      </w:r>
      <w:r>
        <w:rPr>
          <w:b/>
          <w:i/>
          <w:color w:val="2C2D2E"/>
        </w:rPr>
        <w:t xml:space="preserve">                                                                                                   </w:t>
      </w:r>
      <w:r w:rsidRPr="00271404">
        <w:rPr>
          <w:color w:val="2C2D2E"/>
        </w:rPr>
        <w:t xml:space="preserve">1. Создавать </w:t>
      </w:r>
      <w:r>
        <w:rPr>
          <w:color w:val="2C2D2E"/>
        </w:rPr>
        <w:t>речевую среду: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разговаривать с ребёнком обо в</w:t>
      </w:r>
      <w:r>
        <w:rPr>
          <w:color w:val="2C2D2E"/>
        </w:rPr>
        <w:t>сём, что происходит вокруг;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комментировать свои д</w:t>
      </w:r>
      <w:r>
        <w:rPr>
          <w:color w:val="2C2D2E"/>
        </w:rPr>
        <w:t>ействия и действия ребёнка;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обсуждать увиденное на прогулке, в мультфильмах, книгах.</w:t>
      </w:r>
      <w:r>
        <w:rPr>
          <w:b/>
          <w:i/>
          <w:color w:val="2C2D2E"/>
        </w:rPr>
        <w:t xml:space="preserve">                                                      </w:t>
      </w:r>
      <w:r>
        <w:rPr>
          <w:color w:val="2C2D2E"/>
        </w:rPr>
        <w:t>2. Читать и обсуждать: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ежедневно читать книги, соответств</w:t>
      </w:r>
      <w:r>
        <w:rPr>
          <w:color w:val="2C2D2E"/>
        </w:rPr>
        <w:t>ующие возрасту;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зада</w:t>
      </w:r>
      <w:r>
        <w:rPr>
          <w:color w:val="2C2D2E"/>
        </w:rPr>
        <w:t>вать вопросы по содержанию;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просить пересказать короткую историю.</w:t>
      </w:r>
      <w:r>
        <w:rPr>
          <w:b/>
          <w:i/>
          <w:color w:val="2C2D2E"/>
        </w:rPr>
        <w:t xml:space="preserve">                                                                                           </w:t>
      </w:r>
      <w:r>
        <w:rPr>
          <w:color w:val="2C2D2E"/>
        </w:rPr>
        <w:t>3. Играть в речевые игры: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</w:t>
      </w:r>
      <w:proofErr w:type="gramStart"/>
      <w:r w:rsidRPr="00271404">
        <w:rPr>
          <w:color w:val="2C2D2E"/>
        </w:rPr>
        <w:t xml:space="preserve">«Назови ласково» </w:t>
      </w:r>
      <w:r>
        <w:rPr>
          <w:color w:val="2C2D2E"/>
        </w:rPr>
        <w:t>(дом — домик, кот — котик);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«Один — много» (ст</w:t>
      </w:r>
      <w:r>
        <w:rPr>
          <w:color w:val="2C2D2E"/>
        </w:rPr>
        <w:t>ол — столы, стул — стулья);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«Что это такое?» (описание п</w:t>
      </w:r>
      <w:r>
        <w:rPr>
          <w:color w:val="2C2D2E"/>
        </w:rPr>
        <w:t>редметов);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игры с рифмами и звукоподражанием.</w:t>
      </w:r>
      <w:proofErr w:type="gramEnd"/>
    </w:p>
    <w:p w:rsidR="00271404" w:rsidRPr="00271404" w:rsidRDefault="00271404" w:rsidP="00271404">
      <w:pPr>
        <w:pStyle w:val="a3"/>
        <w:shd w:val="clear" w:color="auto" w:fill="FFFFFF"/>
        <w:rPr>
          <w:b/>
          <w:i/>
          <w:color w:val="2C2D2E"/>
        </w:rPr>
      </w:pPr>
      <w:r w:rsidRPr="00271404">
        <w:rPr>
          <w:color w:val="2C2D2E"/>
        </w:rPr>
        <w:lastRenderedPageBreak/>
        <w:t>4.</w:t>
      </w:r>
      <w:r>
        <w:rPr>
          <w:color w:val="2C2D2E"/>
        </w:rPr>
        <w:t xml:space="preserve"> Развивать мелкую моторику:</w:t>
      </w:r>
      <w:r>
        <w:rPr>
          <w:color w:val="2C2D2E"/>
        </w:rPr>
        <w:br/>
        <w:t>   - лепка из пластилина;</w:t>
      </w:r>
      <w:r>
        <w:rPr>
          <w:color w:val="2C2D2E"/>
        </w:rPr>
        <w:br/>
        <w:t>   - рисование, раскрашивание;</w:t>
      </w:r>
      <w:r>
        <w:rPr>
          <w:color w:val="2C2D2E"/>
        </w:rPr>
        <w:br/>
        <w:t>   - нанизывание бусин;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за</w:t>
      </w:r>
      <w:r>
        <w:rPr>
          <w:color w:val="2C2D2E"/>
        </w:rPr>
        <w:t>стёгивание пуговиц, кнопок;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пальчиковая гимнастика.</w:t>
      </w:r>
      <w:r>
        <w:rPr>
          <w:color w:val="2C2D2E"/>
        </w:rPr>
        <w:t xml:space="preserve">                                                                                                                    </w:t>
      </w:r>
      <w:r w:rsidRPr="00271404">
        <w:rPr>
          <w:color w:val="2C2D2E"/>
        </w:rPr>
        <w:t xml:space="preserve">5. Выполнять артикуляционную гимнастику </w:t>
      </w:r>
      <w:r>
        <w:rPr>
          <w:color w:val="2C2D2E"/>
        </w:rPr>
        <w:t>(по рекомендации логопеда):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«Улыбка»</w:t>
      </w:r>
      <w:r>
        <w:rPr>
          <w:color w:val="2C2D2E"/>
        </w:rPr>
        <w:t xml:space="preserve"> — растянуть губы в улыбке;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«Трубоч</w:t>
      </w:r>
      <w:r>
        <w:rPr>
          <w:color w:val="2C2D2E"/>
        </w:rPr>
        <w:t>ка» — вытянуть губы вперёд;</w:t>
      </w:r>
      <w:r>
        <w:rPr>
          <w:color w:val="2C2D2E"/>
        </w:rPr>
        <w:br/>
        <w:t>   - «Лошадка» — цокать языком;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«Качели» — поднимать язык вверх</w:t>
      </w:r>
      <w:r w:rsidRPr="00271404">
        <w:rPr>
          <w:color w:val="2C2D2E"/>
        </w:rPr>
        <w:noBreakHyphen/>
        <w:t>вниз.</w:t>
      </w:r>
      <w:r>
        <w:rPr>
          <w:color w:val="2C2D2E"/>
        </w:rPr>
        <w:t xml:space="preserve">                                                                                               </w:t>
      </w:r>
      <w:r w:rsidRPr="00271404">
        <w:rPr>
          <w:color w:val="2C2D2E"/>
        </w:rPr>
        <w:t>6. Раз</w:t>
      </w:r>
      <w:r>
        <w:rPr>
          <w:color w:val="2C2D2E"/>
        </w:rPr>
        <w:t>вивать фонематический слух: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игра «Поймай звук» — хлопнуть, ко</w:t>
      </w:r>
      <w:r>
        <w:rPr>
          <w:color w:val="2C2D2E"/>
        </w:rPr>
        <w:t>гда услышишь заданный звук;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определение первого </w:t>
      </w:r>
      <w:r>
        <w:rPr>
          <w:color w:val="2C2D2E"/>
        </w:rPr>
        <w:t>и последнего звука в слове;</w:t>
      </w:r>
      <w:r>
        <w:rPr>
          <w:color w:val="2C2D2E"/>
        </w:rPr>
        <w:br/>
        <w:t>   -</w:t>
      </w:r>
      <w:r w:rsidRPr="00271404">
        <w:rPr>
          <w:color w:val="2C2D2E"/>
        </w:rPr>
        <w:t xml:space="preserve"> подбор слов на заданный звук.</w:t>
      </w:r>
      <w:r>
        <w:rPr>
          <w:color w:val="2C2D2E"/>
        </w:rPr>
        <w:t xml:space="preserve">                                                                                           </w:t>
      </w:r>
      <w:r w:rsidRPr="00271404">
        <w:rPr>
          <w:b/>
          <w:i/>
          <w:color w:val="2C2D2E"/>
        </w:rPr>
        <w:t>Практические рекомендации по общению</w:t>
      </w:r>
      <w:r>
        <w:rPr>
          <w:b/>
          <w:i/>
          <w:color w:val="2C2D2E"/>
        </w:rPr>
        <w:t xml:space="preserve">                                                                                                              </w:t>
      </w:r>
      <w:r>
        <w:rPr>
          <w:color w:val="2C2D2E"/>
        </w:rPr>
        <w:t>-</w:t>
      </w:r>
      <w:r w:rsidRPr="00271404">
        <w:rPr>
          <w:color w:val="2C2D2E"/>
        </w:rPr>
        <w:t xml:space="preserve"> Говорите спокойно, </w:t>
      </w:r>
      <w:r>
        <w:rPr>
          <w:color w:val="2C2D2E"/>
        </w:rPr>
        <w:t>не торопите ребёнка с ответом.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Дайте время сформулировать мысль — не д</w:t>
      </w:r>
      <w:r>
        <w:rPr>
          <w:color w:val="2C2D2E"/>
        </w:rPr>
        <w:t>оговаривайте за него.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Поправляйте тактично: не «Ты неправильно сказ</w:t>
      </w:r>
      <w:r>
        <w:rPr>
          <w:color w:val="2C2D2E"/>
        </w:rPr>
        <w:t>ал», а «Правильно будет так…».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Хвалите за любые</w:t>
      </w:r>
      <w:r>
        <w:rPr>
          <w:color w:val="2C2D2E"/>
        </w:rPr>
        <w:t xml:space="preserve"> успехи, даже самые маленькие.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Избегайте фраз «Повтори правильно» — лучше предложите: «Дава</w:t>
      </w:r>
      <w:r>
        <w:rPr>
          <w:color w:val="2C2D2E"/>
        </w:rPr>
        <w:t>й скажем это красиво вместе».</w:t>
      </w:r>
      <w:proofErr w:type="gramStart"/>
      <w:r>
        <w:rPr>
          <w:color w:val="2C2D2E"/>
        </w:rPr>
        <w:br/>
        <w:t>-</w:t>
      </w:r>
      <w:proofErr w:type="gramEnd"/>
      <w:r w:rsidRPr="00271404">
        <w:rPr>
          <w:color w:val="2C2D2E"/>
        </w:rPr>
        <w:t>Ограничьте время просмотра мультфильмов и га</w:t>
      </w:r>
      <w:r>
        <w:rPr>
          <w:color w:val="2C2D2E"/>
        </w:rPr>
        <w:t>джетов — живое общение важнее.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Соблюдайте режим дня — достаточный сон и прогулки улучшают работу нервной системы.</w:t>
      </w:r>
      <w:r>
        <w:rPr>
          <w:color w:val="2C2D2E"/>
        </w:rPr>
        <w:t xml:space="preserve">                                                                                                                                                      </w:t>
      </w:r>
      <w:r w:rsidRPr="00271404">
        <w:rPr>
          <w:b/>
          <w:i/>
          <w:color w:val="2C2D2E"/>
        </w:rPr>
        <w:t>Как организовать занятия дома</w:t>
      </w:r>
      <w:r>
        <w:rPr>
          <w:color w:val="2C2D2E"/>
        </w:rPr>
        <w:t xml:space="preserve">                                                                                                              -</w:t>
      </w:r>
      <w:r w:rsidRPr="00271404">
        <w:rPr>
          <w:color w:val="2C2D2E"/>
        </w:rPr>
        <w:t xml:space="preserve"> Регулярность. Лучше заниматься 10–15 минут каждый</w:t>
      </w:r>
      <w:r>
        <w:rPr>
          <w:color w:val="2C2D2E"/>
        </w:rPr>
        <w:t xml:space="preserve"> день, чем 1 час раз в неделю.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Игровой формат. Превращайте упражнения в игру — так ребёнок буде</w:t>
      </w:r>
      <w:r>
        <w:rPr>
          <w:color w:val="2C2D2E"/>
        </w:rPr>
        <w:t>т заниматься с удовольствием.</w:t>
      </w:r>
      <w:proofErr w:type="gramStart"/>
      <w:r>
        <w:rPr>
          <w:color w:val="2C2D2E"/>
        </w:rPr>
        <w:br/>
        <w:t>-</w:t>
      </w:r>
      <w:proofErr w:type="gramEnd"/>
      <w:r w:rsidRPr="00271404">
        <w:rPr>
          <w:color w:val="2C2D2E"/>
        </w:rPr>
        <w:t>Постепенность. Начинайте с простых</w:t>
      </w:r>
      <w:r>
        <w:rPr>
          <w:color w:val="2C2D2E"/>
        </w:rPr>
        <w:t xml:space="preserve"> заданий, постепенно усложняя.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Наглядность. Используйте картинки, </w:t>
      </w:r>
      <w:r>
        <w:rPr>
          <w:color w:val="2C2D2E"/>
        </w:rPr>
        <w:t>игрушки, предметы для занятий.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Позитивный настрой. Занятия должны приносить радость вам и ребёнку.</w:t>
      </w:r>
      <w:r>
        <w:rPr>
          <w:color w:val="2C2D2E"/>
        </w:rPr>
        <w:t xml:space="preserve">   </w:t>
      </w:r>
      <w:r w:rsidRPr="00271404">
        <w:rPr>
          <w:b/>
          <w:i/>
          <w:color w:val="2C2D2E"/>
        </w:rPr>
        <w:t>Взаимодействие с педагогами и специалистами</w:t>
      </w:r>
      <w:r>
        <w:rPr>
          <w:color w:val="2C2D2E"/>
        </w:rPr>
        <w:t xml:space="preserve">                                                                              </w:t>
      </w:r>
      <w:r w:rsidRPr="00271404">
        <w:rPr>
          <w:color w:val="2C2D2E"/>
        </w:rPr>
        <w:t xml:space="preserve"> </w:t>
      </w:r>
      <w:proofErr w:type="gramStart"/>
      <w:r>
        <w:rPr>
          <w:color w:val="2C2D2E"/>
        </w:rPr>
        <w:t>-</w:t>
      </w:r>
      <w:r w:rsidRPr="00271404">
        <w:rPr>
          <w:color w:val="2C2D2E"/>
        </w:rPr>
        <w:t>Р</w:t>
      </w:r>
      <w:proofErr w:type="gramEnd"/>
      <w:r w:rsidRPr="00271404">
        <w:rPr>
          <w:color w:val="2C2D2E"/>
        </w:rPr>
        <w:t>егулярно</w:t>
      </w:r>
      <w:r>
        <w:rPr>
          <w:color w:val="2C2D2E"/>
        </w:rPr>
        <w:t xml:space="preserve"> посещайте занятия у логопеда.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Выполняйте домашние задания, которые даёт</w:t>
      </w:r>
      <w:r>
        <w:rPr>
          <w:color w:val="2C2D2E"/>
        </w:rPr>
        <w:t xml:space="preserve"> специалист.</w:t>
      </w:r>
      <w:proofErr w:type="gramStart"/>
      <w:r>
        <w:rPr>
          <w:color w:val="2C2D2E"/>
        </w:rPr>
        <w:br/>
        <w:t>-</w:t>
      </w:r>
      <w:proofErr w:type="gramEnd"/>
      <w:r w:rsidRPr="00271404">
        <w:rPr>
          <w:color w:val="2C2D2E"/>
        </w:rPr>
        <w:t>Обсуждайте динамику развития с логопедом и воспитателем/учителем.</w:t>
      </w:r>
      <w:r>
        <w:rPr>
          <w:color w:val="2C2D2E"/>
        </w:rPr>
        <w:t xml:space="preserve">                                       -</w:t>
      </w:r>
      <w:r w:rsidRPr="00271404">
        <w:rPr>
          <w:color w:val="2C2D2E"/>
        </w:rPr>
        <w:t xml:space="preserve"> Посещайте родительские собрания и консультации специалистов.</w:t>
      </w:r>
      <w:r>
        <w:rPr>
          <w:color w:val="2C2D2E"/>
        </w:rPr>
        <w:t xml:space="preserve">                                          </w:t>
      </w:r>
      <w:r w:rsidRPr="00271404">
        <w:rPr>
          <w:b/>
          <w:i/>
          <w:color w:val="2C2D2E"/>
        </w:rPr>
        <w:t>Чего следует избегать</w:t>
      </w:r>
      <w:r>
        <w:rPr>
          <w:b/>
          <w:i/>
          <w:color w:val="2C2D2E"/>
        </w:rPr>
        <w:t xml:space="preserve">                                                                                                                        </w:t>
      </w:r>
      <w:proofErr w:type="gramStart"/>
      <w:r>
        <w:rPr>
          <w:color w:val="2C2D2E"/>
        </w:rPr>
        <w:t>-</w:t>
      </w:r>
      <w:r w:rsidRPr="00271404">
        <w:rPr>
          <w:color w:val="2C2D2E"/>
        </w:rPr>
        <w:t>Н</w:t>
      </w:r>
      <w:proofErr w:type="gramEnd"/>
      <w:r w:rsidRPr="00271404">
        <w:rPr>
          <w:color w:val="2C2D2E"/>
        </w:rPr>
        <w:t>е сравнив</w:t>
      </w:r>
      <w:r>
        <w:rPr>
          <w:color w:val="2C2D2E"/>
        </w:rPr>
        <w:t>айте ребёнка с другими детьми.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Не критикуйте речь ребёнка при пост</w:t>
      </w:r>
      <w:r>
        <w:rPr>
          <w:color w:val="2C2D2E"/>
        </w:rPr>
        <w:t>оронних.</w:t>
      </w:r>
      <w:proofErr w:type="gramStart"/>
      <w:r>
        <w:rPr>
          <w:color w:val="2C2D2E"/>
        </w:rPr>
        <w:br/>
        <w:t>-</w:t>
      </w:r>
      <w:proofErr w:type="gramEnd"/>
      <w:r w:rsidRPr="00271404">
        <w:rPr>
          <w:color w:val="2C2D2E"/>
        </w:rPr>
        <w:t>Не заставляйте выступать перед п</w:t>
      </w:r>
      <w:r>
        <w:rPr>
          <w:color w:val="2C2D2E"/>
        </w:rPr>
        <w:t>убликой, если он этого боится.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Не перегружайте занятия</w:t>
      </w:r>
      <w:r>
        <w:rPr>
          <w:color w:val="2C2D2E"/>
        </w:rPr>
        <w:t>ми — следите за утомляемостью.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Не игнорируйте проблем</w:t>
      </w:r>
      <w:r>
        <w:rPr>
          <w:color w:val="2C2D2E"/>
        </w:rPr>
        <w:t xml:space="preserve">у в надежде, что «само пройдёт»                                                                        </w:t>
      </w:r>
      <w:r w:rsidRPr="00271404">
        <w:rPr>
          <w:b/>
          <w:i/>
          <w:color w:val="2C2D2E"/>
        </w:rPr>
        <w:t>Где получить помощь</w:t>
      </w:r>
      <w:r>
        <w:rPr>
          <w:b/>
          <w:i/>
          <w:color w:val="2C2D2E"/>
        </w:rPr>
        <w:t xml:space="preserve">                                                                                                                          </w:t>
      </w:r>
      <w:proofErr w:type="gramStart"/>
      <w:r>
        <w:rPr>
          <w:color w:val="2C2D2E"/>
        </w:rPr>
        <w:t>-Л</w:t>
      </w:r>
      <w:proofErr w:type="gramEnd"/>
      <w:r>
        <w:rPr>
          <w:color w:val="2C2D2E"/>
        </w:rPr>
        <w:t>огопед в детском саду/школе.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Районный логопе</w:t>
      </w:r>
      <w:r>
        <w:rPr>
          <w:color w:val="2C2D2E"/>
        </w:rPr>
        <w:t>дический пункт.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Центр пс</w:t>
      </w:r>
      <w:r>
        <w:rPr>
          <w:color w:val="2C2D2E"/>
        </w:rPr>
        <w:t>ихолого</w:t>
      </w:r>
      <w:r>
        <w:rPr>
          <w:color w:val="2C2D2E"/>
        </w:rPr>
        <w:noBreakHyphen/>
        <w:t>педагогической помощи.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Консультации невролога и отоларинголога (для и</w:t>
      </w:r>
      <w:r>
        <w:rPr>
          <w:color w:val="2C2D2E"/>
        </w:rPr>
        <w:t>сключения медицинских причин).</w:t>
      </w:r>
      <w:r>
        <w:rPr>
          <w:color w:val="2C2D2E"/>
        </w:rPr>
        <w:br/>
        <w:t>-</w:t>
      </w:r>
      <w:r w:rsidRPr="00271404">
        <w:rPr>
          <w:color w:val="2C2D2E"/>
        </w:rPr>
        <w:t xml:space="preserve"> Группы поддержки для родителей детей с ТНР.</w:t>
      </w:r>
      <w:r>
        <w:rPr>
          <w:b/>
          <w:i/>
          <w:color w:val="2C2D2E"/>
        </w:rPr>
        <w:t xml:space="preserve">                                                             </w:t>
      </w:r>
      <w:r w:rsidRPr="00271404">
        <w:rPr>
          <w:i/>
          <w:color w:val="2C2D2E"/>
        </w:rPr>
        <w:t>Помните: при правильной организации коррекционной работы и поддержке семьи дети с ТНР могут достичь значительных успехов в развитии речи и успешно адаптироваться в обществе.</w:t>
      </w:r>
      <w:bookmarkStart w:id="0" w:name="_GoBack"/>
      <w:bookmarkEnd w:id="0"/>
    </w:p>
    <w:sectPr w:rsidR="00271404" w:rsidRPr="00271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51B"/>
    <w:rsid w:val="0002151B"/>
    <w:rsid w:val="00271404"/>
    <w:rsid w:val="008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1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1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5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1058</Words>
  <Characters>6037</Characters>
  <Application>Microsoft Office Word</Application>
  <DocSecurity>0</DocSecurity>
  <Lines>50</Lines>
  <Paragraphs>14</Paragraphs>
  <ScaleCrop>false</ScaleCrop>
  <Company/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-00-</dc:creator>
  <cp:keywords/>
  <dc:description/>
  <cp:lastModifiedBy>-00-</cp:lastModifiedBy>
  <cp:revision>3</cp:revision>
  <dcterms:created xsi:type="dcterms:W3CDTF">2026-03-15T07:19:00Z</dcterms:created>
  <dcterms:modified xsi:type="dcterms:W3CDTF">2026-03-15T07:31:00Z</dcterms:modified>
</cp:coreProperties>
</file>