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0B9" w:rsidRPr="00CD5239" w:rsidRDefault="000940B9" w:rsidP="00CD5239">
      <w:pPr>
        <w:pStyle w:val="a3"/>
        <w:shd w:val="clear" w:color="auto" w:fill="F5F5F5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«Интеграция элементов казачьей культуры в образовательную</w:t>
      </w:r>
    </w:p>
    <w:p w:rsidR="000940B9" w:rsidRPr="00CD5239" w:rsidRDefault="000940B9" w:rsidP="00CD5239">
      <w:pPr>
        <w:shd w:val="clear" w:color="auto" w:fill="F5F5F5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CD52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программу</w:t>
      </w:r>
      <w:proofErr w:type="gramEnd"/>
      <w:r w:rsidRPr="00CD52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ДОУ: опыт приобщения дошкольников».</w:t>
      </w:r>
    </w:p>
    <w:p w:rsidR="000940B9" w:rsidRPr="00CD5239" w:rsidRDefault="000940B9" w:rsidP="00CD5239">
      <w:pPr>
        <w:shd w:val="clear" w:color="auto" w:fill="F5F5F5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авторе</w:t>
      </w:r>
      <w:r w:rsidRPr="00CD52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CD5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Н.А. </w:t>
      </w:r>
      <w:proofErr w:type="spellStart"/>
      <w:r w:rsidRPr="00CD5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Цапкина</w:t>
      </w:r>
      <w:proofErr w:type="spellEnd"/>
      <w:r w:rsidRPr="00CD5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учитель-логопед МБДОУ ДС №4 «Солнечный»</w:t>
      </w:r>
    </w:p>
    <w:p w:rsidR="000940B9" w:rsidRPr="00CD5239" w:rsidRDefault="000940B9" w:rsidP="00CD5239">
      <w:pPr>
        <w:shd w:val="clear" w:color="auto" w:fill="F5F5F5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 высшее: «Южный федеральный университет» город Ростов-на-Дону.</w:t>
      </w:r>
    </w:p>
    <w:p w:rsidR="000940B9" w:rsidRPr="00CD5239" w:rsidRDefault="000940B9" w:rsidP="00CD523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Pr="00CD5239">
        <w:rPr>
          <w:rFonts w:ascii="Times New Roman" w:hAnsi="Times New Roman" w:cs="Times New Roman"/>
          <w:b/>
          <w:sz w:val="28"/>
          <w:szCs w:val="28"/>
        </w:rPr>
        <w:t>Аннотация.</w:t>
      </w:r>
      <w:r w:rsidRPr="00CD5239">
        <w:rPr>
          <w:rFonts w:ascii="Times New Roman" w:hAnsi="Times New Roman" w:cs="Times New Roman"/>
          <w:sz w:val="28"/>
          <w:szCs w:val="28"/>
        </w:rPr>
        <w:t xml:space="preserve"> В своей статье я хотела бы показать, как системное включение казачьих традиций в повседневную жизнь детского сада обогащает образовательную деятельность. 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Представить конкретный, проверенный на практике опыт системного внедрения элементов казачьей культуры в повседневную образовательную программу нашего детского сада.     Мы покажем, как это процесс, </w:t>
      </w:r>
      <w:r w:rsidRPr="00CD5239">
        <w:rPr>
          <w:rFonts w:ascii="Times New Roman" w:hAnsi="Times New Roman" w:cs="Times New Roman"/>
          <w:sz w:val="28"/>
          <w:szCs w:val="28"/>
        </w:rPr>
        <w:t>делает воспитание более содержательным, захватывающим и соответствующим актуальным образовательным стандартам.</w:t>
      </w:r>
    </w:p>
    <w:p w:rsidR="000940B9" w:rsidRPr="00CD5239" w:rsidRDefault="000940B9" w:rsidP="00CD523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5239">
        <w:rPr>
          <w:rFonts w:ascii="Times New Roman" w:hAnsi="Times New Roman" w:cs="Times New Roman"/>
          <w:b/>
          <w:bCs/>
          <w:sz w:val="28"/>
          <w:szCs w:val="28"/>
        </w:rPr>
        <w:t xml:space="preserve">        Ключевые слова:</w:t>
      </w:r>
      <w:r w:rsidRPr="00CD5239">
        <w:rPr>
          <w:rFonts w:ascii="Times New Roman" w:hAnsi="Times New Roman" w:cs="Times New Roman"/>
          <w:sz w:val="28"/>
          <w:szCs w:val="28"/>
        </w:rPr>
        <w:t xml:space="preserve"> комплексное внедрение, казачья культура, интеграция по направлениям образования, методики и формы работы, образовательная деятельность.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239">
        <w:rPr>
          <w:rFonts w:ascii="Times New Roman" w:hAnsi="Times New Roman" w:cs="Times New Roman"/>
          <w:b/>
          <w:bCs/>
          <w:sz w:val="28"/>
          <w:szCs w:val="28"/>
        </w:rPr>
        <w:t>Введение.</w:t>
      </w:r>
      <w:r w:rsidRPr="00CD5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Современном мире, где глобализация стирает границы и унифицирует культуры, сохранение уникальных этнокультурных традиций становится особенно важным. Дошкольный возраст – это ключевой период для формирования у детей основ патриотизма и уважения к своему наследию. 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239">
        <w:rPr>
          <w:rFonts w:ascii="Times New Roman" w:eastAsia="Calibri" w:hAnsi="Times New Roman" w:cs="Times New Roman"/>
          <w:sz w:val="28"/>
          <w:szCs w:val="28"/>
        </w:rPr>
        <w:t xml:space="preserve">  Особо актуальной эта тема стала с началом Специальной Военной Операции (СВО) на Украине. Простые люди должны не только смотреть репортажи с мест боевых действий, но и делать правильные выводы. А для этого должна быть необходимая база знаний, пополнение которой должно начинаться с раннего детства. 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239">
        <w:rPr>
          <w:rFonts w:ascii="Times New Roman" w:hAnsi="Times New Roman" w:cs="Times New Roman"/>
          <w:sz w:val="28"/>
          <w:szCs w:val="28"/>
        </w:rPr>
        <w:t xml:space="preserve">В соответствии с «Национальной доктриной образования Российской Федерации», ключевые цели патриотического воспитания детей дошкольного возраста в России заключаются в формировании исторической преемственности поколений, развитии бережного отношения к отечественному историческому и культурному наследию, а также в подготовке граждан, отличающихся высоким уровнем нравственности, гражданской ответственности, правового самосознания, духовности и культуры. </w:t>
      </w:r>
      <w:r w:rsidRPr="00CD523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По мнению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Концаренко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Н.В «</w:t>
      </w:r>
      <w:r w:rsidRPr="00CD523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Казачество является важной частью российской истории и культуры. Это не просто сословие, а особый образ жизни, где ключевыми ценностями всегда были честь, верность Родине, защита семьи и отечества. Со временем традиции казачества частично забылись, однако сегодня они вновь </w:t>
      </w:r>
      <w:r w:rsidRPr="00CD523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lastRenderedPageBreak/>
        <w:t xml:space="preserve">становятся актуальными. Особенно важной задача возрождения казачьих традиций становится в образовательных учреждениях, начиная с детских садов. Дошкольное воспитание — один из лучших способов передать культурное наследие и заложить в детях основы нравственности и патриотизма». </w:t>
      </w:r>
    </w:p>
    <w:p w:rsidR="000940B9" w:rsidRPr="00CD5239" w:rsidRDefault="000940B9" w:rsidP="00CD5239">
      <w:pPr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      Интеграция истоков казачьей культуры в дошкольное образование — это не просто дань прошлому, а стратегически важное решение. Она позволяет не только сберечь культурное наследие и соответствовать государственным стандартам, но и всесторонне развивать личность ребёнка, а также укреплять общественные основы.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Казачья культура является богатейшим источником педагогических инструментов: её народные сказания, динамичные игры, трудовые обычаи и крепкие семейные ценности легко адаптируются для решения современных образовательных задач. Например, казачьи игры способствуют развитию физических качеств и навыков коллективного взаимодействия; песни и былины обогащают лексикон и стимулируют воображение; а знакомство с бытом и ремёслами пробуждает познавательный интерес и развивает мелкую моторику.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результате образовательный процесс становится более живым, интересным и эмоционально насыщенным, что полностью соответствует принципам индивидуального подхода к обучению.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Данная статья адресована воспитателям дошкольных образовательных учреждений. Цель работы: представить опыт интеграции казачьих элементов в программу детского сада, продемонстрировать её педагогическую ценность и возможность воспроизведения.</w:t>
      </w:r>
    </w:p>
    <w:p w:rsidR="000940B9" w:rsidRPr="00CD5239" w:rsidRDefault="000940B9" w:rsidP="00CD5239">
      <w:pPr>
        <w:spacing w:before="100" w:beforeAutospacing="1" w:after="0" w:line="360" w:lineRule="auto"/>
        <w:ind w:firstLine="52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поставленной цели в организованной деятельности с детьми использованы такие формы работы, как комплексные, комбинированные и интегрированные занятия. В работе применены следующие методы: дидактические игры, экспериментирование, проектная деятельность, беседы.</w:t>
      </w:r>
    </w:p>
    <w:p w:rsidR="000940B9" w:rsidRPr="00CD5239" w:rsidRDefault="000940B9" w:rsidP="00CD5239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Результаты исследования показывают, что изучение казачьей культуры помогает детям осознать свою принадлежность к определённой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этногруппе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и научиться уважать культуру.</w:t>
      </w:r>
    </w:p>
    <w:p w:rsidR="000940B9" w:rsidRPr="00CD5239" w:rsidRDefault="0009598A" w:rsidP="00CD5239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0940B9" w:rsidRPr="00CD52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Основной текст статьи. 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 Правовое обоснование и практическая значимость.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2. Проблемы и перспективы развития модели интеграции казачьих элементов в программу ДОУ.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3. Формы и методы организации деятельности.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Опыт автора в интеграции элементов казачьей с образовательными областями: </w:t>
      </w:r>
      <w:r w:rsidRPr="00CD523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«Познавательное развитие», «Речевое развитие», «Художественно-эстетическое развитие», «Физическое развитие».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Предметно развивающая среда.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Взаимодействие с социумом.</w:t>
      </w:r>
    </w:p>
    <w:p w:rsidR="000940B9" w:rsidRPr="00CD5239" w:rsidRDefault="000940B9" w:rsidP="00CD5239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Заключение.</w:t>
      </w:r>
    </w:p>
    <w:p w:rsidR="000940B9" w:rsidRPr="00CD5239" w:rsidRDefault="000940B9" w:rsidP="00CD523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Список использованных источников информации.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1. Правовое обоснование и практическая значимость.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Включение элементов казачьей культуры в программы дошкольных учреждений (ДОУ) не только допустимо, но и поддерживается действующим законодательством Российской Федерации. Это подтверждается рядом нормативных документов:</w:t>
      </w:r>
    </w:p>
    <w:p w:rsidR="0009598A" w:rsidRPr="00CD5239" w:rsidRDefault="0009598A" w:rsidP="00CD5239">
      <w:pPr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Федеральный закон "Об образовании в РФ" (№273-ФЗ) устанавливает общие принципы образования, позволяя включать региональные компоненты в программы ДОУ.</w:t>
      </w:r>
      <w:r w:rsidRPr="00CD52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9598A" w:rsidRPr="00CD5239" w:rsidRDefault="0009598A" w:rsidP="00CD5239">
      <w:pPr>
        <w:numPr>
          <w:ilvl w:val="0"/>
          <w:numId w:val="3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(ФГОС ДО) требует формирования у детей представлений о социокультурных ценностях, отечественных традициях и праздниках, что естественным образом включает знакомство с казачьим наследием.</w:t>
      </w:r>
      <w:r w:rsidRPr="00CD52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9598A" w:rsidRPr="00CD5239" w:rsidRDefault="0009598A" w:rsidP="00CD5239">
      <w:pPr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Рабочая программа воспитания, являющаяся частью образовательной программы ДОУ (согласно ФЗ №304-ФЗ), может содержать материалы, посвященные культурному наследию, включая казачьи традиции.</w:t>
      </w:r>
    </w:p>
    <w:p w:rsidR="0009598A" w:rsidRPr="00CD5239" w:rsidRDefault="0009598A" w:rsidP="00CD5239">
      <w:pPr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Устав Ростовской области (ст. 77) признает донское казачество как исторически сложившуюся общность с самобытной культурой, создавая региональную основу для интеграции казачьего компонента в образование.</w:t>
      </w:r>
      <w:r w:rsidRPr="00CD52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9598A" w:rsidRPr="00CD5239" w:rsidRDefault="0009598A" w:rsidP="00CD5239">
      <w:pPr>
        <w:numPr>
          <w:ilvl w:val="0"/>
          <w:numId w:val="4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Региональная концепция развития в Ростовской области, основана на казачьем компоненте, предусматривает внедрение его историко-культурных традиций в образовательный процесс. </w:t>
      </w:r>
    </w:p>
    <w:p w:rsidR="0009598A" w:rsidRPr="00CD5239" w:rsidRDefault="0009598A" w:rsidP="00CD52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  Поскольку наш сад официально признан «казачьим» образовательным учреждением согласно Приказу от 06.05.2019 №65, «Рабочая программа воспитания» становится центральным элементом, обеспечивающим эффективное внедрение и освоение материалов, посвященных казачьему наследию.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i/>
          <w:sz w:val="28"/>
          <w:szCs w:val="28"/>
        </w:rPr>
        <w:t>Практическая значимость.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Данная работа предлагает педагогам практические инструменты для организации патриотического воспитания детей старшего дошкольного возраста. Опыт детского сада «Интеграция элементов казачьей культуры в образовательную программу ДОУ» может служить ориентиром для воспитателей при планировании различных видов деятельности, включая совместные проекты с родителями и детьми старшей группы, а также взаимодействие с социумом.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i/>
          <w:sz w:val="28"/>
          <w:szCs w:val="28"/>
        </w:rPr>
        <w:t>Предполагаемые результаты.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Предполагается совершенствование уровня профессионального мастерства педагогов в области интеграции казачьих традиций в образовательный процесс. В рамках планирования и организации патриотического воспитания, основанного на православных ценностях казачества, будет систематизирован и распространен накопленный опыт работы с детьми старшего дошкольного возраста.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2. Проблемы и перспективы развития модели интеграции казачьих элементов в программу ДОУ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Несмотря на высокий воспитательный потенциал, интеграция казачьих компонентов в дошкольное образование сталкивается с рядом препятствий. Успешное развитие этого направления требует улучшения методической базы, повышения профессионализма педагогов и укрепления связей с социальными партнерами.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Основная трудность для многих воспитателей заключается в недостатке глубоких знаний, необходимых для эффективного формирования духовности и патриотизма через казачьи традиции. Педагоги также испытывают сложности с подбором соответствующего материала для дошкольников, поскольку им не всегда хватает полного понимания национально-регионального контекста. Это создает риск поверхностного подхода или искажения исторических и культурных фактов.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Сосредоточенность исключительно на казачьих традициях может привести к недооценке других культур, что противоречит принципам толерантности и поликультурного образования. Необходимо стремиться к гармоничному сочетанию знакомства с местными обычаями и воспитания универсальных ценностей.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внедрения казачьих элементов варьируется в зависимости от региональных особенностей: в регионах с сильными казачьими корнями процесс идет легче, чем там, где эти традиции менее выражены. Дополнительным вызовом является отсутствие единодушной поддержки со стороны родителей, что осложняет формирование единого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>-образовательного пространства.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Для успешного внедрения казачьих традиций в программы дошкольного образования необходим комплексный подход. Ключевыми факторами станут системность внедрения, региональная поддержка и активное участие всех сторон: педагогов, детей, родителей и представителей казачества.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Это предусматривает совершенствование форм и методов организации деятельности с детьми, учитывая их возрастные особенности, расширение практического опыта, укрепление сотрудничества и адаптацию обычаев к современным условиям.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3. Методы и формы образовательного процесса.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Для придания учебному процессу в дошкольном учреждении живости, увлекательности и обеспечения его запоминаемости для детей, мы применяем широкий спектр форм работы. Главная цель — не просто ознакомить юных воспитанников с культурой казачества, но и зародить в них искреннюю любознательность к традициям предков, посеять зерна уважения к истории своей малой родины и развить чувство причастности к ценностям казачьего народа.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Чтобы по-настоящему оживить казачий дух в стенах детского сада, мы выстраиваем организованную образовательную деятельность в формате комбинированных, комплексных и интегрированных занятий.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Комбинированные занятия объединяют различные виды активности. Например, после познавательной беседы о казачьих обычаях дети могут выразить свои эмоции через рисунок или разыграть мини-сценку, что способствует закреплению материала через практическое применение.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Комплексные занятия направлены на решение нескольких образовательных задач в рамках одной темы. Так, при изучении казачьих песен, воспитанники не только слушают и поют, но и анализируют их смысл, знакомятся с историческими событиями, послужившими основой для песен, и пытаются передать сюжет в своих рисунках.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Интегрированные занятия стирают границы между учебными дисциплинами, позволяя, например, сочетать математику с краеведением (счет дворов казаков) или развитие речи с искусством (сочинение казачьих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>). Это учит детей целостному восприятию мира.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совместную деятельность с детьми мы вовлекаем разнообразные активные методы, каждый из которых служит определенным педагогическим целям: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Дидактические игры: «Собери казачий костюм», «Найди предмет старины» способствуют развитию логики, памяти и внимания, одновременно знакомя с бытом и традициями.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Словесные игры (загадки, скороговорки, пословицы) обогащают речь, расширяют словарный запас и прививают любовь к народному творчеству.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Наблюдения за природой родного края, сезонными изменениями или элементами казачьего быта учат детей замечать детали и выявлять причинно-следственные связи.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Экспериментирование (опыты с глиной при изготовлении традиционной посуды, изучение свойств натуральных тканей) стимулирует исследовательский интерес и дает практические знания о народных ремеслах.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Проектная деятельность: «Казачий курень», «Традиции Донского края», «Казачьи игры» позволяет детям глубоко погрузиться в тему, работать в команде, проявлять инициативу и представлять результаты своей работы на итоговых мероприятиях.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Тематические беседы: «Как жили казаки?», «Что такое честь казака?» помогают осмыслить полученную информацию, выразить собственное мнение и сформировать нравственные ориентиры.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Применение многообразных форм и методов организации образовательной деятельности делает знакомство детей с казачьей культурой увлекательным и запоминающимся, способствует пробуждению интереса к традициям предков, формированию уважения к истории родного края и развитию чувства сопричастности к казачьим ценностям. Интеграция образовательных областей и сочетание различных видов деятельности помогают детям воспринимать мир целостно, развивать ключевые навыки и глубже осваивать изучаемый материал.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4. Основные направления интеграции с образовательными областями.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Внедрение элементов казачьей традиции в образовательный процесс нашего дошкольного учреждения ориентировано на воспитание патриотизма, формирование уважения к культурному достоянию, обычаю и истории казаков, а также на развитие личностных черт ребёнка через освоение их быта, ремёсел, фольклора и связи с природой родного края. Такая деятельность реализуется в составе регионального компонента образовательной программы и полностью соответствует стандартам ФГОС ДО.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Основная деятельность организуется в единой системе по образовательным направлениям.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i/>
          <w:sz w:val="28"/>
          <w:szCs w:val="28"/>
        </w:rPr>
        <w:t>Познавательное развитие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происходит за счёт изучения ежедневной жизни, обрядов и ремёсел донских казаков — гончарства, столярного дела, плетения из прутьев, вышивки — что расширяет знания детей. Изучение исторического пути казачества, знакомство с известными фигурами, такими как атаман Матвей Иванович Платов, помогает сформировать понимание прошлого своей земли. Изучение природных особенностей Дона, его биоценозов и участия казаков в охране природы способствует становлению экологических навыков. Эффективность обучения достигается благодаря использованию различных наглядных средств: дидактических игр, альбомов, иллюстративных материалов, презентаций и видеороликов.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В сфере </w:t>
      </w:r>
      <w:r w:rsidRPr="00CD5239">
        <w:rPr>
          <w:rFonts w:ascii="Times New Roman" w:eastAsia="Times New Roman" w:hAnsi="Times New Roman" w:cs="Times New Roman"/>
          <w:i/>
          <w:sz w:val="28"/>
          <w:szCs w:val="28"/>
        </w:rPr>
        <w:t>«Развитие речи»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уделяется особое внимание созданию условий для глубокого погружения детей в культуру казачества.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Изучаем богатый пласт народного творчества: сказания, песни, считалки, вызовы, поговорки, пословицы, загадки — всё это служит развитию речевых способностей и воображения.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Развиваем творческие и выразительные способности ребят путём заучивания стихотворений, исполнения народных казачьих песен и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инсценирования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сказочных сцен — это помогает им лучше раскрывать себя и укрепляет память.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Активно знакомим с терминологией, характерной для казачьего образа жизни, побуждая к анализу и обсуждению художественных произведений о казаках. Так формируется богатый словарный запас и прививается способность к аналитическому мышлению.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Направление «Художественно-эстетическое развитие» осуществляется в тесной связи с традициями казачества. Воспитанники осваивают культуру казаков через изобразительную деятельность — рисование, лепку и создание композиций из бумаги, узнавая при этом особенности повседневной жизни и исторические события.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Музыкальное воспитание строится на изучении подлинных казачьих песен, а также на отработке народных танцев и хороводов — таким образом сохраняются музыкальные традиции поколений.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Проводим мастер-классы, где дети практикуют изготовление деталей казачьего костюма и украшений, передавая живую традицию. Это способствует формированию мелкой моторики и развитию художественной чувствительности.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образовательной области </w:t>
      </w:r>
      <w:r w:rsidRPr="00CD5239">
        <w:rPr>
          <w:rFonts w:ascii="Times New Roman" w:eastAsia="Times New Roman" w:hAnsi="Times New Roman" w:cs="Times New Roman"/>
          <w:i/>
          <w:sz w:val="28"/>
          <w:szCs w:val="28"/>
        </w:rPr>
        <w:t>«Физическое развитие»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происходит формирование качеств ловкого, сильного, смелого и выносливого казака внедряется в образовательной области. Применение казачьих игр, таких как «Колышки», «Папаха», «Достань платочек», а также элементов строевой подготовки, участие в спортивных состязаниях в духе казачьих традиций — например, «Дед, батя и я — казачья семья» или «Любо, казачата» — способствует глубокому освоению образа жизни донских казаков, формированию понимания таких ценностей, как доблесть, честь, стремление к находчивости, силе и ловкости.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Особое значение придаётся нравственно-социальному развитию. Цель педагогического процесса — воспитать у ребёнка мужество, умение работать в команде, трудолюбие, готовность помочь другим и уважение к старшим. Это достигается путём ознакомления с важнейшими православными праздниками, имеющими символическое значение для казачьего мира: Покров, Рождество Христово, Троица, Масленица. Также формируется привязанность к родному краю, семье и окружающей природе с помощью интерактивных форм — создания краеведческих уголков, мини-музеев, экспозиций, имитирующих жизнь казаков.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Весь комплекс работы охватывает все сферы воспитания: познавательную, коммуникативную, эмоционально-волевую, художественно-эстетическую и физическую. Реализация осуществляется через игровые технологии, творческие проекты, праздничные мероприятия, мастер-классы, экскурсии и другие формы.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Для успешной реализации этих задач необходима создание предметно-развивающей среды, богатой элементами казачьей культуры.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5. Предметно-развивающая среда.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дошкольном учреждении при формировании у детей представлений о казачьих традициях организована предметно-развивающая среда, способствующая глубокому погружению в культуру казачества через, активное участие в осмысленной деятельности. Реализуется широкий спектр занятий, направленных на развитие интереса и понимания.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Дети участвуют в проведении народных казачьих игр — «Казаки-разбойники», «Перетяни канат», «Лошадки» — и осваивают базовые движения с шашкой под наблюдением воспитателя. Объясняется, что казак — это не только военный, но и хранитель родной земли, что способствует формированию уважительного отношения к историческим и военным традициям.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Целостное представление о повседневной жизни казаков складывается благодаря работе с иллюстрированной литературой и тематическими альбомами: «Казачий курень», «Одежда казаков», «Праздники народов Севера» — а также с макетами традиционных казачьих жилищ, созданными совместными усилиями педагогов, родителей и ребёнка. Совместное исследование материалов, дискуссии и сравнение прошлого и настоящего позволяют детям осознать значение отдельных элементов жизненного пространства: например, они узнают, какую функцию выполняет каждая часть хутора — курень, амбар, конюшня, баня.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творческой зоне дети занимаются изготовлением декоративных элементов: флагов, гирлянд с казачьей символикой; создают театральные маски, рисуют сцены из жизни казаков, моделируют фигурки всадников и лошадей из пластилина, изготавливают миниатюрные подковы, плетёные корзины, бумажные папахи, собирают коллажи на тему «Семья казака».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игровой зоне, где представлены изделия, воспитатель раскрывает скрытый смысл каждого элемента, направляя детей в имитации повседневных ситуаций: готовка «обеда» на печи, приём гостей, уютные вечерние беседы за столом, переживание быта казаков через театральные мини-сцены. Подобные ролевые практики формируют глубокое представление о духе казачьего домашнего очага, укрепляют чувство единства и пробуждают почтение к национальному наследию.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Инсценировки традиционных казачьих обрядов и праздников проходят в отведённой специальной зоне на территории учреждения. Дети участвуют в колядках, хороводах, весёлых народных конкурсах, овладевают народными песнями и танцами. Учителя и наставники формируют базовое представление о культурных традициях, однако глубокое погружение в них возможно лишь при непосредственном общении с реальным окружением и социальным пространством. Именно поэтому ключевой частью нашей деятельности становится активная работа с общественностью.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6. Взаимодействие с социумом.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Осуществляем просветительскую и воспитательную миссию, опираясь на традиции донского казачества и природные особенности региона.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 рамках экскурсионной программы по городу Белая-Калитва совместно с родителями посещаем Краеведческий музей Дона и кадетский корпус им. атамана М.И. Платова.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Организуем поездки к историко-памятным местам, объектам военной истории, посещаем церкви, мемориальные комплексы, посвящённые знаменитым казакам, а также прогулки вдоль реки Северский Донец.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Сотрудничаем с Домом детского творчества, где для малышей проводятся яркие образовательные события: театральные представления на историческую тему с участием фольклорных групп и учеников казачьих классов, а также проведение тематических ярмарок с мастер-классами по народным промыслам — плетению из тростника, гончарству, вышивке и работе с бисером.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Участие в концертных вечерах, посвящённых традициям казачества, проходит в Доме культуры им. В.П. Чкалова под руководством фольклорных коллективов и казачьих учебных заведений.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Городская библиотека систематически готовит для детей тематические экспозиции, художественные выставки местных художников.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Отмечаем традиционные казачьи праздники — «Покров на Дону» и «День матери-казачки».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Реализуем социальные инициативы: например, проекты «Братья наши меньшие» и ежемесячные субботники.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Приглашаем взрослых на тёплые семейные встречи у казачьего очага, проводим мастер-классы, формируем памятные фотоальбомы.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проводимая нами просветительская и воспитательная работа способствует формированию у детей серьезного отношения к истории и обычаю донского казачества, укрепляет 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межпоколенческие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связи и стимулирует развитие патриотизма.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Благодаря такому комплексному подходу мы не ограничиваемся лишь ознакомлением молодого поколения с историей и культурой Дона — мы помогаем им почувствовать себя частью общего наследия, обрести чувство принадлежности к традициям донских казаков и стать ответственными гражданами своего Отечества.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sz w:val="28"/>
          <w:szCs w:val="28"/>
        </w:rPr>
        <w:t>Заключение.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Включение аспектов казачьей культуры в образовательные программы для дошкольников приносит существенную практическую пользу.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Казачьи обычаи способствуют воспитанию таких качеств, как мужество, доброта, почтение к старшим, коллективизм, трудолюбие и готовность помогать другим. Эти ценности формируют у детей устойчивые моральные установки, способствуя их нравственному становлению.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Интеграция казачьего элемента в учебный процесс играет ключевую роль в сохранении этнокультурного достояния — передаётся информация о народных песнях, ремёслах, традиционных обрядах и бытовых особенностях, что предотвращает их утрату среди молодого поколения.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Разнообразные формы казачьей культуры — фольклор, народные игры, традиционные поделки — эффективно реализуются в рамках разных направлений развития ребёнка: познавательном, языковом, эстетическом, двигательном и социально-коммуникативном. Такой подход стимулирует творческое мышление, развивает мелкую моторику и социальные навыки.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Создание партнёрства между детским садом и казачьими обществами, культурными учреждениями, духовными центрами, библиотеками и музеями расширяет образовательную среду, делая обучение живым, глубоким и увлекательным.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Привлечение семей к участию в событиях, посвящённым казачьей культуре — празднику, мастер-классам, экскурсиям — усиливает диалог между школой и домом, объединяет усилия воспитательного сообщества.</w:t>
      </w:r>
    </w:p>
    <w:p w:rsidR="0009598A" w:rsidRPr="00CD5239" w:rsidRDefault="0009598A" w:rsidP="00CD5239">
      <w:pPr>
        <w:spacing w:before="100" w:beforeAutospacing="1" w:after="100" w:afterAutospacing="1" w:line="36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Таким образом, внедрение элементов казачьей традиции в дошкольное образование опирается на законодательную базу и демонстрирует высокий потенциал в обеспечении комплексного, гармоничного развития ребёнка и сохранении исторической и культурной памяти народа.</w:t>
      </w:r>
    </w:p>
    <w:p w:rsidR="0009598A" w:rsidRPr="00CD5239" w:rsidRDefault="0009598A" w:rsidP="00CD5239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09598A" w:rsidRPr="00CD5239" w:rsidRDefault="0009598A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09598A" w:rsidRPr="00CD5239" w:rsidRDefault="0009598A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09598A" w:rsidRPr="00CD5239" w:rsidRDefault="0009598A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09598A" w:rsidRPr="00CD5239" w:rsidRDefault="0009598A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5239" w:rsidRDefault="00CD5239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598A" w:rsidRPr="00CD5239" w:rsidRDefault="0009598A" w:rsidP="00CD523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 литературы</w:t>
      </w:r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Гриценко Н.М., </w:t>
      </w:r>
      <w:proofErr w:type="spellStart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>Рецер</w:t>
      </w:r>
      <w:proofErr w:type="spellEnd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 xml:space="preserve"> Н. Г., </w:t>
      </w:r>
      <w:proofErr w:type="spellStart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>Мурачева</w:t>
      </w:r>
      <w:proofErr w:type="spellEnd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 xml:space="preserve"> С. В.  [</w:t>
      </w:r>
      <w:proofErr w:type="gramStart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proofErr w:type="gramEnd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 xml:space="preserve"> др.]. Патриотическое воспитание дошкольников в наше время /— </w:t>
      </w:r>
      <w:proofErr w:type="gramStart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>Текст :</w:t>
      </w:r>
      <w:proofErr w:type="gramEnd"/>
      <w:r w:rsidRPr="00CD5239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непосредственный // Молодой ученый. — 2023. — № 36 (483). — С. 40-43. — URL:</w:t>
      </w:r>
      <w:r w:rsidRPr="00CD5239">
        <w:rPr>
          <w:rFonts w:ascii="Times New Roman" w:eastAsia="Times New Roman" w:hAnsi="Times New Roman" w:cs="Times New Roman"/>
          <w:bCs/>
          <w:color w:val="365F91" w:themeColor="accent1" w:themeShade="BF"/>
          <w:sz w:val="28"/>
          <w:szCs w:val="28"/>
        </w:rPr>
        <w:t xml:space="preserve"> </w:t>
      </w:r>
      <w:hyperlink r:id="rId5" w:history="1">
        <w:r w:rsidRPr="00CD5239">
          <w:rPr>
            <w:rStyle w:val="a6"/>
            <w:rFonts w:ascii="Times New Roman" w:eastAsia="Times New Roman" w:hAnsi="Times New Roman" w:cs="Times New Roman"/>
            <w:b/>
            <w:bCs/>
            <w:sz w:val="28"/>
            <w:szCs w:val="28"/>
          </w:rPr>
          <w:t>https://moluch.ru/archive/483/105802</w:t>
        </w:r>
      </w:hyperlink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jc w:val="both"/>
        <w:outlineLvl w:val="1"/>
        <w:rPr>
          <w:rStyle w:val="a6"/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proofErr w:type="spellStart"/>
      <w:proofErr w:type="gramStart"/>
      <w:r w:rsidRPr="00CD5239">
        <w:rPr>
          <w:rFonts w:ascii="Times New Roman" w:hAnsi="Times New Roman" w:cs="Times New Roman"/>
          <w:color w:val="0A0A0A"/>
          <w:sz w:val="28"/>
          <w:szCs w:val="28"/>
        </w:rPr>
        <w:t>Концаренко</w:t>
      </w:r>
      <w:proofErr w:type="spellEnd"/>
      <w:r w:rsidRPr="00CD5239">
        <w:rPr>
          <w:rFonts w:ascii="Times New Roman" w:hAnsi="Times New Roman" w:cs="Times New Roman"/>
          <w:color w:val="0A0A0A"/>
          <w:sz w:val="28"/>
          <w:szCs w:val="28"/>
        </w:rPr>
        <w:t xml:space="preserve">  Н.В.</w:t>
      </w:r>
      <w:proofErr w:type="gramEnd"/>
      <w:r w:rsidRPr="00CD5239">
        <w:rPr>
          <w:rFonts w:ascii="Times New Roman" w:hAnsi="Times New Roman" w:cs="Times New Roman"/>
          <w:color w:val="0A0A0A"/>
          <w:sz w:val="28"/>
          <w:szCs w:val="28"/>
        </w:rPr>
        <w:t xml:space="preserve"> Возрождение культурных традиций казачества в детском саду (из опыта работы по нравственно-патриотическому воспитанию дошкольников) / Н. В. </w:t>
      </w:r>
      <w:proofErr w:type="spellStart"/>
      <w:r w:rsidRPr="00CD5239">
        <w:rPr>
          <w:rFonts w:ascii="Times New Roman" w:hAnsi="Times New Roman" w:cs="Times New Roman"/>
          <w:color w:val="0A0A0A"/>
          <w:sz w:val="28"/>
          <w:szCs w:val="28"/>
        </w:rPr>
        <w:t>Концаренко</w:t>
      </w:r>
      <w:proofErr w:type="spellEnd"/>
      <w:r w:rsidRPr="00CD5239">
        <w:rPr>
          <w:rFonts w:ascii="Times New Roman" w:hAnsi="Times New Roman" w:cs="Times New Roman"/>
          <w:color w:val="0A0A0A"/>
          <w:sz w:val="28"/>
          <w:szCs w:val="28"/>
        </w:rPr>
        <w:t xml:space="preserve">. — </w:t>
      </w:r>
      <w:proofErr w:type="gramStart"/>
      <w:r w:rsidRPr="00CD5239">
        <w:rPr>
          <w:rFonts w:ascii="Times New Roman" w:hAnsi="Times New Roman" w:cs="Times New Roman"/>
          <w:color w:val="0A0A0A"/>
          <w:sz w:val="28"/>
          <w:szCs w:val="28"/>
        </w:rPr>
        <w:t>Текст :</w:t>
      </w:r>
      <w:proofErr w:type="gramEnd"/>
      <w:r w:rsidRPr="00CD5239">
        <w:rPr>
          <w:rFonts w:ascii="Times New Roman" w:hAnsi="Times New Roman" w:cs="Times New Roman"/>
          <w:color w:val="0A0A0A"/>
          <w:sz w:val="28"/>
          <w:szCs w:val="28"/>
        </w:rPr>
        <w:t xml:space="preserve"> непосредственный // Вопросы дошкольной педагогики. — 2024. — № 10 (80). — С. 3-5. — URL: </w:t>
      </w:r>
      <w:hyperlink r:id="rId6" w:history="1">
        <w:r w:rsidRPr="00CD5239">
          <w:rPr>
            <w:rStyle w:val="a6"/>
            <w:rFonts w:ascii="Times New Roman" w:eastAsia="Times New Roman" w:hAnsi="Times New Roman" w:cs="Times New Roman"/>
            <w:b/>
            <w:bCs/>
            <w:sz w:val="28"/>
            <w:szCs w:val="28"/>
          </w:rPr>
          <w:t>https://moluch.ru/th/1/archive/275/9511?ysclid=mlt7h0sua2399132207</w:t>
        </w:r>
      </w:hyperlink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>Концепция развития образования в Ростовской области на период до 2030 года (с учётом казачьего компонента) [Текст]. — Ростов н/Д: </w:t>
      </w:r>
      <w:proofErr w:type="spellStart"/>
      <w:r w:rsidRPr="00CD5239">
        <w:rPr>
          <w:rFonts w:ascii="Times New Roman" w:eastAsia="Times New Roman" w:hAnsi="Times New Roman" w:cs="Times New Roman"/>
          <w:sz w:val="28"/>
          <w:szCs w:val="28"/>
        </w:rPr>
        <w:t>Минпросвещения</w:t>
      </w:r>
      <w:proofErr w:type="spellEnd"/>
      <w:r w:rsidRPr="00CD5239">
        <w:rPr>
          <w:rFonts w:ascii="Times New Roman" w:eastAsia="Times New Roman" w:hAnsi="Times New Roman" w:cs="Times New Roman"/>
          <w:sz w:val="28"/>
          <w:szCs w:val="28"/>
        </w:rPr>
        <w:t> РО.</w:t>
      </w:r>
      <w:r w:rsidRPr="00CD5239">
        <w:rPr>
          <w:rFonts w:ascii="Times New Roman" w:eastAsia="Times New Roman" w:hAnsi="Times New Roman" w:cs="Times New Roman"/>
          <w:b/>
          <w:bCs/>
          <w:color w:val="276088"/>
          <w:sz w:val="28"/>
          <w:szCs w:val="28"/>
        </w:rPr>
        <w:t xml:space="preserve"> 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[Электронный ресурс]. Режим </w:t>
      </w:r>
      <w:proofErr w:type="gramStart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доступа:   </w:t>
      </w:r>
      <w:proofErr w:type="gramEnd"/>
      <w:r w:rsidRPr="00CD5239">
        <w:rPr>
          <w:rFonts w:ascii="Times New Roman" w:eastAsia="Times New Roman" w:hAnsi="Times New Roman" w:cs="Times New Roman"/>
          <w:b/>
          <w:bCs/>
          <w:color w:val="276088"/>
          <w:sz w:val="28"/>
          <w:szCs w:val="28"/>
        </w:rPr>
        <w:t>Правительство Ростовской области</w:t>
      </w:r>
    </w:p>
    <w:p w:rsidR="0009598A" w:rsidRPr="00CD5239" w:rsidRDefault="0009598A" w:rsidP="00CD523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276088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color w:val="276088"/>
          <w:sz w:val="28"/>
          <w:szCs w:val="28"/>
        </w:rPr>
        <w:t xml:space="preserve">Постановление от 24 </w:t>
      </w:r>
      <w:proofErr w:type="spellStart"/>
      <w:r w:rsidRPr="00CD5239">
        <w:rPr>
          <w:rFonts w:ascii="Times New Roman" w:eastAsia="Times New Roman" w:hAnsi="Times New Roman" w:cs="Times New Roman"/>
          <w:color w:val="276088"/>
          <w:sz w:val="28"/>
          <w:szCs w:val="28"/>
        </w:rPr>
        <w:t>июл</w:t>
      </w:r>
      <w:proofErr w:type="spellEnd"/>
      <w:r w:rsidRPr="00CD5239">
        <w:rPr>
          <w:rFonts w:ascii="Times New Roman" w:eastAsia="Times New Roman" w:hAnsi="Times New Roman" w:cs="Times New Roman"/>
          <w:color w:val="276088"/>
          <w:sz w:val="28"/>
          <w:szCs w:val="28"/>
        </w:rPr>
        <w:t>. 2023 № 532</w:t>
      </w:r>
    </w:p>
    <w:p w:rsidR="0009598A" w:rsidRPr="00CD5239" w:rsidRDefault="0009598A" w:rsidP="00CD523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color w:val="E94F4F"/>
          <w:sz w:val="28"/>
          <w:szCs w:val="28"/>
        </w:rPr>
        <w:t>Действующая редакция </w:t>
      </w:r>
      <w:hyperlink r:id="rId7" w:tgtFrame="_blank" w:tooltip="Основание - Постановление от 10.11.2025 № 112" w:history="1">
        <w:r w:rsidRPr="00CD5239">
          <w:rPr>
            <w:rFonts w:ascii="Times New Roman" w:eastAsia="Times New Roman" w:hAnsi="Times New Roman" w:cs="Times New Roman"/>
            <w:color w:val="2449AF"/>
            <w:sz w:val="28"/>
            <w:szCs w:val="28"/>
            <w:u w:val="single"/>
          </w:rPr>
          <w:t>с изменениями от 10 ноя. 2025</w:t>
        </w:r>
      </w:hyperlink>
      <w:r w:rsidRPr="00CD5239">
        <w:rPr>
          <w:rFonts w:ascii="Times New Roman" w:eastAsia="Times New Roman" w:hAnsi="Times New Roman" w:cs="Times New Roman"/>
          <w:color w:val="E94F4F"/>
          <w:sz w:val="28"/>
          <w:szCs w:val="28"/>
        </w:rPr>
        <w:t xml:space="preserve"> 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>(дата обращения: 21.02.2026).</w:t>
      </w:r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«Национальная доктрина образования в Российской Федерации» </w:t>
      </w:r>
      <w:r w:rsidRPr="00CD5239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  <w:t>https://normativ.kontur.ru/document?moduleId=1&amp;documentId=40758#h8</w:t>
      </w:r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after="160" w:line="360" w:lineRule="auto"/>
        <w:jc w:val="both"/>
        <w:rPr>
          <w:rFonts w:ascii="Times New Roman" w:eastAsia="Times New Roman" w:hAnsi="Times New Roman" w:cs="Times New Roman"/>
          <w:color w:val="276088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Устав Ростовской области (принят Законодательным Собранием Ростовской области 19.04.1996) (с изм. и доп.) [Электронный ресурс]. Режим доступа: </w:t>
      </w:r>
      <w:r w:rsidRPr="00CD5239">
        <w:rPr>
          <w:rFonts w:ascii="Times New Roman" w:eastAsia="Times New Roman" w:hAnsi="Times New Roman" w:cs="Times New Roman"/>
          <w:b/>
          <w:bCs/>
          <w:color w:val="276088"/>
          <w:sz w:val="28"/>
          <w:szCs w:val="28"/>
        </w:rPr>
        <w:t>Законодательное Собрание Ростовской области</w:t>
      </w:r>
    </w:p>
    <w:p w:rsidR="0009598A" w:rsidRPr="00CD5239" w:rsidRDefault="0009598A" w:rsidP="00CD523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276088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color w:val="276088"/>
          <w:sz w:val="28"/>
          <w:szCs w:val="28"/>
        </w:rPr>
        <w:t>Областной закон от 29 мая 1996 № 19-ЗС</w:t>
      </w:r>
    </w:p>
    <w:p w:rsidR="0009598A" w:rsidRPr="00CD5239" w:rsidRDefault="0009598A" w:rsidP="00CD523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E94F4F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color w:val="E94F4F"/>
          <w:sz w:val="28"/>
          <w:szCs w:val="28"/>
        </w:rPr>
        <w:t>Действующая редакция </w:t>
      </w:r>
      <w:hyperlink r:id="rId8" w:tgtFrame="_blank" w:tooltip="Основание - Областной закон от 11.06.2024 № 133-ЗС" w:history="1">
        <w:r w:rsidRPr="00CD5239">
          <w:rPr>
            <w:rFonts w:ascii="Times New Roman" w:eastAsia="Times New Roman" w:hAnsi="Times New Roman" w:cs="Times New Roman"/>
            <w:color w:val="2449AF"/>
            <w:sz w:val="28"/>
            <w:szCs w:val="28"/>
            <w:u w:val="single"/>
          </w:rPr>
          <w:t xml:space="preserve">с изменениями от 11 </w:t>
        </w:r>
        <w:proofErr w:type="spellStart"/>
        <w:r w:rsidRPr="00CD5239">
          <w:rPr>
            <w:rFonts w:ascii="Times New Roman" w:eastAsia="Times New Roman" w:hAnsi="Times New Roman" w:cs="Times New Roman"/>
            <w:color w:val="2449AF"/>
            <w:sz w:val="28"/>
            <w:szCs w:val="28"/>
            <w:u w:val="single"/>
          </w:rPr>
          <w:t>июн</w:t>
        </w:r>
        <w:proofErr w:type="spellEnd"/>
        <w:r w:rsidRPr="00CD5239">
          <w:rPr>
            <w:rFonts w:ascii="Times New Roman" w:eastAsia="Times New Roman" w:hAnsi="Times New Roman" w:cs="Times New Roman"/>
            <w:color w:val="2449AF"/>
            <w:sz w:val="28"/>
            <w:szCs w:val="28"/>
            <w:u w:val="single"/>
          </w:rPr>
          <w:t>. 2024</w:t>
        </w:r>
      </w:hyperlink>
      <w:r w:rsidRPr="00CD5239">
        <w:rPr>
          <w:rFonts w:ascii="Times New Roman" w:eastAsia="Times New Roman" w:hAnsi="Times New Roman" w:cs="Times New Roman"/>
          <w:color w:val="E94F4F"/>
          <w:sz w:val="28"/>
          <w:szCs w:val="28"/>
        </w:rPr>
        <w:t xml:space="preserve"> </w:t>
      </w:r>
      <w:r w:rsidRPr="00CD5239">
        <w:rPr>
          <w:rFonts w:ascii="Times New Roman" w:eastAsia="Times New Roman" w:hAnsi="Times New Roman" w:cs="Times New Roman"/>
          <w:sz w:val="28"/>
          <w:szCs w:val="28"/>
        </w:rPr>
        <w:t>(дата обращения: 21.02.2026).</w:t>
      </w:r>
    </w:p>
    <w:p w:rsidR="0009598A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закон от 08.07.2020 № 304 ФЗ «О внесении изменений в Федеральный закон „Об образовании в Российской </w:t>
      </w:r>
      <w:proofErr w:type="gramStart"/>
      <w:r w:rsidRPr="00CD5239">
        <w:rPr>
          <w:rFonts w:ascii="Times New Roman" w:eastAsia="Times New Roman" w:hAnsi="Times New Roman" w:cs="Times New Roman"/>
          <w:sz w:val="28"/>
          <w:szCs w:val="28"/>
        </w:rPr>
        <w:t>Федерации“ по</w:t>
      </w:r>
      <w:proofErr w:type="gramEnd"/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вопросам воспитания обучающихся» [Электронный ресурс]. Режим доступа: </w:t>
      </w:r>
      <w:hyperlink r:id="rId9" w:history="1">
        <w:r w:rsidRPr="00CD5239">
          <w:rPr>
            <w:rFonts w:ascii="Times New Roman" w:hAnsi="Times New Roman" w:cs="Times New Roman"/>
            <w:b/>
            <w:bCs/>
            <w:color w:val="111C97"/>
            <w:spacing w:val="-2"/>
            <w:sz w:val="28"/>
            <w:szCs w:val="28"/>
            <w:shd w:val="clear" w:color="auto" w:fill="FFFFFF"/>
          </w:rPr>
          <w:t>https://fgos.ru/fgos/fgos-do</w:t>
        </w:r>
      </w:hyperlink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21.02.2026). </w:t>
      </w:r>
    </w:p>
    <w:p w:rsidR="00880A3F" w:rsidRPr="00CD5239" w:rsidRDefault="0009598A" w:rsidP="00CD5239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Федеральный государственный образовательный стандарт дошкольного образования (утв. приказом Минобрнауки России от 17.10.2013 № 1155) (ред. от …) [Электронный ресурс].  Режим доступа: </w:t>
      </w:r>
      <w:hyperlink r:id="rId10" w:history="1">
        <w:r w:rsidRPr="00CD5239">
          <w:rPr>
            <w:rFonts w:ascii="Times New Roman" w:hAnsi="Times New Roman" w:cs="Times New Roman"/>
            <w:b/>
            <w:bCs/>
            <w:color w:val="111C97"/>
            <w:spacing w:val="-2"/>
            <w:sz w:val="28"/>
            <w:szCs w:val="28"/>
            <w:shd w:val="clear" w:color="auto" w:fill="FFFFFF"/>
          </w:rPr>
          <w:t>https://fgos.ru/fgos/fgos-do</w:t>
        </w:r>
      </w:hyperlink>
      <w:r w:rsidRPr="00CD5239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обращения: 21.02.2026).</w:t>
      </w:r>
    </w:p>
    <w:sectPr w:rsidR="00880A3F" w:rsidRPr="00CD5239" w:rsidSect="00CD5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F0083"/>
    <w:multiLevelType w:val="hybridMultilevel"/>
    <w:tmpl w:val="2556A6CA"/>
    <w:lvl w:ilvl="0" w:tplc="F142F2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60FE3"/>
    <w:multiLevelType w:val="hybridMultilevel"/>
    <w:tmpl w:val="9850D574"/>
    <w:lvl w:ilvl="0" w:tplc="F6941D54">
      <w:start w:val="9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05E30C25"/>
    <w:multiLevelType w:val="multilevel"/>
    <w:tmpl w:val="3EE8A4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5F380D"/>
    <w:multiLevelType w:val="multilevel"/>
    <w:tmpl w:val="2810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831108"/>
    <w:multiLevelType w:val="hybridMultilevel"/>
    <w:tmpl w:val="CFF8DFB0"/>
    <w:lvl w:ilvl="0" w:tplc="FC76D33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6EC7F96"/>
    <w:multiLevelType w:val="hybridMultilevel"/>
    <w:tmpl w:val="F1F837F8"/>
    <w:lvl w:ilvl="0" w:tplc="89167D2A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16059C"/>
    <w:multiLevelType w:val="multilevel"/>
    <w:tmpl w:val="B05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B94055"/>
    <w:multiLevelType w:val="multilevel"/>
    <w:tmpl w:val="99FE0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B550F6"/>
    <w:multiLevelType w:val="multilevel"/>
    <w:tmpl w:val="87EE1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96497C"/>
    <w:multiLevelType w:val="multilevel"/>
    <w:tmpl w:val="C424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607E5C"/>
    <w:multiLevelType w:val="multilevel"/>
    <w:tmpl w:val="C3D8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74475"/>
    <w:multiLevelType w:val="multilevel"/>
    <w:tmpl w:val="1482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8B56A6"/>
    <w:multiLevelType w:val="multilevel"/>
    <w:tmpl w:val="B0B80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0C7420"/>
    <w:multiLevelType w:val="multilevel"/>
    <w:tmpl w:val="6A66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1E2E8D"/>
    <w:multiLevelType w:val="multilevel"/>
    <w:tmpl w:val="0108C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F80A05"/>
    <w:multiLevelType w:val="hybridMultilevel"/>
    <w:tmpl w:val="BE5EA244"/>
    <w:lvl w:ilvl="0" w:tplc="F580D83A">
      <w:start w:val="8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>
    <w:nsid w:val="38240567"/>
    <w:multiLevelType w:val="multilevel"/>
    <w:tmpl w:val="BA84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F94D33"/>
    <w:multiLevelType w:val="multilevel"/>
    <w:tmpl w:val="CA769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7A4424"/>
    <w:multiLevelType w:val="multilevel"/>
    <w:tmpl w:val="A79E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543F5C"/>
    <w:multiLevelType w:val="multilevel"/>
    <w:tmpl w:val="D2CC7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A04D8D"/>
    <w:multiLevelType w:val="multilevel"/>
    <w:tmpl w:val="C9FA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9040D9"/>
    <w:multiLevelType w:val="multilevel"/>
    <w:tmpl w:val="169E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7C7DEC"/>
    <w:multiLevelType w:val="multilevel"/>
    <w:tmpl w:val="2632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B16FB8"/>
    <w:multiLevelType w:val="multilevel"/>
    <w:tmpl w:val="5D14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505079"/>
    <w:multiLevelType w:val="hybridMultilevel"/>
    <w:tmpl w:val="0054D152"/>
    <w:lvl w:ilvl="0" w:tplc="CE147E9E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5E23220E"/>
    <w:multiLevelType w:val="multilevel"/>
    <w:tmpl w:val="60A02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306ADC"/>
    <w:multiLevelType w:val="multilevel"/>
    <w:tmpl w:val="A184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A765EC"/>
    <w:multiLevelType w:val="hybridMultilevel"/>
    <w:tmpl w:val="CDC82D40"/>
    <w:lvl w:ilvl="0" w:tplc="B016EC0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9361433"/>
    <w:multiLevelType w:val="multilevel"/>
    <w:tmpl w:val="39E0A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3B480A"/>
    <w:multiLevelType w:val="multilevel"/>
    <w:tmpl w:val="F19C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C63760"/>
    <w:multiLevelType w:val="multilevel"/>
    <w:tmpl w:val="56A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F03AC7"/>
    <w:multiLevelType w:val="multilevel"/>
    <w:tmpl w:val="3CA04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F5709FD"/>
    <w:multiLevelType w:val="multilevel"/>
    <w:tmpl w:val="D1C4C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B879E6"/>
    <w:multiLevelType w:val="multilevel"/>
    <w:tmpl w:val="9CBE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1"/>
  </w:num>
  <w:num w:numId="5">
    <w:abstractNumId w:val="24"/>
  </w:num>
  <w:num w:numId="6">
    <w:abstractNumId w:val="5"/>
  </w:num>
  <w:num w:numId="7">
    <w:abstractNumId w:val="20"/>
  </w:num>
  <w:num w:numId="8">
    <w:abstractNumId w:val="26"/>
  </w:num>
  <w:num w:numId="9">
    <w:abstractNumId w:val="22"/>
  </w:num>
  <w:num w:numId="10">
    <w:abstractNumId w:val="6"/>
  </w:num>
  <w:num w:numId="11">
    <w:abstractNumId w:val="12"/>
  </w:num>
  <w:num w:numId="12">
    <w:abstractNumId w:val="23"/>
  </w:num>
  <w:num w:numId="13">
    <w:abstractNumId w:val="13"/>
  </w:num>
  <w:num w:numId="14">
    <w:abstractNumId w:val="13"/>
    <w:lvlOverride w:ilvl="1">
      <w:lvl w:ilvl="1">
        <w:numFmt w:val="decimal"/>
        <w:lvlText w:val="%2."/>
        <w:lvlJc w:val="left"/>
      </w:lvl>
    </w:lvlOverride>
  </w:num>
  <w:num w:numId="15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33"/>
  </w:num>
  <w:num w:numId="17">
    <w:abstractNumId w:val="19"/>
  </w:num>
  <w:num w:numId="18">
    <w:abstractNumId w:val="29"/>
  </w:num>
  <w:num w:numId="19">
    <w:abstractNumId w:val="3"/>
  </w:num>
  <w:num w:numId="20">
    <w:abstractNumId w:val="17"/>
  </w:num>
  <w:num w:numId="21">
    <w:abstractNumId w:val="25"/>
  </w:num>
  <w:num w:numId="22">
    <w:abstractNumId w:val="14"/>
  </w:num>
  <w:num w:numId="23">
    <w:abstractNumId w:val="9"/>
  </w:num>
  <w:num w:numId="24">
    <w:abstractNumId w:val="21"/>
  </w:num>
  <w:num w:numId="25">
    <w:abstractNumId w:val="7"/>
  </w:num>
  <w:num w:numId="26">
    <w:abstractNumId w:val="10"/>
  </w:num>
  <w:num w:numId="27">
    <w:abstractNumId w:val="32"/>
  </w:num>
  <w:num w:numId="28">
    <w:abstractNumId w:val="18"/>
  </w:num>
  <w:num w:numId="29">
    <w:abstractNumId w:val="28"/>
  </w:num>
  <w:num w:numId="30">
    <w:abstractNumId w:val="16"/>
  </w:num>
  <w:num w:numId="31">
    <w:abstractNumId w:val="0"/>
  </w:num>
  <w:num w:numId="32">
    <w:abstractNumId w:val="15"/>
  </w:num>
  <w:num w:numId="33">
    <w:abstractNumId w:val="1"/>
  </w:num>
  <w:num w:numId="34">
    <w:abstractNumId w:val="27"/>
  </w:num>
  <w:num w:numId="35">
    <w:abstractNumId w:val="30"/>
  </w:num>
  <w:num w:numId="36">
    <w:abstractNumId w:val="11"/>
    <w:lvlOverride w:ilvl="0">
      <w:startOverride w:val="1"/>
    </w:lvlOverride>
  </w:num>
  <w:num w:numId="37">
    <w:abstractNumId w:val="11"/>
    <w:lvlOverride w:ilvl="0">
      <w:startOverride w:val="2"/>
    </w:lvlOverride>
  </w:num>
  <w:num w:numId="38">
    <w:abstractNumId w:val="11"/>
    <w:lvlOverride w:ilvl="0">
      <w:startOverride w:val="3"/>
    </w:lvlOverride>
  </w:num>
  <w:num w:numId="39">
    <w:abstractNumId w:val="11"/>
    <w:lvlOverride w:ilvl="0">
      <w:startOverride w:val="4"/>
    </w:lvlOverride>
  </w:num>
  <w:num w:numId="40">
    <w:abstractNumId w:val="11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154"/>
    <w:rsid w:val="000940B9"/>
    <w:rsid w:val="0009598A"/>
    <w:rsid w:val="001F24B9"/>
    <w:rsid w:val="002915D9"/>
    <w:rsid w:val="0033474F"/>
    <w:rsid w:val="003A23E5"/>
    <w:rsid w:val="003A51C5"/>
    <w:rsid w:val="003E3E01"/>
    <w:rsid w:val="005C7D5B"/>
    <w:rsid w:val="006A4DD9"/>
    <w:rsid w:val="007A2227"/>
    <w:rsid w:val="007E144B"/>
    <w:rsid w:val="00880A3F"/>
    <w:rsid w:val="00962A91"/>
    <w:rsid w:val="00973A71"/>
    <w:rsid w:val="009C0B08"/>
    <w:rsid w:val="00B53D55"/>
    <w:rsid w:val="00B91638"/>
    <w:rsid w:val="00BA0154"/>
    <w:rsid w:val="00CD5239"/>
    <w:rsid w:val="00D330B8"/>
    <w:rsid w:val="00DE4761"/>
    <w:rsid w:val="00E4585E"/>
    <w:rsid w:val="00E7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83F69-F397-413A-8983-C579F607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880A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85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74F"/>
    <w:pPr>
      <w:ind w:left="720"/>
      <w:contextualSpacing/>
    </w:pPr>
  </w:style>
  <w:style w:type="character" w:customStyle="1" w:styleId="markdown-word">
    <w:name w:val="markdown-word"/>
    <w:basedOn w:val="a0"/>
    <w:rsid w:val="0033474F"/>
  </w:style>
  <w:style w:type="character" w:customStyle="1" w:styleId="30">
    <w:name w:val="Заголовок 3 Знак"/>
    <w:basedOn w:val="a0"/>
    <w:link w:val="3"/>
    <w:uiPriority w:val="9"/>
    <w:rsid w:val="00880A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4585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4">
    <w:name w:val="Strong"/>
    <w:basedOn w:val="a0"/>
    <w:uiPriority w:val="22"/>
    <w:qFormat/>
    <w:rsid w:val="00E4585E"/>
    <w:rPr>
      <w:b/>
      <w:bCs/>
    </w:rPr>
  </w:style>
  <w:style w:type="paragraph" w:styleId="a5">
    <w:name w:val="Normal (Web)"/>
    <w:basedOn w:val="a"/>
    <w:uiPriority w:val="99"/>
    <w:unhideWhenUsed/>
    <w:rsid w:val="002915D9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09598A"/>
    <w:rPr>
      <w:strike w:val="0"/>
      <w:dstrike w:val="0"/>
      <w:color w:val="007B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0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37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2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99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85401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56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81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871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0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95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9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51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46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9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00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5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94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nland.ru/documents/1969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onland.ru/documents/22193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/th/1/archive/275/9511?ysclid=mlt7h0sua239913220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oluch.ru/archive/483/105802" TargetMode="External"/><Relationship Id="rId10" Type="http://schemas.openxmlformats.org/officeDocument/2006/relationships/hyperlink" Target="https://fgos.ru/fgos/fgos-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gos.ru/fgos/fgos-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17</Pages>
  <Words>3736</Words>
  <Characters>21300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Наталья</cp:lastModifiedBy>
  <cp:revision>8</cp:revision>
  <dcterms:created xsi:type="dcterms:W3CDTF">2026-02-11T08:37:00Z</dcterms:created>
  <dcterms:modified xsi:type="dcterms:W3CDTF">2026-02-24T13:24:00Z</dcterms:modified>
</cp:coreProperties>
</file>