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jc w:val="center"/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>ПОЛОЖЕНИЕ</w:t>
      </w:r>
    </w:p>
    <w:p>
      <w:pPr>
        <w:jc w:val="center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lang w:val="ru-RU"/>
        </w:rPr>
        <w:t>о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lang w:val="ru-RU"/>
        </w:rPr>
        <w:t>конкурсе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  <w:lang w:val="ru-RU"/>
        </w:rPr>
        <w:t>видеороликов</w:t>
      </w:r>
      <w:r>
        <w:rPr>
          <w:rFonts w:ascii="Times New Roman" w:cs="Times New Roman" w:hAnsi="Times New Roman"/>
        </w:rPr>
        <w:t xml:space="preserve"> «</w:t>
      </w:r>
      <w:r>
        <w:rPr>
          <w:rFonts w:ascii="Times New Roman" w:cs="Times New Roman" w:hAnsi="Times New Roman"/>
        </w:rPr>
        <w:t>An Interesting Place in My Town</w:t>
      </w:r>
      <w:r>
        <w:rPr>
          <w:rFonts w:ascii="Times New Roman" w:cs="Times New Roman" w:hAnsi="Times New Roman"/>
        </w:rPr>
        <w:t>»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 xml:space="preserve">1.  Общие положения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1.1. Школьный конкурс видеороликов проводится в рамках мероприятий, посвященных Году </w:t>
      </w:r>
      <w:r>
        <w:rPr>
          <w:rFonts w:ascii="Times New Roman" w:cs="Times New Roman" w:hAnsi="Times New Roman"/>
          <w:lang w:val="ru-RU"/>
        </w:rPr>
        <w:t>единства народов России</w:t>
      </w:r>
      <w:r>
        <w:rPr>
          <w:rFonts w:ascii="Times New Roman" w:cs="Times New Roman" w:hAnsi="Times New Roman"/>
          <w:lang w:val="ru-RU"/>
        </w:rPr>
        <w:t xml:space="preserve">, а также </w:t>
      </w:r>
      <w:r>
        <w:rPr>
          <w:rFonts w:ascii="Times New Roman" w:cs="Times New Roman" w:hAnsi="Times New Roman"/>
          <w:lang w:val="ru-RU"/>
        </w:rPr>
        <w:t>недели английского языка в школе с общей темой «</w:t>
      </w:r>
      <w:r>
        <w:rPr>
          <w:rFonts w:ascii="Times New Roman" w:cs="Times New Roman" w:hAnsi="Times New Roman"/>
          <w:lang w:val="it-IT"/>
        </w:rPr>
        <w:t>One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  <w:lang w:val="it-IT"/>
        </w:rPr>
        <w:t>Country</w:t>
      </w:r>
      <w:r>
        <w:rPr>
          <w:rFonts w:ascii="Times New Roman" w:cs="Times New Roman" w:hAnsi="Times New Roman"/>
          <w:lang w:val="ru-RU"/>
        </w:rPr>
        <w:t xml:space="preserve">, </w:t>
      </w:r>
      <w:r>
        <w:rPr>
          <w:rFonts w:ascii="Times New Roman" w:cs="Times New Roman" w:hAnsi="Times New Roman"/>
          <w:lang w:val="it-IT"/>
        </w:rPr>
        <w:t>Many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  <w:lang w:val="it-IT"/>
        </w:rPr>
        <w:t>Cultures</w:t>
      </w:r>
      <w:r>
        <w:rPr>
          <w:rFonts w:ascii="Times New Roman" w:cs="Times New Roman" w:hAnsi="Times New Roman"/>
          <w:lang w:val="ru-RU"/>
        </w:rPr>
        <w:t xml:space="preserve">: </w:t>
      </w:r>
      <w:r>
        <w:rPr>
          <w:rFonts w:ascii="Times New Roman" w:cs="Times New Roman" w:hAnsi="Times New Roman"/>
        </w:rPr>
        <w:t>Exploring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Russia</w:t>
      </w:r>
      <w:r>
        <w:rPr>
          <w:rFonts w:ascii="Times New Roman" w:cs="Times New Roman" w:hAnsi="Times New Roman"/>
          <w:lang w:val="ru-RU"/>
        </w:rPr>
        <w:t>’</w:t>
      </w:r>
      <w:r>
        <w:rPr>
          <w:rFonts w:ascii="Times New Roman" w:cs="Times New Roman" w:hAnsi="Times New Roman"/>
        </w:rPr>
        <w:t>s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Ethnic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Heritage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through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English</w:t>
      </w:r>
      <w:r>
        <w:rPr>
          <w:rFonts w:ascii="Times New Roman" w:cs="Times New Roman" w:hAnsi="Times New Roman"/>
          <w:lang w:val="ru-RU"/>
        </w:rPr>
        <w:t>»</w:t>
      </w:r>
      <w:r>
        <w:rPr>
          <w:rFonts w:ascii="Times New Roman" w:cs="Times New Roman" w:hAnsi="Times New Roman"/>
          <w:lang w:val="ru-RU"/>
        </w:rPr>
        <w:t xml:space="preserve">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1.2. </w:t>
      </w:r>
      <w:bookmarkStart w:id="0" w:name="_Hlk221930892"/>
      <w:r>
        <w:rPr>
          <w:rFonts w:ascii="Times New Roman" w:cs="Times New Roman" w:hAnsi="Times New Roman"/>
          <w:lang w:val="ru-RU"/>
        </w:rPr>
        <w:t>Настоящее Положение определяет статус, цели и задачи, порядок проведения конкурса видеороликов «</w:t>
      </w:r>
      <w:r>
        <w:rPr>
          <w:rFonts w:ascii="Times New Roman" w:cs="Times New Roman" w:hAnsi="Times New Roman"/>
        </w:rPr>
        <w:t>An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Interesting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Place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in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My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Town</w:t>
      </w:r>
      <w:r>
        <w:rPr>
          <w:rFonts w:ascii="Times New Roman" w:cs="Times New Roman" w:hAnsi="Times New Roman"/>
          <w:lang w:val="ru-RU"/>
        </w:rPr>
        <w:t xml:space="preserve">».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1.3. Организатором конкурса видеороликов «</w:t>
      </w:r>
      <w:r>
        <w:rPr>
          <w:rFonts w:ascii="Times New Roman" w:cs="Times New Roman" w:hAnsi="Times New Roman"/>
        </w:rPr>
        <w:t>An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Interesting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Place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in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My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Town</w:t>
      </w:r>
      <w:r>
        <w:rPr>
          <w:rFonts w:ascii="Times New Roman" w:cs="Times New Roman" w:hAnsi="Times New Roman"/>
          <w:lang w:val="ru-RU"/>
        </w:rPr>
        <w:t xml:space="preserve">» является педагогический коллектив </w:t>
      </w:r>
      <w:r>
        <w:rPr>
          <w:rFonts w:ascii="Times New Roman" w:cs="Times New Roman" w:hAnsi="Times New Roman"/>
          <w:lang w:val="ru-RU"/>
        </w:rPr>
        <w:t>МАОУ Лицея № 13</w:t>
      </w:r>
      <w:r>
        <w:rPr>
          <w:rFonts w:ascii="Times New Roman" w:cs="Times New Roman" w:hAnsi="Times New Roman"/>
          <w:lang w:val="ru-RU"/>
        </w:rPr>
        <w:t xml:space="preserve">. </w:t>
      </w:r>
    </w:p>
    <w:p>
      <w:pPr>
        <w:rPr>
          <w:rFonts w:ascii="Times New Roman" w:cs="Times New Roman" w:hAnsi="Times New Roman"/>
          <w:b/>
          <w:lang w:val="ru-RU"/>
        </w:rPr>
      </w:pPr>
      <w:bookmarkEnd w:id="0"/>
      <w:r>
        <w:rPr>
          <w:rFonts w:ascii="Times New Roman" w:cs="Times New Roman" w:hAnsi="Times New Roman"/>
          <w:b/>
          <w:lang w:val="ru-RU"/>
        </w:rPr>
        <w:t xml:space="preserve">2. Цели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2.1. Привлечение школьников, учителей, родителей к разработке видеопредставления о</w:t>
      </w:r>
      <w:r>
        <w:rPr>
          <w:rFonts w:ascii="Times New Roman" w:cs="Times New Roman" w:hAnsi="Times New Roman"/>
          <w:lang w:val="ru-RU"/>
        </w:rPr>
        <w:t xml:space="preserve">б объектах родного посёлка, </w:t>
      </w:r>
      <w:r>
        <w:rPr>
          <w:rFonts w:ascii="Times New Roman" w:cs="Times New Roman" w:hAnsi="Times New Roman"/>
          <w:lang w:val="ru-RU"/>
        </w:rPr>
        <w:t>интересных с культурной \ исторической \ природной \ спортивной \ туристической точки зрения</w:t>
      </w:r>
      <w:r>
        <w:rPr>
          <w:rFonts w:ascii="Times New Roman" w:cs="Times New Roman" w:hAnsi="Times New Roman"/>
          <w:lang w:val="ru-RU"/>
        </w:rPr>
        <w:t>.</w:t>
      </w:r>
      <w:r>
        <w:rPr>
          <w:rFonts w:ascii="Times New Roman" w:cs="Times New Roman" w:hAnsi="Times New Roman"/>
          <w:lang w:val="ru-RU"/>
        </w:rPr>
        <w:t xml:space="preserve">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2.2. </w:t>
      </w:r>
      <w:r>
        <w:rPr>
          <w:rFonts w:ascii="Times New Roman" w:cs="Times New Roman" w:hAnsi="Times New Roman"/>
          <w:lang w:val="ru-RU"/>
        </w:rPr>
        <w:t>В</w:t>
      </w:r>
      <w:r>
        <w:rPr>
          <w:rFonts w:ascii="Times New Roman" w:cs="Times New Roman" w:hAnsi="Times New Roman"/>
          <w:lang w:val="ru-RU"/>
        </w:rPr>
        <w:t xml:space="preserve">оспитание уважения к </w:t>
      </w:r>
      <w:r>
        <w:rPr>
          <w:rFonts w:ascii="Times New Roman" w:cs="Times New Roman" w:hAnsi="Times New Roman"/>
          <w:lang w:val="ru-RU"/>
        </w:rPr>
        <w:t>посёлку</w:t>
      </w:r>
      <w:r>
        <w:rPr>
          <w:rFonts w:ascii="Times New Roman" w:cs="Times New Roman" w:hAnsi="Times New Roman"/>
          <w:lang w:val="ru-RU"/>
        </w:rPr>
        <w:t xml:space="preserve">, </w:t>
      </w:r>
      <w:r>
        <w:rPr>
          <w:rFonts w:ascii="Times New Roman" w:cs="Times New Roman" w:hAnsi="Times New Roman"/>
          <w:lang w:val="ru-RU"/>
        </w:rPr>
        <w:t>его истории и</w:t>
      </w:r>
      <w:r>
        <w:rPr>
          <w:rFonts w:ascii="Times New Roman" w:cs="Times New Roman" w:hAnsi="Times New Roman"/>
          <w:lang w:val="ru-RU"/>
        </w:rPr>
        <w:t xml:space="preserve"> традициям.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2.3. Развитие навыков составления сценария сюжета, распределения ролей в команде, а также практических навыков говорения на английском языке,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  <w:lang w:val="ru-RU"/>
        </w:rPr>
        <w:t>аудирования</w:t>
      </w:r>
      <w:r>
        <w:rPr>
          <w:rFonts w:ascii="Times New Roman" w:cs="Times New Roman" w:hAnsi="Times New Roman"/>
          <w:lang w:val="ru-RU"/>
        </w:rPr>
        <w:t>, усвоения новых лексических единиц.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2.</w:t>
      </w:r>
      <w:r>
        <w:rPr>
          <w:rFonts w:ascii="Times New Roman" w:cs="Times New Roman" w:hAnsi="Times New Roman"/>
          <w:lang w:val="ru-RU"/>
        </w:rPr>
        <w:t>4</w:t>
      </w:r>
      <w:r>
        <w:rPr>
          <w:rFonts w:ascii="Times New Roman" w:cs="Times New Roman" w:hAnsi="Times New Roman"/>
          <w:lang w:val="ru-RU"/>
        </w:rPr>
        <w:t xml:space="preserve">. Формирование практических навыков работы с техническими средствами обработки графической информации. 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 xml:space="preserve">3. Задачи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3.1. </w:t>
      </w:r>
      <w:r>
        <w:rPr>
          <w:rFonts w:ascii="Times New Roman" w:cs="Times New Roman" w:hAnsi="Times New Roman"/>
          <w:lang w:val="ru-RU"/>
        </w:rPr>
        <w:t>Создание условий для р</w:t>
      </w:r>
      <w:r>
        <w:rPr>
          <w:rFonts w:ascii="Times New Roman" w:cs="Times New Roman" w:hAnsi="Times New Roman"/>
          <w:lang w:val="ru-RU"/>
        </w:rPr>
        <w:t>азвити</w:t>
      </w:r>
      <w:r>
        <w:rPr>
          <w:rFonts w:ascii="Times New Roman" w:cs="Times New Roman" w:hAnsi="Times New Roman"/>
          <w:lang w:val="ru-RU"/>
        </w:rPr>
        <w:t>я</w:t>
      </w:r>
      <w:r>
        <w:rPr>
          <w:rFonts w:ascii="Times New Roman" w:cs="Times New Roman" w:hAnsi="Times New Roman"/>
          <w:lang w:val="ru-RU"/>
        </w:rPr>
        <w:t xml:space="preserve"> наблюдательности, эстетического вкуса, творческого подхода к решению поставленных задач.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3.2. Формирование интереса к </w:t>
      </w:r>
      <w:r>
        <w:rPr>
          <w:rFonts w:ascii="Times New Roman" w:cs="Times New Roman" w:hAnsi="Times New Roman"/>
          <w:lang w:val="ru-RU"/>
        </w:rPr>
        <w:t>истории, внешнему виду, современной жизни родного посёлка</w:t>
      </w:r>
      <w:r>
        <w:rPr>
          <w:rFonts w:ascii="Times New Roman" w:cs="Times New Roman" w:hAnsi="Times New Roman"/>
          <w:lang w:val="ru-RU"/>
        </w:rPr>
        <w:t xml:space="preserve">, расширение кругозора, повышение общего уровня эрудированности.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3.3. Формирование практических навыков работы с видеокамерой</w:t>
      </w:r>
      <w:r>
        <w:rPr>
          <w:rFonts w:ascii="Times New Roman" w:cs="Times New Roman" w:hAnsi="Times New Roman"/>
          <w:lang w:val="ru-RU"/>
        </w:rPr>
        <w:t xml:space="preserve"> и </w:t>
      </w:r>
      <w:r>
        <w:rPr>
          <w:rFonts w:ascii="Times New Roman" w:cs="Times New Roman" w:hAnsi="Times New Roman"/>
          <w:lang w:val="ru-RU"/>
        </w:rPr>
        <w:t>обработки видео</w:t>
      </w:r>
      <w:r>
        <w:rPr>
          <w:rFonts w:ascii="Times New Roman" w:cs="Times New Roman" w:hAnsi="Times New Roman"/>
          <w:lang w:val="ru-RU"/>
        </w:rPr>
        <w:t>.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3.4. </w:t>
      </w:r>
      <w:r>
        <w:rPr>
          <w:rFonts w:ascii="Times New Roman" w:cs="Times New Roman" w:hAnsi="Times New Roman"/>
          <w:lang w:val="ru-RU"/>
        </w:rPr>
        <w:t>Выявление лучших авторов видеоролика.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3.5. Создание условий для заинтересованности в изучении иностранного языка.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 xml:space="preserve">4. Условия конкурса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4.1. К участию в проекте приглашаются учащиеся </w:t>
      </w:r>
      <w:r>
        <w:rPr>
          <w:rFonts w:ascii="Times New Roman" w:cs="Times New Roman" w:hAnsi="Times New Roman"/>
          <w:lang w:val="ru-RU"/>
        </w:rPr>
        <w:t>параллели пятых классов МАОУ Лицея № 13</w:t>
      </w:r>
      <w:r>
        <w:rPr>
          <w:rFonts w:ascii="Times New Roman" w:cs="Times New Roman" w:hAnsi="Times New Roman"/>
          <w:lang w:val="ru-RU"/>
        </w:rPr>
        <w:t xml:space="preserve">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4.2. Участник гарантирует, что любое лицо, снятое в видеоролике, предоставленном для участия в конкурсе, изъявило согласие на съемку и предоставление видеоролика для участия в конкурсе. Все претензии лица, снятого в видеоролике, разрешаются участником конкурса, предоставившим видеоролик с изображением соответствующего лица для участия в конкурсе.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4.3. Видео должно сопровождаться рассказом (в кадре или за кадром) о выбранном объекте на английском языке.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>5.  Требования к работам конкурса видеороликов «</w:t>
      </w:r>
      <w:r>
        <w:rPr>
          <w:rFonts w:ascii="Times New Roman" w:cs="Times New Roman" w:hAnsi="Times New Roman"/>
          <w:b/>
        </w:rPr>
        <w:t>An</w:t>
      </w:r>
      <w:r>
        <w:rPr>
          <w:rFonts w:ascii="Times New Roman" w:cs="Times New Roman" w:hAnsi="Times New Roman"/>
          <w:b/>
          <w:lang w:val="ru-RU"/>
        </w:rPr>
        <w:t xml:space="preserve"> </w:t>
      </w:r>
      <w:r>
        <w:rPr>
          <w:rFonts w:ascii="Times New Roman" w:cs="Times New Roman" w:hAnsi="Times New Roman"/>
          <w:b/>
        </w:rPr>
        <w:t>Interesting</w:t>
      </w:r>
      <w:r>
        <w:rPr>
          <w:rFonts w:ascii="Times New Roman" w:cs="Times New Roman" w:hAnsi="Times New Roman"/>
          <w:b/>
          <w:lang w:val="ru-RU"/>
        </w:rPr>
        <w:t xml:space="preserve"> </w:t>
      </w:r>
      <w:r>
        <w:rPr>
          <w:rFonts w:ascii="Times New Roman" w:cs="Times New Roman" w:hAnsi="Times New Roman"/>
          <w:b/>
        </w:rPr>
        <w:t>Place</w:t>
      </w:r>
      <w:r>
        <w:rPr>
          <w:rFonts w:ascii="Times New Roman" w:cs="Times New Roman" w:hAnsi="Times New Roman"/>
          <w:b/>
          <w:lang w:val="ru-RU"/>
        </w:rPr>
        <w:t xml:space="preserve"> </w:t>
      </w:r>
      <w:r>
        <w:rPr>
          <w:rFonts w:ascii="Times New Roman" w:cs="Times New Roman" w:hAnsi="Times New Roman"/>
          <w:b/>
        </w:rPr>
        <w:t>in</w:t>
      </w:r>
      <w:r>
        <w:rPr>
          <w:rFonts w:ascii="Times New Roman" w:cs="Times New Roman" w:hAnsi="Times New Roman"/>
          <w:b/>
          <w:lang w:val="ru-RU"/>
        </w:rPr>
        <w:t xml:space="preserve"> </w:t>
      </w:r>
      <w:r>
        <w:rPr>
          <w:rFonts w:ascii="Times New Roman" w:cs="Times New Roman" w:hAnsi="Times New Roman"/>
          <w:b/>
        </w:rPr>
        <w:t>My</w:t>
      </w:r>
      <w:r>
        <w:rPr>
          <w:rFonts w:ascii="Times New Roman" w:cs="Times New Roman" w:hAnsi="Times New Roman"/>
          <w:b/>
          <w:lang w:val="ru-RU"/>
        </w:rPr>
        <w:t xml:space="preserve"> </w:t>
      </w:r>
      <w:r>
        <w:rPr>
          <w:rFonts w:ascii="Times New Roman" w:cs="Times New Roman" w:hAnsi="Times New Roman"/>
          <w:b/>
        </w:rPr>
        <w:t>Town</w:t>
      </w:r>
      <w:r>
        <w:rPr>
          <w:rFonts w:ascii="Times New Roman" w:cs="Times New Roman" w:hAnsi="Times New Roman"/>
          <w:b/>
          <w:lang w:val="ru-RU"/>
        </w:rPr>
        <w:t xml:space="preserve">»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5.1. Участники конкурса сами определяют жанр медиапродукта (интервью, репортаж, видеоклип и т. д.).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5.2. В ролике могут использоваться архивные и современные фотографии, отрывки из кинохроники и прочее.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5.3. Видео сопровождается рассказом на английском языке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5.</w:t>
      </w:r>
      <w:r>
        <w:rPr>
          <w:rFonts w:ascii="Times New Roman" w:cs="Times New Roman" w:hAnsi="Times New Roman"/>
          <w:lang w:val="ru-RU"/>
        </w:rPr>
        <w:t>4</w:t>
      </w:r>
      <w:r>
        <w:rPr>
          <w:rFonts w:ascii="Times New Roman" w:cs="Times New Roman" w:hAnsi="Times New Roman"/>
          <w:lang w:val="ru-RU"/>
        </w:rPr>
        <w:t>. Видеоролик должен быть представлен в формате *.</w:t>
      </w:r>
      <w:r>
        <w:rPr>
          <w:rFonts w:ascii="Times New Roman" w:cs="Times New Roman" w:hAnsi="Times New Roman"/>
        </w:rPr>
        <w:t>avi</w:t>
      </w:r>
      <w:r>
        <w:rPr>
          <w:rFonts w:ascii="Times New Roman" w:cs="Times New Roman" w:hAnsi="Times New Roman"/>
          <w:lang w:val="ru-RU"/>
        </w:rPr>
        <w:t xml:space="preserve">, </w:t>
      </w:r>
      <w:r>
        <w:rPr>
          <w:rFonts w:ascii="Times New Roman" w:cs="Times New Roman" w:hAnsi="Times New Roman"/>
        </w:rPr>
        <w:t>mp</w:t>
      </w:r>
      <w:r>
        <w:rPr>
          <w:rFonts w:ascii="Times New Roman" w:cs="Times New Roman" w:hAnsi="Times New Roman"/>
          <w:lang w:val="ru-RU"/>
        </w:rPr>
        <w:t xml:space="preserve">4 на носителе </w:t>
      </w:r>
      <w:r>
        <w:rPr>
          <w:rFonts w:ascii="Times New Roman" w:cs="Times New Roman" w:hAnsi="Times New Roman"/>
        </w:rPr>
        <w:t>CD</w:t>
      </w:r>
      <w:r>
        <w:rPr>
          <w:rFonts w:ascii="Times New Roman" w:cs="Times New Roman" w:hAnsi="Times New Roman"/>
          <w:lang w:val="ru-RU"/>
        </w:rPr>
        <w:t>,</w:t>
      </w:r>
      <w:r>
        <w:rPr>
          <w:rFonts w:ascii="Times New Roman" w:cs="Times New Roman" w:hAnsi="Times New Roman"/>
          <w:lang w:val="ru-RU"/>
        </w:rPr>
        <w:t xml:space="preserve"> </w:t>
      </w:r>
      <w:r>
        <w:rPr>
          <w:rFonts w:ascii="Times New Roman" w:cs="Times New Roman" w:hAnsi="Times New Roman"/>
        </w:rPr>
        <w:t>DVD</w:t>
      </w:r>
      <w:r>
        <w:rPr>
          <w:rFonts w:ascii="Times New Roman" w:cs="Times New Roman" w:hAnsi="Times New Roman"/>
          <w:lang w:val="ru-RU"/>
        </w:rPr>
        <w:t xml:space="preserve">, </w:t>
      </w:r>
      <w:r>
        <w:rPr>
          <w:rFonts w:ascii="Times New Roman" w:cs="Times New Roman" w:hAnsi="Times New Roman"/>
        </w:rPr>
        <w:t>flash</w:t>
      </w:r>
      <w:r>
        <w:rPr>
          <w:rFonts w:ascii="Times New Roman" w:cs="Times New Roman" w:hAnsi="Times New Roman"/>
          <w:lang w:val="ru-RU"/>
        </w:rPr>
        <w:t xml:space="preserve">-носителе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5.</w:t>
      </w:r>
      <w:r>
        <w:rPr>
          <w:rFonts w:ascii="Times New Roman" w:cs="Times New Roman" w:hAnsi="Times New Roman"/>
          <w:lang w:val="ru-RU"/>
        </w:rPr>
        <w:t>5</w:t>
      </w:r>
      <w:r>
        <w:rPr>
          <w:rFonts w:ascii="Times New Roman" w:cs="Times New Roman" w:hAnsi="Times New Roman"/>
          <w:lang w:val="ru-RU"/>
        </w:rPr>
        <w:t xml:space="preserve">. </w:t>
      </w:r>
      <w:r>
        <w:rPr>
          <w:rFonts w:ascii="Times New Roman" w:cs="Times New Roman" w:hAnsi="Times New Roman"/>
          <w:lang w:val="ru-RU"/>
        </w:rPr>
        <w:t>Продолжительность ролика не более 3 минут, 7-10 предложений.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5.</w:t>
      </w:r>
      <w:r>
        <w:rPr>
          <w:rFonts w:ascii="Times New Roman" w:cs="Times New Roman" w:hAnsi="Times New Roman"/>
          <w:lang w:val="ru-RU"/>
        </w:rPr>
        <w:t>6</w:t>
      </w:r>
      <w:r>
        <w:rPr>
          <w:rFonts w:ascii="Times New Roman" w:cs="Times New Roman" w:hAnsi="Times New Roman"/>
          <w:lang w:val="ru-RU"/>
        </w:rPr>
        <w:t xml:space="preserve">. Файл должен быть подписан: авторы (Ф.И.О.), класс, название ролика.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5.</w:t>
      </w:r>
      <w:r>
        <w:rPr>
          <w:rFonts w:ascii="Times New Roman" w:cs="Times New Roman" w:hAnsi="Times New Roman"/>
          <w:lang w:val="ru-RU"/>
        </w:rPr>
        <w:t>7</w:t>
      </w:r>
      <w:r>
        <w:rPr>
          <w:rFonts w:ascii="Times New Roman" w:cs="Times New Roman" w:hAnsi="Times New Roman"/>
          <w:lang w:val="ru-RU"/>
        </w:rPr>
        <w:t>. Файлы принимаются до 19.02.2026 г.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 xml:space="preserve">6.  Критерии оценивания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6.1 Экспертиза состоит из содержательной и технической экспертных оценок.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6.2 Содержательная экспертная оценка видеороликов осуществляется по пятибалльной системе по следующим критериям: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соответствие ролика указанной теме;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социальная направленность видеоролика;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креативность (новизна идеи, оригинальность) видеоролика;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информативность;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</w:t>
      </w:r>
      <w:r>
        <w:rPr>
          <w:rFonts w:ascii="Times New Roman" w:cs="Times New Roman" w:hAnsi="Times New Roman"/>
          <w:lang w:val="ru-RU"/>
        </w:rPr>
        <w:t>грамотный текст на английском языке.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- произношение.</w:t>
      </w:r>
      <w:r>
        <w:rPr>
          <w:rFonts w:ascii="Times New Roman" w:cs="Times New Roman" w:hAnsi="Times New Roman"/>
          <w:lang w:val="ru-RU"/>
        </w:rPr>
        <w:t xml:space="preserve">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общее эмоциональное восприятие.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6.3 Техническая экспертная оценка видеороликов осуществляется по пятибалльной системе по следующим критериям: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качество видеосъемки;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уровень владения специальными средствами: наличие звукового сопровождения, видеоэффекты;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- эстетичность работы 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>7. Подведение итогов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7.1. Предусмотрена балльная система оценки. Максимальное количество баллов по каждому критерию – 5. Каждый член жюри оценивает видеоролик по каждому критерию оценки. Полученные баллы суммируются. Победителем признается участник, чей видеоролик набрал наибольшее количество баллов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7.2. Не принимаются для участия в Конкурсе видеоролики низкого качества. На конкурс не принимаются видео рекламного характера. Содержимое видеоролика не должно: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нарушать законодательства РФ, содержать оскорбления. Видеороликам, ранее принимавшим участие в других  конкурсах, будет отказано в розыгрыше призов.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7.3. Работы, участвующие в конкурсе, не рецензируются и не возвращаются авторам.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7.4. Присылая свою работу на Конкурс, авторы автоматически дают право организаторам Конкурса на использование присланного материала в некоммерческих целях.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7.5. Всем участникам конкурса вручаются сертификаты. </w:t>
      </w:r>
    </w:p>
    <w:p>
      <w:pPr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7.6. Победитель и призеры (4 человека) награждаются грамотами и </w:t>
      </w:r>
      <w:r>
        <w:rPr>
          <w:rFonts w:ascii="Times New Roman" w:cs="Times New Roman" w:hAnsi="Times New Roman"/>
          <w:lang w:val="ru-RU"/>
        </w:rPr>
        <w:t>высшими оценками</w:t>
      </w:r>
      <w:r>
        <w:rPr>
          <w:rFonts w:ascii="Times New Roman" w:cs="Times New Roman" w:hAnsi="Times New Roman"/>
          <w:lang w:val="ru-RU"/>
        </w:rPr>
        <w:t xml:space="preserve">. </w:t>
      </w:r>
    </w:p>
    <w:p>
      <w:pPr>
        <w:rPr>
          <w:rFonts w:ascii="Times New Roman" w:cs="Times New Roman" w:hAnsi="Times New Roman"/>
          <w:b/>
          <w:lang w:val="ru-RU"/>
        </w:rPr>
      </w:pPr>
      <w:r>
        <w:rPr>
          <w:rFonts w:ascii="Times New Roman" w:cs="Times New Roman" w:hAnsi="Times New Roman"/>
          <w:b/>
          <w:lang w:val="ru-RU"/>
        </w:rPr>
        <w:t xml:space="preserve">8. Трансляция </w:t>
      </w:r>
    </w:p>
    <w:p>
      <w:p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lang w:val="ru-RU"/>
        </w:rPr>
        <w:t xml:space="preserve">Участник соглашается с тем, что присланные им видеоролики будут использованы оргкомитетом после окончания конкурса (поступления конкурсных работ в оргкомитет) для трансляции в школе. </w:t>
      </w:r>
      <w:r>
        <w:rPr>
          <w:rFonts w:ascii="Times New Roman" w:cs="Times New Roman" w:hAnsi="Times New Roman"/>
        </w:rPr>
        <w:t>Видеоролики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не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предназначены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для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использования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оргкомитетом</w:t>
      </w:r>
      <w:r>
        <w:rPr>
          <w:rFonts w:ascii="Times New Roman" w:cs="Times New Roman" w:hAnsi="Times New Roman"/>
        </w:rPr>
        <w:t xml:space="preserve"> в </w:t>
      </w:r>
      <w:r>
        <w:rPr>
          <w:rFonts w:ascii="Times New Roman" w:cs="Times New Roman" w:hAnsi="Times New Roman"/>
        </w:rPr>
        <w:t>коммерческих</w:t>
      </w:r>
      <w:r>
        <w:rPr>
          <w:rFonts w:ascii="Times New Roman" w:cs="Times New Roman" w:hAnsi="Times New Roman"/>
        </w:rPr>
        <w:t xml:space="preserve"> </w:t>
      </w:r>
      <w:r>
        <w:rPr>
          <w:rFonts w:ascii="Times New Roman" w:cs="Times New Roman" w:hAnsi="Times New Roman"/>
        </w:rPr>
        <w:t>целях</w:t>
      </w:r>
      <w:r>
        <w:rPr>
          <w:rFonts w:ascii="Times New Roman" w:cs="Times New Roman" w:hAnsi="Times New Roman"/>
        </w:rPr>
        <w:t>.</w:t>
      </w:r>
    </w:p>
    <w:p>
      <w:pPr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br w:type="page"/>
      </w:r>
    </w:p>
    <w:p>
      <w:pPr>
        <w:jc w:val="right"/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Приложение 1</w:t>
      </w:r>
    </w:p>
    <w:tbl>
      <w:tblPr>
        <w:tblStyle w:val="TableGrid"/>
        <w:tblW w:w="0" w:type="auto"/>
        <w:tblLook w:val="04A0"/>
      </w:tblPr>
      <w:tblGrid>
        <w:gridCol w:w="2122"/>
        <w:gridCol w:w="2268"/>
        <w:gridCol w:w="2551"/>
        <w:gridCol w:w="2075"/>
      </w:tblGrid>
      <w:tr>
        <w:trPr>
          <w:cnfStyle w:val="100000000000"/>
        </w:trPr>
        <w:tc>
          <w:tcPr>
            <w:cnfStyle w:val="10100000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Название ролика</w:t>
            </w:r>
          </w:p>
        </w:tc>
        <w:tc>
          <w:tcPr>
            <w:cnfStyle w:val="10000000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sz w:val="20"/>
                <w:lang w:val="ru-RU"/>
              </w:rPr>
            </w:pPr>
            <w:r>
              <w:rPr>
                <w:rFonts w:ascii="Times New Roman" w:cs="Times New Roman" w:hAnsi="Times New Roman"/>
                <w:sz w:val="20"/>
                <w:lang w:val="ru-RU"/>
              </w:rPr>
              <w:t>Продолжительность</w:t>
            </w:r>
          </w:p>
        </w:tc>
        <w:tc>
          <w:tcPr>
            <w:cnfStyle w:val="10000000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Количество участников</w:t>
            </w:r>
          </w:p>
        </w:tc>
        <w:tc>
          <w:tcPr>
            <w:cnfStyle w:val="10000000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ФИО руководителя</w:t>
            </w:r>
          </w:p>
        </w:tc>
      </w:tr>
      <w:tr>
        <w:trPr>
          <w:cnfStyle w:val="000000100000"/>
        </w:trPr>
        <w:tc>
          <w:tcPr>
            <w:cnfStyle w:val="00100010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ICE Complex "Kolos"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10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1:32</w:t>
            </w:r>
          </w:p>
        </w:tc>
        <w:tc>
          <w:tcPr>
            <w:cnfStyle w:val="00000010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10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 О.</w:t>
            </w:r>
          </w:p>
        </w:tc>
      </w:tr>
      <w:tr>
        <w:trPr>
          <w:cnfStyle w:val="000000010000"/>
        </w:trPr>
        <w:tc>
          <w:tcPr>
            <w:cnfStyle w:val="00100001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Memorial Eternal Flame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01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1:51</w:t>
            </w:r>
          </w:p>
        </w:tc>
        <w:tc>
          <w:tcPr>
            <w:cnfStyle w:val="00000001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01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 О.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</w:tr>
      <w:tr>
        <w:trPr>
          <w:cnfStyle w:val="000000100000"/>
        </w:trPr>
        <w:tc>
          <w:tcPr>
            <w:cnfStyle w:val="00100010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Creativity House "Master"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10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1:06</w:t>
            </w:r>
          </w:p>
        </w:tc>
        <w:tc>
          <w:tcPr>
            <w:cnfStyle w:val="00000010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10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С.О.</w:t>
            </w:r>
          </w:p>
        </w:tc>
      </w:tr>
      <w:tr>
        <w:trPr>
          <w:cnfStyle w:val="000000010000"/>
        </w:trPr>
        <w:tc>
          <w:tcPr>
            <w:cnfStyle w:val="00100001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Sinyagin Forest Park by Tsaregradskaya Anna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01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00:27</w:t>
            </w:r>
          </w:p>
        </w:tc>
        <w:tc>
          <w:tcPr>
            <w:cnfStyle w:val="00000001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01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С.О.</w:t>
            </w:r>
          </w:p>
        </w:tc>
      </w:tr>
      <w:tr>
        <w:trPr>
          <w:cnfStyle w:val="000000100000"/>
        </w:trPr>
        <w:tc>
          <w:tcPr>
            <w:cnfStyle w:val="00100010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Kazan Icon Church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10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1:10</w:t>
            </w:r>
          </w:p>
        </w:tc>
        <w:tc>
          <w:tcPr>
            <w:cnfStyle w:val="00000010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10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С.О.</w:t>
            </w:r>
          </w:p>
        </w:tc>
      </w:tr>
      <w:tr>
        <w:trPr>
          <w:cnfStyle w:val="000000010000"/>
        </w:trPr>
        <w:tc>
          <w:tcPr>
            <w:cnfStyle w:val="00100001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Sport Complex "Armada"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01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00:57</w:t>
            </w:r>
          </w:p>
        </w:tc>
        <w:tc>
          <w:tcPr>
            <w:cnfStyle w:val="00000001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01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С.О.</w:t>
            </w:r>
          </w:p>
        </w:tc>
      </w:tr>
      <w:tr>
        <w:trPr>
          <w:cnfStyle w:val="000000100000"/>
        </w:trPr>
        <w:tc>
          <w:tcPr>
            <w:cnfStyle w:val="00100010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Sinyagin Forest Park by M.Rusyaev</w:t>
            </w:r>
          </w:p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</w:p>
        </w:tc>
        <w:tc>
          <w:tcPr>
            <w:cnfStyle w:val="00000010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00:37</w:t>
            </w:r>
          </w:p>
        </w:tc>
        <w:tc>
          <w:tcPr>
            <w:cnfStyle w:val="00000010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1</w:t>
            </w:r>
          </w:p>
        </w:tc>
        <w:tc>
          <w:tcPr>
            <w:cnfStyle w:val="00000010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С.О.</w:t>
            </w:r>
          </w:p>
        </w:tc>
      </w:tr>
      <w:tr>
        <w:trPr>
          <w:cnfStyle w:val="000000010000"/>
        </w:trPr>
        <w:tc>
          <w:tcPr>
            <w:cnfStyle w:val="001000010000"/>
            <w:tcW w:w="2122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Creativity Center "Master"</w:t>
            </w:r>
          </w:p>
        </w:tc>
        <w:tc>
          <w:tcPr>
            <w:cnfStyle w:val="000000010000"/>
            <w:tcW w:w="2268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00:41</w:t>
            </w:r>
          </w:p>
        </w:tc>
        <w:tc>
          <w:tcPr>
            <w:cnfStyle w:val="000000010000"/>
            <w:tcW w:w="2551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2</w:t>
            </w:r>
          </w:p>
        </w:tc>
        <w:tc>
          <w:tcPr>
            <w:cnfStyle w:val="000000010000"/>
            <w:tcW w:w="2075" w:type="dxa"/>
            <w:gridSpan w:val="1"/>
          </w:tcPr>
          <w:p>
            <w:pPr>
              <w:jc w:val="center"/>
              <w:rPr>
                <w:rFonts w:ascii="Times New Roman" w:cs="Times New Roman" w:hAnsi="Times New Roman"/>
                <w:lang w:val="ru-RU"/>
              </w:rPr>
            </w:pPr>
            <w:r>
              <w:rPr>
                <w:rFonts w:ascii="Times New Roman" w:cs="Times New Roman" w:hAnsi="Times New Roman"/>
                <w:lang w:val="ru-RU"/>
              </w:rPr>
              <w:t>Архипова С. О. То</w:t>
            </w:r>
          </w:p>
        </w:tc>
      </w:tr>
    </w:tbl>
    <w:p>
      <w:pPr>
        <w:jc w:val="both"/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 xml:space="preserve">Ссылка для просмотра роликов: </w:t>
      </w:r>
    </w:p>
    <w:p>
      <w:pPr>
        <w:jc w:val="both"/>
        <w:rPr>
          <w:rFonts w:ascii="Times New Roman" w:cs="Times New Roman" w:hAnsi="Times New Roman"/>
          <w:lang w:val="ru-RU"/>
        </w:rPr>
      </w:pPr>
      <w:r>
        <w:rPr>
          <w:rFonts w:ascii="Times New Roman" w:cs="Times New Roman" w:hAnsi="Times New Roman"/>
          <w:lang w:val="ru-RU"/>
        </w:rPr>
        <w:t>https://disk.yandex.ru/d/JPQPO9gWnW0pGA</w:t>
      </w:r>
    </w:p>
    <w:p>
      <w:pPr>
        <w:jc w:val="both"/>
        <w:rPr>
          <w:rFonts w:ascii="Times New Roman" w:cs="Times New Roman" w:hAnsi="Times New Roman"/>
          <w:lang w:val="ru-RU"/>
        </w:rPr>
      </w:pPr>
    </w:p>
    <w:sectPr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FF0"/>
    <w:rsid w:val="00041E2E"/>
    <w:rsid w:val="00151F4C"/>
    <w:rsid w:val="002127FB"/>
    <w:rsid w:val="003E6D10"/>
    <w:rsid w:val="00571167"/>
    <w:rsid w:val="00641F35"/>
    <w:rsid w:val="00690A3E"/>
    <w:rsid w:val="00A46B9D"/>
    <w:rsid w:val="00D1168D"/>
    <w:rsid w:val="00E80FF0"/>
    <w:rsid w:val="00FC388D"/>
    <w:rsid w:val="00FD6895"/>
    <w:rsid w:val="00FF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79549"/>
  <w15:chartTrackingRefBased/>
  <w15:docId w15:val="{6705A6ED-5947-4E3F-B195-852AFED2B43E}"/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en-US" w:bidi="ar-SA" w:eastAsia="en-US"/>
      </w:rPr>
    </w:rPrDefault>
    <w:pPrDefault>
      <w:pPr>
        <w:spacing w:after="160" w:line="259" w:lineRule="auto"/>
      </w:pPr>
    </w:pPrDefault>
  </w:docDefaults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ed7d31" w:themeColor="accent2"/>
      <w:spacing w:val="5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2f5695" w:themeColor="accent1" w:themeShade="bf"/>
      <w:sz w:val="28"/>
    </w:rPr>
  </w:style>
  <w:style w:type="table" w:styleId="TableGrid">
    <w:name w:val="Table Grid"/>
    <w:basedOn w:val="NormalTable"/>
    <w:uiPriority w:val="39"/>
    <w:pPr>
      <w:spacing w:after="0" w:line="240" w:lineRule="auto"/>
    </w:pPr>
    <w:tblPr>
      <w:tblBorders>
        <w:top w:val="single" w:color="auto" w:sz="4"/>
        <w:left w:val="single" w:color="auto" w:sz="4"/>
        <w:bottom w:val="single" w:color="auto" w:sz="4"/>
        <w:right w:val="single" w:color="auto" w:sz="4"/>
        <w:insideH w:val="single" w:color="auto" w:sz="4"/>
        <w:insideV w:val="single" w:color="auto" w:sz="4"/>
      </w:tblBorders>
    </w:tblPr>
  </w:style>
  <w:style w:type="character" w:styleId="Emphasis">
    <w:name w:val="Emphasis"/>
    <w:basedOn w:val="DefaultParagraphFont"/>
    <w:uiPriority w:val="20"/>
    <w:qFormat w:val="on"/>
    <w:rPr>
      <w:i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472c4" w:themeColor="accent1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472c4" w:themeColor="accent1"/>
      <w:sz w:val="26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472c4" w:themeColor="accent1"/>
      <w:spacing w:val="15"/>
      <w:sz w:val="2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</w:rPr>
  </w:style>
  <w:style w:type="paragraph" w:default="1" w:styleId="Normal">
    <w:name w:val="Normal"/>
    <w:uiPriority w:val="99"/>
    <w:qFormat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472c4" w:themeColor="accent1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472c4" w:themeColor="accent1"/>
      <w:spacing w:val="15"/>
      <w:sz w:val="24"/>
    </w:rPr>
  </w:style>
  <w:style w:type="table" w:default="1" w:styleId="NormalTable">
    <w:name w:val="Normal Table"/>
    <w:uiPriority w:val="99"/>
    <w:semiHidden w:val="on"/>
    <w:unhideWhenUsed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963" w:themeColor="accent1" w:themeShade="7f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</w:r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2f569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1f39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963" w:themeColor="accent1" w:themeShade="7f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472c4" w:themeColor="accent1"/>
      <w:sz w:val="26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472c4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472c4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/>
      </w:pBdr>
      <w:spacing w:before="200" w:after="280"/>
      <w:ind w:left="936" w:right="936"/>
    </w:pPr>
    <w:rPr>
      <w:b/>
      <w:i/>
      <w:color w:val="4472c4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1f39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FBD0-9548-4BB4-BE6E-EDE51210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description/>
  <dc:subject/>
  <dc:creator>utente</dc:creator>
  <cp:lastModifiedBy>sve_a</cp:lastModifiedBy>
  <cp:keywords/>
  <cp:revision>3</cp:revision>
  <dcterms:created xsi:type="dcterms:W3CDTF">2026-02-13T19:43:00Z</dcterms:created>
  <dcterms:modified xsi:type="dcterms:W3CDTF">2026-02-15T16:23:00Z</dcterms:modified>
</cp:coreProperties>
</file>