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9CAA1" w14:textId="77777777" w:rsidR="001368EF" w:rsidRPr="007C75E6" w:rsidRDefault="001368EF" w:rsidP="001368EF">
      <w:pPr>
        <w:pStyle w:val="a3"/>
        <w:rPr>
          <w:b/>
          <w:bCs/>
          <w:sz w:val="44"/>
          <w:szCs w:val="44"/>
        </w:rPr>
      </w:pPr>
      <w:r w:rsidRPr="007C75E6">
        <w:rPr>
          <w:b/>
          <w:bCs/>
          <w:sz w:val="44"/>
          <w:szCs w:val="44"/>
        </w:rPr>
        <w:t xml:space="preserve">Консультация для родителей </w:t>
      </w:r>
    </w:p>
    <w:p w14:paraId="4ED4BA66" w14:textId="2126C3C8" w:rsidR="001368EF" w:rsidRDefault="001368EF" w:rsidP="001368EF">
      <w:pPr>
        <w:pStyle w:val="a3"/>
        <w:rPr>
          <w:sz w:val="44"/>
          <w:szCs w:val="44"/>
        </w:rPr>
      </w:pPr>
      <w:r w:rsidRPr="001368EF">
        <w:rPr>
          <w:sz w:val="44"/>
          <w:szCs w:val="44"/>
        </w:rPr>
        <w:t>«РАЗВИТИЕ МЕЖПОЛУШАРНОГО ВЗАИМОДЕЙСТВИЯ У ДЕТЕЙ ДОШКОЛЬНОГО ВОЗРАСТА С ТЯЖЕЛЫМ НАРУШЕНИЕМ РЕЧИ»</w:t>
      </w:r>
    </w:p>
    <w:p w14:paraId="673188E6" w14:textId="725DD710" w:rsidR="001368EF" w:rsidRDefault="001368EF" w:rsidP="001368EF"/>
    <w:p w14:paraId="15107627" w14:textId="77777777" w:rsidR="001368EF" w:rsidRPr="001368EF" w:rsidRDefault="001368EF" w:rsidP="001368EF"/>
    <w:p w14:paraId="7F685C1E" w14:textId="2E2A2052" w:rsidR="001368EF" w:rsidRDefault="001368E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8D3169B" wp14:editId="7FFD2966">
            <wp:extent cx="5943600" cy="3952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17474" w14:textId="645D6BBE" w:rsidR="001368EF" w:rsidRDefault="001368EF">
      <w:pPr>
        <w:rPr>
          <w:sz w:val="28"/>
          <w:szCs w:val="28"/>
        </w:rPr>
      </w:pPr>
    </w:p>
    <w:p w14:paraId="22A8FAF2" w14:textId="57B2534C" w:rsidR="001368EF" w:rsidRPr="00A5336B" w:rsidRDefault="001368EF" w:rsidP="001368EF">
      <w:pPr>
        <w:jc w:val="right"/>
        <w:rPr>
          <w:b/>
          <w:bCs/>
          <w:i/>
          <w:iCs/>
          <w:color w:val="2E74B5" w:themeColor="accent5" w:themeShade="BF"/>
          <w:sz w:val="28"/>
          <w:szCs w:val="28"/>
        </w:rPr>
      </w:pPr>
      <w:r w:rsidRPr="00A5336B">
        <w:rPr>
          <w:b/>
          <w:bCs/>
          <w:i/>
          <w:iCs/>
          <w:color w:val="2E74B5" w:themeColor="accent5" w:themeShade="BF"/>
          <w:sz w:val="28"/>
          <w:szCs w:val="28"/>
        </w:rPr>
        <w:t>Учитель-логопед</w:t>
      </w:r>
    </w:p>
    <w:p w14:paraId="6F3268B7" w14:textId="703DA3E3" w:rsidR="001368EF" w:rsidRPr="00A5336B" w:rsidRDefault="001368EF" w:rsidP="001368EF">
      <w:pPr>
        <w:jc w:val="right"/>
        <w:rPr>
          <w:b/>
          <w:bCs/>
          <w:i/>
          <w:iCs/>
          <w:color w:val="2E74B5" w:themeColor="accent5" w:themeShade="BF"/>
          <w:sz w:val="28"/>
          <w:szCs w:val="28"/>
        </w:rPr>
      </w:pPr>
      <w:proofErr w:type="spellStart"/>
      <w:r w:rsidRPr="00A5336B">
        <w:rPr>
          <w:b/>
          <w:bCs/>
          <w:i/>
          <w:iCs/>
          <w:color w:val="2E74B5" w:themeColor="accent5" w:themeShade="BF"/>
          <w:sz w:val="28"/>
          <w:szCs w:val="28"/>
        </w:rPr>
        <w:t>Хадисова</w:t>
      </w:r>
      <w:proofErr w:type="spellEnd"/>
      <w:r w:rsidRPr="00A5336B">
        <w:rPr>
          <w:b/>
          <w:bCs/>
          <w:i/>
          <w:iCs/>
          <w:color w:val="2E74B5" w:themeColor="accent5" w:themeShade="BF"/>
          <w:sz w:val="28"/>
          <w:szCs w:val="28"/>
        </w:rPr>
        <w:t xml:space="preserve"> </w:t>
      </w:r>
      <w:r w:rsidR="00A5336B" w:rsidRPr="00A5336B">
        <w:rPr>
          <w:b/>
          <w:bCs/>
          <w:i/>
          <w:iCs/>
          <w:color w:val="2E74B5" w:themeColor="accent5" w:themeShade="BF"/>
          <w:sz w:val="28"/>
          <w:szCs w:val="28"/>
        </w:rPr>
        <w:t>М. С.</w:t>
      </w:r>
    </w:p>
    <w:p w14:paraId="2F6A32CF" w14:textId="448A1E51" w:rsidR="001368EF" w:rsidRPr="00A5336B" w:rsidRDefault="001368EF" w:rsidP="001368EF">
      <w:pPr>
        <w:jc w:val="right"/>
        <w:rPr>
          <w:color w:val="2E74B5" w:themeColor="accent5" w:themeShade="BF"/>
          <w:sz w:val="28"/>
          <w:szCs w:val="28"/>
        </w:rPr>
      </w:pPr>
    </w:p>
    <w:p w14:paraId="01B9F4CD" w14:textId="31DD131D" w:rsidR="00A5336B" w:rsidRPr="00A5336B" w:rsidRDefault="00A5336B" w:rsidP="00A5336B">
      <w:pPr>
        <w:jc w:val="center"/>
        <w:rPr>
          <w:i/>
          <w:iCs/>
          <w:color w:val="2E74B5" w:themeColor="accent5" w:themeShade="BF"/>
          <w:sz w:val="24"/>
          <w:szCs w:val="24"/>
        </w:rPr>
      </w:pPr>
      <w:r w:rsidRPr="00A5336B">
        <w:rPr>
          <w:i/>
          <w:iCs/>
          <w:color w:val="2E74B5" w:themeColor="accent5" w:themeShade="BF"/>
          <w:sz w:val="24"/>
          <w:szCs w:val="24"/>
        </w:rPr>
        <w:t>Губкинский, 2025г.</w:t>
      </w:r>
    </w:p>
    <w:p w14:paraId="2C80F94C" w14:textId="373B9C7B" w:rsidR="00760C95" w:rsidRPr="00760C95" w:rsidRDefault="00760C95" w:rsidP="00760C9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C75E6">
        <w:rPr>
          <w:rStyle w:val="a6"/>
          <w:rFonts w:ascii="Times New Roman" w:hAnsi="Times New Roman" w:cs="Times New Roman"/>
          <w:i/>
          <w:iCs/>
          <w:color w:val="333333"/>
          <w:sz w:val="32"/>
          <w:szCs w:val="32"/>
          <w:shd w:val="clear" w:color="auto" w:fill="FFFFFF"/>
        </w:rPr>
        <w:lastRenderedPageBreak/>
        <w:t>Цель занятий с межполушарными досками</w:t>
      </w:r>
      <w:r w:rsidRPr="007C75E6">
        <w:rPr>
          <w:rFonts w:ascii="Times New Roman" w:hAnsi="Times New Roman" w:cs="Times New Roman"/>
          <w:i/>
          <w:iCs/>
          <w:color w:val="333333"/>
          <w:sz w:val="32"/>
          <w:szCs w:val="32"/>
          <w:shd w:val="clear" w:color="auto" w:fill="FFFFFF"/>
        </w:rPr>
        <w:t> — </w:t>
      </w:r>
      <w:r w:rsidRPr="007C75E6">
        <w:rPr>
          <w:rStyle w:val="a6"/>
          <w:rFonts w:ascii="Times New Roman" w:hAnsi="Times New Roman" w:cs="Times New Roman"/>
          <w:i/>
          <w:iCs/>
          <w:color w:val="333333"/>
          <w:sz w:val="32"/>
          <w:szCs w:val="32"/>
          <w:shd w:val="clear" w:color="auto" w:fill="FFFFFF"/>
        </w:rPr>
        <w:t>развитие межполушарного взаимодействия</w:t>
      </w:r>
      <w:r w:rsidRPr="007C75E6">
        <w:rPr>
          <w:rFonts w:ascii="Times New Roman" w:hAnsi="Times New Roman" w:cs="Times New Roman"/>
          <w:i/>
          <w:iCs/>
          <w:color w:val="333333"/>
          <w:sz w:val="32"/>
          <w:szCs w:val="32"/>
          <w:shd w:val="clear" w:color="auto" w:fill="FFFFFF"/>
        </w:rPr>
        <w:t>.</w:t>
      </w:r>
      <w:r w:rsidRPr="00760C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важно, так как если межполушарное взаимодействие недостаточно развито, между полушариями не происходит полноценного обмена информацией. Это может привести к сложностям в обучении, сложностям с решением логических задач, снижению концентрации.</w:t>
      </w:r>
    </w:p>
    <w:p w14:paraId="7A129DC6" w14:textId="77777777" w:rsidR="00760C95" w:rsidRPr="007C75E6" w:rsidRDefault="00760C95" w:rsidP="00760C9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7C75E6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Задачи</w:t>
      </w:r>
    </w:p>
    <w:p w14:paraId="2D97CB18" w14:textId="388FA751" w:rsidR="00760C95" w:rsidRPr="00760C95" w:rsidRDefault="00760C95" w:rsidP="00760C9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задачи, которые решаются с помощью занятий с межполушарными досками:</w:t>
      </w:r>
    </w:p>
    <w:p w14:paraId="33571157" w14:textId="77777777" w:rsidR="00760C95" w:rsidRPr="00760C95" w:rsidRDefault="00760C95" w:rsidP="00760C95">
      <w:pPr>
        <w:numPr>
          <w:ilvl w:val="0"/>
          <w:numId w:val="5"/>
        </w:num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Развитие мышления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стимуляция логического и образного мышления.</w:t>
      </w:r>
    </w:p>
    <w:p w14:paraId="2E41043C" w14:textId="77777777" w:rsidR="00760C95" w:rsidRPr="00760C95" w:rsidRDefault="00760C95" w:rsidP="00760C95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Улучшение памяти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укрепление нейронных связей, способствующих запоминанию и воспроизведению информации.</w:t>
      </w:r>
    </w:p>
    <w:p w14:paraId="0F4C2C2B" w14:textId="77777777" w:rsidR="00760C95" w:rsidRPr="00760C95" w:rsidRDefault="00760C95" w:rsidP="00760C95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Повышение внимания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формирование концентрации и устойчивости внимания.</w:t>
      </w:r>
    </w:p>
    <w:p w14:paraId="78473433" w14:textId="77777777" w:rsidR="00760C95" w:rsidRPr="00760C95" w:rsidRDefault="00760C95" w:rsidP="00760C95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Развитие воображения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активизация творческого потенциала и фантазии.</w:t>
      </w:r>
    </w:p>
    <w:p w14:paraId="5EAA8CC6" w14:textId="77777777" w:rsidR="00760C95" w:rsidRPr="00760C95" w:rsidRDefault="00760C95" w:rsidP="00760C95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Совершенствование речи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улучшение артикуляции, расширение словарного запаса и развитие связной речи.</w:t>
      </w:r>
    </w:p>
    <w:p w14:paraId="4FE778B2" w14:textId="77777777" w:rsidR="00760C95" w:rsidRPr="00760C95" w:rsidRDefault="00760C95" w:rsidP="00760C95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Стимуляция мелкой моторики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развитие координации движений пальцев и кистей рук.</w:t>
      </w:r>
    </w:p>
    <w:p w14:paraId="4058819C" w14:textId="347129AA" w:rsidR="00760C95" w:rsidRPr="007C75E6" w:rsidRDefault="00760C95" w:rsidP="007C75E6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усидчивости и самостоятельности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развитие навыков самоконтроля и самоорганизации.</w:t>
      </w:r>
    </w:p>
    <w:p w14:paraId="739558A0" w14:textId="5321614E" w:rsidR="00A5336B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sz w:val="28"/>
          <w:szCs w:val="28"/>
        </w:rPr>
        <w:t xml:space="preserve"> </w:t>
      </w:r>
      <w:r w:rsidRPr="00760C95">
        <w:rPr>
          <w:rFonts w:ascii="Times New Roman" w:hAnsi="Times New Roman" w:cs="Times New Roman"/>
          <w:b/>
          <w:bCs/>
          <w:sz w:val="28"/>
          <w:szCs w:val="28"/>
        </w:rPr>
        <w:t>Межполушарное взаимодействие</w:t>
      </w:r>
      <w:r w:rsidRPr="00760C95">
        <w:rPr>
          <w:rFonts w:ascii="Times New Roman" w:hAnsi="Times New Roman" w:cs="Times New Roman"/>
          <w:sz w:val="28"/>
          <w:szCs w:val="28"/>
        </w:rPr>
        <w:t xml:space="preserve"> необходимо для координации работы мозга и передачи информации из одного полушария в другое. С рождения межполушарные связи ребенка формируются в движении. Для совместной работы обоих полушарий требуется их функциональная связь. Формируется она в период младенчества, во время ползания благодаря постоянным </w:t>
      </w:r>
      <w:proofErr w:type="spellStart"/>
      <w:r w:rsidRPr="00760C95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760C95">
        <w:rPr>
          <w:rFonts w:ascii="Times New Roman" w:hAnsi="Times New Roman" w:cs="Times New Roman"/>
          <w:sz w:val="28"/>
          <w:szCs w:val="28"/>
        </w:rPr>
        <w:t xml:space="preserve"> движениям рук и ног. Если же период ползания оказывается сокращен или отсутствует, то недостаточно развиваются координация движений, координация деятельности полушарий между собой и координация мозга и тела в целом. </w:t>
      </w:r>
    </w:p>
    <w:p w14:paraId="7F646015" w14:textId="77777777" w:rsidR="00A5336B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sz w:val="28"/>
          <w:szCs w:val="28"/>
        </w:rPr>
        <w:t xml:space="preserve">Развивая координацию движений ребенка, мы создаем предпосылки для полноценного функционального становления многих психических процессов. Чем лучше будут развиты межполушарные связи, тем выше у ребёнка будет интеллектуальное развитие, память, внимание, речь, воображение, мышление и восприятие. </w:t>
      </w:r>
      <w:r w:rsidRPr="00760C95">
        <w:rPr>
          <w:rFonts w:ascii="Times New Roman" w:hAnsi="Times New Roman" w:cs="Times New Roman"/>
          <w:b/>
          <w:bCs/>
          <w:sz w:val="28"/>
          <w:szCs w:val="28"/>
        </w:rPr>
        <w:t>Дети с особыми образовательными потребностями</w:t>
      </w:r>
      <w:r w:rsidRPr="00760C95">
        <w:rPr>
          <w:rFonts w:ascii="Times New Roman" w:hAnsi="Times New Roman" w:cs="Times New Roman"/>
          <w:sz w:val="28"/>
          <w:szCs w:val="28"/>
        </w:rPr>
        <w:t xml:space="preserve"> очень часто имеют трудности поведения и концентрации внимания. </w:t>
      </w:r>
    </w:p>
    <w:p w14:paraId="15689771" w14:textId="77777777" w:rsidR="00A5336B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sz w:val="28"/>
          <w:szCs w:val="28"/>
        </w:rPr>
        <w:lastRenderedPageBreak/>
        <w:t>Целенаправленное развитие межполушарного взаимодействия способствует коррекции поведенческих расстройств.</w:t>
      </w:r>
    </w:p>
    <w:p w14:paraId="763652AB" w14:textId="48C70070" w:rsidR="00B14A4F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b/>
          <w:bCs/>
          <w:sz w:val="28"/>
          <w:szCs w:val="28"/>
        </w:rPr>
        <w:t xml:space="preserve"> Мозжечковая стимуляция</w:t>
      </w:r>
      <w:r w:rsidRPr="00760C95">
        <w:rPr>
          <w:rFonts w:ascii="Times New Roman" w:hAnsi="Times New Roman" w:cs="Times New Roman"/>
          <w:sz w:val="28"/>
          <w:szCs w:val="28"/>
        </w:rPr>
        <w:t xml:space="preserve"> — современный метод коррекции различных нарушений в речевом и интеллектуальном развитии. Несмотря на то, что применяется он всего пару десятилетий, специалисты видят за ним большое будущее, называя его буквально «ключом к обучению мозга».</w:t>
      </w:r>
    </w:p>
    <w:p w14:paraId="09FD9C0E" w14:textId="77777777" w:rsidR="00A5336B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b/>
          <w:bCs/>
          <w:sz w:val="28"/>
          <w:szCs w:val="28"/>
        </w:rPr>
        <w:t>Дошкольный возраст</w:t>
      </w:r>
      <w:r w:rsidRPr="00760C95">
        <w:rPr>
          <w:rFonts w:ascii="Times New Roman" w:hAnsi="Times New Roman" w:cs="Times New Roman"/>
          <w:sz w:val="28"/>
          <w:szCs w:val="28"/>
        </w:rPr>
        <w:t xml:space="preserve"> - наиболее благоприятный период для развития мозговых структур. </w:t>
      </w:r>
    </w:p>
    <w:p w14:paraId="1B88CD4E" w14:textId="77777777" w:rsidR="00A5336B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sz w:val="28"/>
          <w:szCs w:val="28"/>
        </w:rPr>
        <w:t xml:space="preserve">Предлагаемые упражнения, синхронизируют работу полушарий, улучшают мыслительную деятельность, повышают устойчивость внимания, способствуют улучшению запоминания и развитию речи. Игры на развитие межполушарного взаимодействия. </w:t>
      </w:r>
    </w:p>
    <w:p w14:paraId="773F3B6D" w14:textId="6158823A" w:rsidR="001368EF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sz w:val="28"/>
          <w:szCs w:val="28"/>
        </w:rPr>
        <w:t xml:space="preserve">Игры на развитие межполушарного взаимодействия целесообразно использовать в начале каждого занятия, </w:t>
      </w:r>
      <w:r w:rsidRPr="00760C95">
        <w:rPr>
          <w:rFonts w:ascii="Times New Roman" w:hAnsi="Times New Roman" w:cs="Times New Roman"/>
          <w:sz w:val="28"/>
          <w:szCs w:val="28"/>
        </w:rPr>
        <w:t>т. к.</w:t>
      </w:r>
      <w:r w:rsidRPr="00760C95">
        <w:rPr>
          <w:rFonts w:ascii="Times New Roman" w:hAnsi="Times New Roman" w:cs="Times New Roman"/>
          <w:sz w:val="28"/>
          <w:szCs w:val="28"/>
        </w:rPr>
        <w:t xml:space="preserve"> они позволяют включить внимание и сосредоточенность ребенка для активного познания и дальнейшего взаимодействия с ним на занятии.</w:t>
      </w:r>
    </w:p>
    <w:p w14:paraId="233C8092" w14:textId="77777777" w:rsidR="00A5336B" w:rsidRPr="00760C95" w:rsidRDefault="001368EF">
      <w:pPr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sz w:val="28"/>
          <w:szCs w:val="28"/>
        </w:rPr>
        <w:t xml:space="preserve"> </w:t>
      </w:r>
      <w:r w:rsidRPr="00760C95">
        <w:rPr>
          <w:rFonts w:ascii="Times New Roman" w:hAnsi="Times New Roman" w:cs="Times New Roman"/>
          <w:b/>
          <w:bCs/>
          <w:sz w:val="28"/>
          <w:szCs w:val="28"/>
        </w:rPr>
        <w:t>Задачи игр</w:t>
      </w:r>
      <w:r w:rsidRPr="00760C9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60C95">
        <w:rPr>
          <w:rFonts w:ascii="Times New Roman" w:hAnsi="Times New Roman" w:cs="Times New Roman"/>
          <w:sz w:val="28"/>
          <w:szCs w:val="28"/>
        </w:rPr>
        <w:t xml:space="preserve"> развивать</w:t>
      </w:r>
      <w:r w:rsidRPr="00760C95">
        <w:rPr>
          <w:rFonts w:ascii="Times New Roman" w:hAnsi="Times New Roman" w:cs="Times New Roman"/>
          <w:sz w:val="28"/>
          <w:szCs w:val="28"/>
        </w:rPr>
        <w:t xml:space="preserve"> межполушарное взаимодействие, концентрацию внимания, зрительно – моторную координацию. Последовательно формировать пинцетный и пальцевой захват. Во всех играх действия выполняются сначала одной рукой, затем обязательно и другой рукой.</w:t>
      </w:r>
    </w:p>
    <w:p w14:paraId="0586C551" w14:textId="4FD31AD5" w:rsidR="001368EF" w:rsidRPr="00760C95" w:rsidRDefault="001368E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60C95">
        <w:rPr>
          <w:rFonts w:ascii="Times New Roman" w:hAnsi="Times New Roman" w:cs="Times New Roman"/>
          <w:sz w:val="28"/>
          <w:szCs w:val="28"/>
        </w:rPr>
        <w:t xml:space="preserve"> </w:t>
      </w:r>
      <w:r w:rsidRPr="00760C9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Игры на развитие межполушарного взаимодействия доступные детям </w:t>
      </w:r>
      <w:r w:rsidR="00A5336B" w:rsidRPr="00760C9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 4–7 лет;</w:t>
      </w:r>
    </w:p>
    <w:p w14:paraId="0F904E1A" w14:textId="77777777" w:rsidR="00A5336B" w:rsidRPr="007C75E6" w:rsidRDefault="001368EF" w:rsidP="00A5336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7C75E6">
        <w:rPr>
          <w:rFonts w:ascii="Times New Roman" w:hAnsi="Times New Roman" w:cs="Times New Roman"/>
          <w:b/>
          <w:bCs/>
          <w:sz w:val="28"/>
          <w:szCs w:val="28"/>
        </w:rPr>
        <w:t xml:space="preserve">«Кулак-ребро-ладонь» </w:t>
      </w:r>
    </w:p>
    <w:p w14:paraId="5A93A671" w14:textId="77777777" w:rsidR="00A5336B" w:rsidRPr="007C75E6" w:rsidRDefault="001368EF" w:rsidP="00A533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C75E6">
        <w:rPr>
          <w:rFonts w:ascii="Times New Roman" w:hAnsi="Times New Roman" w:cs="Times New Roman"/>
          <w:sz w:val="28"/>
          <w:szCs w:val="28"/>
        </w:rPr>
        <w:t xml:space="preserve">Ребенку показывают три положения руки на плоскости стола, последовательно сменяющих друг друга: </w:t>
      </w:r>
    </w:p>
    <w:p w14:paraId="594BC496" w14:textId="77777777" w:rsidR="00A5336B" w:rsidRPr="007C75E6" w:rsidRDefault="001368EF" w:rsidP="00A533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C75E6">
        <w:rPr>
          <w:rFonts w:ascii="Times New Roman" w:hAnsi="Times New Roman" w:cs="Times New Roman"/>
          <w:sz w:val="28"/>
          <w:szCs w:val="28"/>
        </w:rPr>
        <w:sym w:font="Symbol" w:char="F0B7"/>
      </w:r>
      <w:r w:rsidRPr="007C75E6">
        <w:rPr>
          <w:rFonts w:ascii="Times New Roman" w:hAnsi="Times New Roman" w:cs="Times New Roman"/>
          <w:sz w:val="28"/>
          <w:szCs w:val="28"/>
        </w:rPr>
        <w:t xml:space="preserve"> сжатая в кулак ладонь, </w:t>
      </w:r>
    </w:p>
    <w:p w14:paraId="7FB45E3C" w14:textId="77777777" w:rsidR="00A5336B" w:rsidRPr="007C75E6" w:rsidRDefault="001368EF" w:rsidP="00A533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C75E6">
        <w:rPr>
          <w:rFonts w:ascii="Times New Roman" w:hAnsi="Times New Roman" w:cs="Times New Roman"/>
          <w:sz w:val="28"/>
          <w:szCs w:val="28"/>
        </w:rPr>
        <w:sym w:font="Symbol" w:char="F0B7"/>
      </w:r>
      <w:r w:rsidRPr="007C75E6">
        <w:rPr>
          <w:rFonts w:ascii="Times New Roman" w:hAnsi="Times New Roman" w:cs="Times New Roman"/>
          <w:sz w:val="28"/>
          <w:szCs w:val="28"/>
        </w:rPr>
        <w:t xml:space="preserve"> ладонь ребром на плоскости стола, </w:t>
      </w:r>
    </w:p>
    <w:p w14:paraId="44913375" w14:textId="77777777" w:rsidR="00A5336B" w:rsidRPr="007C75E6" w:rsidRDefault="001368EF" w:rsidP="00A533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C75E6">
        <w:rPr>
          <w:rFonts w:ascii="Times New Roman" w:hAnsi="Times New Roman" w:cs="Times New Roman"/>
          <w:sz w:val="28"/>
          <w:szCs w:val="28"/>
        </w:rPr>
        <w:sym w:font="Symbol" w:char="F0B7"/>
      </w:r>
      <w:r w:rsidRPr="007C75E6">
        <w:rPr>
          <w:rFonts w:ascii="Times New Roman" w:hAnsi="Times New Roman" w:cs="Times New Roman"/>
          <w:sz w:val="28"/>
          <w:szCs w:val="28"/>
        </w:rPr>
        <w:t xml:space="preserve"> распрямленная ладонь на плоскости стола.</w:t>
      </w:r>
    </w:p>
    <w:p w14:paraId="4DBEF3CA" w14:textId="7E649C88" w:rsidR="007C75E6" w:rsidRDefault="001368EF" w:rsidP="00A533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C75E6">
        <w:rPr>
          <w:rFonts w:ascii="Times New Roman" w:hAnsi="Times New Roman" w:cs="Times New Roman"/>
          <w:sz w:val="28"/>
          <w:szCs w:val="28"/>
        </w:rPr>
        <w:t xml:space="preserve"> Ребенок выполняет первую пробу вместе со взрослым, затем повторяет ее по памяти </w:t>
      </w:r>
      <w:r w:rsidR="00A5336B" w:rsidRPr="007C75E6">
        <w:rPr>
          <w:rFonts w:ascii="Times New Roman" w:hAnsi="Times New Roman" w:cs="Times New Roman"/>
          <w:sz w:val="28"/>
          <w:szCs w:val="28"/>
        </w:rPr>
        <w:t>8–</w:t>
      </w:r>
      <w:r w:rsidR="007C75E6" w:rsidRPr="007C75E6">
        <w:rPr>
          <w:rFonts w:ascii="Times New Roman" w:hAnsi="Times New Roman" w:cs="Times New Roman"/>
          <w:sz w:val="28"/>
          <w:szCs w:val="28"/>
        </w:rPr>
        <w:t>10 раз</w:t>
      </w:r>
      <w:r w:rsidRPr="007C75E6">
        <w:rPr>
          <w:rFonts w:ascii="Times New Roman" w:hAnsi="Times New Roman" w:cs="Times New Roman"/>
          <w:sz w:val="28"/>
          <w:szCs w:val="28"/>
        </w:rPr>
        <w:t>. Проба выполняется сначала правой рукой, затем – левой, затем – двумя руками вместе</w:t>
      </w:r>
      <w:r w:rsidRPr="007C75E6">
        <w:rPr>
          <w:rFonts w:ascii="Times New Roman" w:hAnsi="Times New Roman" w:cs="Times New Roman"/>
          <w:sz w:val="24"/>
          <w:szCs w:val="24"/>
        </w:rPr>
        <w:t>.</w:t>
      </w:r>
      <w:r w:rsidR="007C75E6" w:rsidRPr="007C75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B6E4B2" w14:textId="1BCACA48" w:rsidR="001368EF" w:rsidRPr="007C75E6" w:rsidRDefault="007C75E6" w:rsidP="00A5336B">
      <w:pPr>
        <w:pStyle w:val="a5"/>
        <w:rPr>
          <w:rFonts w:ascii="Times New Roman" w:hAnsi="Times New Roman" w:cs="Times New Roman"/>
          <w:sz w:val="24"/>
          <w:szCs w:val="24"/>
        </w:rPr>
      </w:pPr>
      <w:r w:rsidRPr="00760C9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6BDE66B9" wp14:editId="753A52F2">
            <wp:extent cx="4591050" cy="2338034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1072" cy="234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A4BDB" w14:textId="71CFE0AD" w:rsidR="00A5336B" w:rsidRPr="00760C95" w:rsidRDefault="00A5336B" w:rsidP="00A5336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19F53EC8" w14:textId="77777777" w:rsidR="00A5336B" w:rsidRPr="00760C95" w:rsidRDefault="001368EF" w:rsidP="00A5336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60C9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«Зеркальное рисование» </w:t>
      </w:r>
    </w:p>
    <w:p w14:paraId="41A79C79" w14:textId="53C85C84" w:rsidR="001368EF" w:rsidRPr="007C75E6" w:rsidRDefault="001368EF" w:rsidP="00A533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C75E6">
        <w:rPr>
          <w:rFonts w:ascii="Times New Roman" w:hAnsi="Times New Roman" w:cs="Times New Roman"/>
          <w:sz w:val="28"/>
          <w:szCs w:val="28"/>
        </w:rPr>
        <w:t xml:space="preserve">Положить на стол чистый лист бумаги. Попросить ребенка взять в обе руки по карандашу или фломастеру. Попросить его рисовать одновременно обеими руками зеркально-симметричные рисунки, буквы (по предложенному образцу). При выполнении этого упражнения вы почувствуете, как расслабляются глаза и руки. Когда деятельность обоих полушарий синхронизируется, </w:t>
      </w:r>
      <w:r w:rsidR="00A5336B" w:rsidRPr="007C75E6">
        <w:rPr>
          <w:rFonts w:ascii="Times New Roman" w:hAnsi="Times New Roman" w:cs="Times New Roman"/>
          <w:sz w:val="28"/>
          <w:szCs w:val="28"/>
        </w:rPr>
        <w:t>заметно увеличится</w:t>
      </w:r>
      <w:r w:rsidRPr="007C75E6">
        <w:rPr>
          <w:rFonts w:ascii="Times New Roman" w:hAnsi="Times New Roman" w:cs="Times New Roman"/>
          <w:sz w:val="28"/>
          <w:szCs w:val="28"/>
        </w:rPr>
        <w:t xml:space="preserve"> эффективность работы всего мозга.</w:t>
      </w:r>
    </w:p>
    <w:p w14:paraId="4A287E71" w14:textId="0150B4B4" w:rsidR="007C75E6" w:rsidRDefault="00760C95" w:rsidP="007C75E6">
      <w:pPr>
        <w:pStyle w:val="a5"/>
        <w:rPr>
          <w:rFonts w:ascii="Times New Roman" w:hAnsi="Times New Roman" w:cs="Times New Roman"/>
          <w:sz w:val="28"/>
          <w:szCs w:val="28"/>
        </w:rPr>
      </w:pPr>
      <w:r w:rsidRPr="00760C9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9B9869" wp14:editId="7940DDE1">
            <wp:extent cx="4610100" cy="25941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656" cy="262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109C0" w14:textId="77777777" w:rsidR="007C75E6" w:rsidRPr="007C75E6" w:rsidRDefault="007C75E6" w:rsidP="007C75E6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D93B54D" w14:textId="77777777" w:rsidR="00760C95" w:rsidRPr="00760C95" w:rsidRDefault="00760C95" w:rsidP="00760C9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Некоторые игры и упражнения с межполушарными досками для детей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769F0471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Без использования бегунка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Пальчиком ведущей руки пройти лабиринт от начала до конца, затем в противоположном направлении.</w:t>
      </w:r>
    </w:p>
    <w:p w14:paraId="4D7A491A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Параллельная игра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Пока пальчик ведущей руки проходит лабиринт, ладошка второй руки стучит по столу.</w:t>
      </w:r>
    </w:p>
    <w:p w14:paraId="67535391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С использованием бегунка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Провести бегунком ведущей руки лабиринт в одном направлении, затем в другом. Вторая рука может выполнять другое параллельное действие.</w:t>
      </w:r>
    </w:p>
    <w:p w14:paraId="02B9DBD0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 использованием дополнительного предмета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Можно воспользоваться шариком и прокатывать его каждым пальчиком по лабиринту (сначала одной рукой, затем двумя).</w:t>
      </w:r>
    </w:p>
    <w:p w14:paraId="2F3270E3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 использованием зеркала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Сесть напротив зеркала и проходить лабиринт, смотря в него.</w:t>
      </w:r>
    </w:p>
    <w:p w14:paraId="3D218265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Цветные лабиринты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Разместить на лабиринте цветные фигурки или наклейки неоднородно на разном расстоянии. Предложить ребёнку одновременно двумя руками «подойти» с помощью бегунка к определённым фигуркам.</w:t>
      </w:r>
    </w:p>
    <w:p w14:paraId="49942393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Цифровые, буквенные или слоговые лабиринты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левом лабиринте расположить гласные, на правом в зеркальном отражении согласные. Ребёнок проходит двумя руками лабиринт и читает образовавшиеся слоги.</w:t>
      </w:r>
    </w:p>
    <w:p w14:paraId="532591CC" w14:textId="77777777" w:rsidR="00760C95" w:rsidRP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Математические лабиринты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Расположить с левой стороны примеры, а с правой на другом расстоянии — ответ. Ребёнок должен одновременно прибыть в точку ответа.</w:t>
      </w:r>
    </w:p>
    <w:p w14:paraId="7BF97638" w14:textId="4A6ABBD8" w:rsidR="00760C95" w:rsidRDefault="00760C95" w:rsidP="007C75E6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C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Пространственная ориентация</w:t>
      </w:r>
      <w:r w:rsidRPr="00760C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Расположить фигурки людей (животных, птиц, сказочных героев и т. д.) по всему лабиринту неравномерно. Предложить ребёнку выполнить задание, например: «Правая рука доходит до мышки, а левая одновременно до попугая».</w:t>
      </w:r>
    </w:p>
    <w:p w14:paraId="7BB52A00" w14:textId="3E4D3CCF" w:rsidR="007C75E6" w:rsidRPr="007C75E6" w:rsidRDefault="007C75E6" w:rsidP="007C75E6">
      <w:pPr>
        <w:shd w:val="clear" w:color="auto" w:fill="FFFFFF"/>
        <w:spacing w:before="100" w:beforeAutospacing="1" w:after="120" w:line="33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lang w:eastAsia="ru-RU"/>
        </w:rPr>
        <w:drawing>
          <wp:inline distT="0" distB="0" distL="0" distR="0" wp14:anchorId="46982C21" wp14:editId="5D2A640D">
            <wp:extent cx="5934075" cy="33432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39597" w14:textId="3F2BAC07" w:rsidR="00760C95" w:rsidRPr="00760C95" w:rsidRDefault="00760C95" w:rsidP="00760C95">
      <w:pPr>
        <w:pStyle w:val="futurismarkdown-listitem"/>
        <w:shd w:val="clear" w:color="auto" w:fill="FFFFFF"/>
        <w:spacing w:before="0" w:beforeAutospacing="0" w:after="0" w:afterAutospacing="0" w:line="330" w:lineRule="atLeast"/>
        <w:rPr>
          <w:color w:val="333333"/>
          <w:sz w:val="28"/>
          <w:szCs w:val="28"/>
        </w:rPr>
      </w:pPr>
      <w:r w:rsidRPr="00760C95">
        <w:rPr>
          <w:rStyle w:val="a6"/>
          <w:color w:val="333333"/>
          <w:sz w:val="28"/>
          <w:szCs w:val="28"/>
        </w:rPr>
        <w:lastRenderedPageBreak/>
        <w:t>Знакомство с доской</w:t>
      </w:r>
      <w:r w:rsidRPr="00760C95">
        <w:rPr>
          <w:color w:val="333333"/>
          <w:sz w:val="28"/>
          <w:szCs w:val="28"/>
        </w:rPr>
        <w:t> — ребёнку предлагается обводить спираль одной рукой (ведущей — правой или левой), затем другой, затем двумя руками одновременно.</w:t>
      </w:r>
      <w:r w:rsidRPr="00760C95">
        <w:rPr>
          <w:color w:val="333333"/>
          <w:sz w:val="28"/>
          <w:szCs w:val="28"/>
        </w:rPr>
        <w:t xml:space="preserve"> </w:t>
      </w:r>
    </w:p>
    <w:p w14:paraId="042E7A81" w14:textId="00BF201B" w:rsidR="00760C95" w:rsidRPr="00760C95" w:rsidRDefault="00760C95" w:rsidP="00760C95">
      <w:pPr>
        <w:pStyle w:val="futurismarkdown-listitem"/>
        <w:shd w:val="clear" w:color="auto" w:fill="FFFFFF"/>
        <w:spacing w:before="0" w:after="0" w:afterAutospacing="0" w:line="330" w:lineRule="atLeast"/>
        <w:rPr>
          <w:color w:val="333333"/>
          <w:sz w:val="28"/>
          <w:szCs w:val="28"/>
        </w:rPr>
      </w:pPr>
      <w:r w:rsidRPr="00760C95">
        <w:rPr>
          <w:rStyle w:val="a6"/>
          <w:color w:val="333333"/>
          <w:sz w:val="28"/>
          <w:szCs w:val="28"/>
        </w:rPr>
        <w:t>Усложнение заданий</w:t>
      </w:r>
      <w:r w:rsidRPr="00760C95">
        <w:rPr>
          <w:color w:val="333333"/>
          <w:sz w:val="28"/>
          <w:szCs w:val="28"/>
        </w:rPr>
        <w:t xml:space="preserve"> — в комплекте с доской обычно идут дополнительные материалы, </w:t>
      </w:r>
      <w:r w:rsidRPr="00760C95">
        <w:rPr>
          <w:color w:val="333333"/>
          <w:sz w:val="28"/>
          <w:szCs w:val="28"/>
        </w:rPr>
        <w:t>например</w:t>
      </w:r>
      <w:r w:rsidRPr="00760C95">
        <w:rPr>
          <w:color w:val="333333"/>
          <w:sz w:val="28"/>
          <w:szCs w:val="28"/>
        </w:rPr>
        <w:t xml:space="preserve"> вкладыши в виде цветных полосок с изображением животных. Ребёнок ведёт фишки по лабиринту, а педагог даёт ему задание: например, правой рукой остановиться возле зелёной полоски, а левой — возле жёлтой. </w:t>
      </w:r>
      <w:r w:rsidRPr="00760C95">
        <w:rPr>
          <w:color w:val="333333"/>
          <w:sz w:val="28"/>
          <w:szCs w:val="28"/>
        </w:rPr>
        <w:t xml:space="preserve"> </w:t>
      </w:r>
    </w:p>
    <w:p w14:paraId="41145BC3" w14:textId="79737E57" w:rsidR="00760C95" w:rsidRPr="007C75E6" w:rsidRDefault="00760C95" w:rsidP="007C75E6">
      <w:pPr>
        <w:pStyle w:val="futurismarkdown-listitem"/>
        <w:shd w:val="clear" w:color="auto" w:fill="FFFFFF"/>
        <w:spacing w:after="120" w:afterAutospacing="0" w:line="330" w:lineRule="atLeast"/>
        <w:rPr>
          <w:color w:val="333333"/>
          <w:sz w:val="28"/>
          <w:szCs w:val="28"/>
        </w:rPr>
      </w:pPr>
      <w:r w:rsidRPr="00760C95">
        <w:rPr>
          <w:rStyle w:val="a6"/>
          <w:color w:val="333333"/>
          <w:sz w:val="28"/>
          <w:szCs w:val="28"/>
        </w:rPr>
        <w:t>Составление речевых цепочек</w:t>
      </w:r>
      <w:r w:rsidRPr="00760C95">
        <w:rPr>
          <w:color w:val="333333"/>
          <w:sz w:val="28"/>
          <w:szCs w:val="28"/>
        </w:rPr>
        <w:t> — во время движения по контуру доски ребёнок составляет цепочку из слов с поставленным звуком (например: «сок — кот — торт — рак — кит»).</w:t>
      </w:r>
    </w:p>
    <w:p w14:paraId="2EF1F34A" w14:textId="74603B44" w:rsidR="001368EF" w:rsidRPr="007C75E6" w:rsidRDefault="001368EF" w:rsidP="007C75E6">
      <w:pPr>
        <w:pStyle w:val="a5"/>
        <w:jc w:val="center"/>
        <w:rPr>
          <w:rStyle w:val="a8"/>
          <w:sz w:val="28"/>
          <w:szCs w:val="28"/>
        </w:rPr>
      </w:pPr>
      <w:r w:rsidRPr="007C75E6">
        <w:rPr>
          <w:rStyle w:val="a8"/>
          <w:sz w:val="28"/>
          <w:szCs w:val="28"/>
        </w:rPr>
        <w:t>Для гармоничного развития ребенка очень важно, чтобы у него были задействованы оба полушария головного мозга, без резкого преобладания одного над другим. Эти веселые упражнения помогут развивать межполушарные связи и улучшать творческие способности ребенка. Так же в развитии межполушарных связей помогут эти пособия.</w:t>
      </w:r>
    </w:p>
    <w:sectPr w:rsidR="001368EF" w:rsidRPr="007C7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6" type="#_x0000_t75" style="width:11.25pt;height:11.25pt" o:bullet="t">
        <v:imagedata r:id="rId1" o:title="msoB875"/>
      </v:shape>
    </w:pict>
  </w:numPicBullet>
  <w:abstractNum w:abstractNumId="0" w15:restartNumberingAfterBreak="0">
    <w:nsid w:val="26582F2E"/>
    <w:multiLevelType w:val="multilevel"/>
    <w:tmpl w:val="4D82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F1CF9"/>
    <w:multiLevelType w:val="multilevel"/>
    <w:tmpl w:val="804416A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D328E"/>
    <w:multiLevelType w:val="multilevel"/>
    <w:tmpl w:val="6BAE7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FB0D39"/>
    <w:multiLevelType w:val="multilevel"/>
    <w:tmpl w:val="E14CD2C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3C1DAD"/>
    <w:multiLevelType w:val="multilevel"/>
    <w:tmpl w:val="4088F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4D4F40"/>
    <w:multiLevelType w:val="hybridMultilevel"/>
    <w:tmpl w:val="2006E25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EF"/>
    <w:rsid w:val="001368EF"/>
    <w:rsid w:val="00760C95"/>
    <w:rsid w:val="007C75E6"/>
    <w:rsid w:val="00A5336B"/>
    <w:rsid w:val="00B1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41CFD"/>
  <w15:chartTrackingRefBased/>
  <w15:docId w15:val="{0267A3C7-ABD8-4CE0-899A-295321F1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1368E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1368EF"/>
    <w:rPr>
      <w:i/>
      <w:iCs/>
      <w:color w:val="4472C4" w:themeColor="accent1"/>
    </w:rPr>
  </w:style>
  <w:style w:type="paragraph" w:styleId="a5">
    <w:name w:val="List Paragraph"/>
    <w:basedOn w:val="a"/>
    <w:uiPriority w:val="34"/>
    <w:qFormat/>
    <w:rsid w:val="00A5336B"/>
    <w:pPr>
      <w:ind w:left="720"/>
      <w:contextualSpacing/>
    </w:pPr>
  </w:style>
  <w:style w:type="character" w:styleId="a6">
    <w:name w:val="Strong"/>
    <w:basedOn w:val="a0"/>
    <w:uiPriority w:val="22"/>
    <w:qFormat/>
    <w:rsid w:val="00760C95"/>
    <w:rPr>
      <w:b/>
      <w:bCs/>
    </w:rPr>
  </w:style>
  <w:style w:type="paragraph" w:customStyle="1" w:styleId="futurismarkdown-listitem">
    <w:name w:val="futurismarkdown-listitem"/>
    <w:basedOn w:val="a"/>
    <w:rsid w:val="00760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60C95"/>
    <w:rPr>
      <w:color w:val="0000FF"/>
      <w:u w:val="single"/>
    </w:rPr>
  </w:style>
  <w:style w:type="character" w:styleId="a8">
    <w:name w:val="Intense Reference"/>
    <w:basedOn w:val="a0"/>
    <w:uiPriority w:val="32"/>
    <w:qFormat/>
    <w:rsid w:val="007C75E6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70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8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706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Малика</dc:creator>
  <cp:keywords/>
  <dc:description/>
  <cp:lastModifiedBy>Малика</cp:lastModifiedBy>
  <cp:revision>1</cp:revision>
  <dcterms:created xsi:type="dcterms:W3CDTF">2025-09-25T17:25:00Z</dcterms:created>
  <dcterms:modified xsi:type="dcterms:W3CDTF">2025-09-25T18:03:00Z</dcterms:modified>
</cp:coreProperties>
</file>