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b0"/>
        <w:jc w:val="center"/>
        <w:shd w:val="clear" w:color="auto" w:fill="FFFFFF"/>
        <w:spacing w:line="180" w:lineRule="atLeast"/>
        <w:rPr>
          <w:sz w:val="28"/>
          <w:szCs w:val="28"/>
        </w:rPr>
      </w:pPr>
      <w:r>
        <w:rPr>
          <w:rStyle w:val="b1"/>
          <w:sz w:val="28"/>
          <w:szCs w:val="28"/>
        </w:rPr>
        <w:t xml:space="preserve"> </w:t>
      </w:r>
      <w:r>
        <w:rPr>
          <w:rStyle w:val="b1"/>
          <w:sz w:val="28"/>
          <w:szCs w:val="28"/>
        </w:rPr>
        <w:t xml:space="preserve">Технологическая карта урока 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 xml:space="preserve">1. Ф.И.О. учителя: </w:t>
      </w:r>
      <w:r>
        <w:rPr>
          <w:lang w:val="ru-RU"/>
          <w:rtl w:val="off"/>
        </w:rPr>
        <w:t>Еремеева Мария Сергеевна</w:t>
      </w:r>
      <w:r>
        <w:rPr/>
        <w:t>.</w:t>
      </w:r>
    </w:p>
    <w:p>
      <w:pPr>
        <w:pStyle w:val="a"/>
        <w:jc w:val="both"/>
        <w:shd w:val="clear" w:color="auto" w:fill="FFFFFF"/>
        <w:spacing w:line="180" w:lineRule="atLeast"/>
        <w:rPr>
          <w:lang w:val="en-US"/>
        </w:rPr>
      </w:pPr>
      <w:r>
        <w:rPr/>
        <w:t xml:space="preserve">2. Класс: </w:t>
      </w:r>
      <w:r>
        <w:rPr>
          <w:lang w:val="ru-RU"/>
          <w:rtl w:val="off"/>
        </w:rPr>
        <w:t>2</w:t>
      </w:r>
      <w:r>
        <w:rPr/>
        <w:t>. Предмет:</w:t>
      </w:r>
      <w:r>
        <w:rPr>
          <w:lang w:val="ru-RU"/>
          <w:rtl w:val="off"/>
        </w:rPr>
        <w:t xml:space="preserve"> </w:t>
      </w:r>
      <w:r>
        <w:rPr>
          <w:iCs/>
        </w:rPr>
        <w:t>английский</w:t>
      </w:r>
      <w:r>
        <w:rPr/>
        <w:t xml:space="preserve">. </w:t>
      </w:r>
      <w:r>
        <w:rPr/>
        <w:t>УМК</w:t>
      </w:r>
      <w:r>
        <w:rPr>
          <w:lang w:val="en-US"/>
        </w:rPr>
        <w:t>:</w:t>
      </w:r>
      <w:r>
        <w:rPr>
          <w:lang w:val="en-US"/>
          <w:i/>
        </w:rPr>
        <w:t xml:space="preserve"> </w:t>
      </w:r>
      <w:r>
        <w:rPr>
          <w:lang w:val="en-US"/>
          <w:i/>
        </w:rPr>
        <w:t>Kid</w:t>
      </w:r>
      <w:r>
        <w:rPr>
          <w:lang w:val="en-US"/>
          <w:i/>
        </w:rPr>
        <w:t>’</w:t>
      </w:r>
      <w:r>
        <w:rPr>
          <w:lang w:val="en-US"/>
          <w:i/>
        </w:rPr>
        <w:t>s</w:t>
      </w:r>
      <w:r>
        <w:rPr>
          <w:lang w:val="en-US"/>
          <w:i/>
        </w:rPr>
        <w:t xml:space="preserve"> </w:t>
      </w:r>
      <w:r>
        <w:rPr>
          <w:lang w:val="en-US"/>
          <w:i/>
        </w:rPr>
        <w:t>Box</w:t>
      </w:r>
      <w:r>
        <w:rPr>
          <w:lang w:val="en-US"/>
          <w:i/>
        </w:rPr>
        <w:t xml:space="preserve"> 2, </w:t>
      </w:r>
      <w:r>
        <w:rPr>
          <w:lang w:val="en-US"/>
          <w:i/>
        </w:rPr>
        <w:t>Melanie</w:t>
      </w:r>
      <w:r>
        <w:rPr>
          <w:lang w:val="en-US"/>
          <w:i/>
        </w:rPr>
        <w:t xml:space="preserve">  </w:t>
      </w:r>
      <w:r>
        <w:rPr>
          <w:lang w:val="en-US"/>
          <w:i/>
        </w:rPr>
        <w:t>Williams</w:t>
      </w:r>
      <w:r>
        <w:rPr>
          <w:lang w:val="en-US"/>
          <w:i/>
        </w:rPr>
        <w:t xml:space="preserve">, </w:t>
      </w:r>
      <w:r>
        <w:rPr>
          <w:lang w:val="en-US"/>
          <w:i/>
        </w:rPr>
        <w:t>Cambridge</w:t>
      </w:r>
      <w:r>
        <w:rPr>
          <w:lang w:val="en-US"/>
          <w:i/>
        </w:rPr>
        <w:t xml:space="preserve"> </w:t>
      </w:r>
      <w:r>
        <w:rPr>
          <w:lang w:val="en-US"/>
          <w:i/>
        </w:rPr>
        <w:t>University</w:t>
      </w:r>
      <w:r>
        <w:rPr>
          <w:lang w:val="en-US"/>
          <w:i/>
        </w:rPr>
        <w:t xml:space="preserve"> </w:t>
      </w:r>
      <w:r>
        <w:rPr>
          <w:lang w:val="en-US"/>
          <w:i/>
        </w:rPr>
        <w:t>Press</w:t>
      </w:r>
      <w:r>
        <w:rPr>
          <w:lang w:val="en-US"/>
        </w:rPr>
        <w:t>.</w:t>
      </w:r>
    </w:p>
    <w:p>
      <w:pPr>
        <w:pStyle w:val="a"/>
        <w:jc w:val="both"/>
        <w:shd w:val="clear" w:color="auto" w:fill="FFFFFF"/>
        <w:spacing w:line="180" w:lineRule="atLeast"/>
        <w:rPr>
          <w:lang w:val="en-US"/>
        </w:rPr>
      </w:pPr>
      <w:r>
        <w:rPr>
          <w:lang w:val="en-US"/>
        </w:rPr>
        <w:t xml:space="preserve">3. </w:t>
      </w:r>
      <w:r>
        <w:rPr/>
        <w:t>Тема</w:t>
      </w:r>
      <w:r>
        <w:rPr>
          <w:lang w:val="en-US"/>
        </w:rPr>
        <w:t xml:space="preserve"> </w:t>
      </w:r>
      <w:r>
        <w:rPr/>
        <w:t>урока</w:t>
      </w:r>
      <w:r>
        <w:rPr>
          <w:lang w:val="en-US"/>
        </w:rPr>
        <w:t xml:space="preserve">: </w:t>
      </w:r>
      <w:r>
        <w:rPr/>
        <w:t>урок№25 Хобби</w:t>
      </w:r>
      <w:r>
        <w:rPr>
          <w:lang w:val="en-US"/>
        </w:rPr>
        <w:t>.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>4</w:t>
      </w:r>
      <w:r>
        <w:rPr/>
        <w:t>. Цели урока: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>4.1. образовательные: - введение и активизаци</w:t>
      </w:r>
      <w:r>
        <w:rPr/>
        <w:t xml:space="preserve">я </w:t>
      </w:r>
      <w:r>
        <w:rPr/>
        <w:t>лексических единиц по теме «Хобби</w:t>
      </w:r>
      <w:r>
        <w:rPr/>
        <w:t>»;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ab/>
      </w:r>
      <w:r>
        <w:rPr/>
        <w:tab/>
      </w:r>
      <w:r>
        <w:rPr/>
        <w:tab/>
      </w:r>
      <w:r>
        <w:rPr/>
        <w:t xml:space="preserve">  - повторение л</w:t>
      </w:r>
      <w:r>
        <w:rPr/>
        <w:t>ек</w:t>
      </w:r>
      <w:r>
        <w:rPr/>
        <w:t>сических единиц по теме «Спорт</w:t>
      </w:r>
      <w:r>
        <w:rPr/>
        <w:t>»;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ab/>
      </w:r>
      <w:r>
        <w:rPr/>
        <w:tab/>
      </w:r>
      <w:r>
        <w:rPr/>
        <w:tab/>
      </w:r>
      <w:r>
        <w:rPr/>
        <w:t xml:space="preserve">  - развитие навыков аудирования с извлечением необходимой информации;</w:t>
      </w:r>
    </w:p>
    <w:p>
      <w:pPr>
        <w:pStyle w:val="a"/>
        <w:ind w:left="1416" w:firstLine="708"/>
        <w:jc w:val="both"/>
        <w:shd w:val="clear" w:color="auto" w:fill="FFFFFF"/>
        <w:spacing w:line="180" w:lineRule="atLeast"/>
        <w:rPr/>
      </w:pPr>
      <w:r>
        <w:rPr/>
        <w:t xml:space="preserve">  - развитие навыков монологического высказывания с опорой на «Карту памяти»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ab/>
      </w:r>
      <w:r>
        <w:rPr/>
        <w:tab/>
      </w:r>
      <w:r>
        <w:rPr/>
        <w:tab/>
      </w:r>
      <w:r>
        <w:rPr/>
        <w:t xml:space="preserve">  </w:t>
      </w:r>
    </w:p>
    <w:p>
      <w:pPr>
        <w:pStyle w:val="a"/>
        <w:jc w:val="both"/>
        <w:shd w:val="clear" w:color="auto" w:fill="FFFFFF"/>
        <w:spacing w:line="180" w:lineRule="atLeast"/>
        <w:rPr/>
      </w:pPr>
      <w:r>
        <w:rPr/>
        <w:t>4.2. развивающие:     - создание условий для развития коммуникативных навыков через разнообразные виды речевой деятельности;</w:t>
      </w:r>
    </w:p>
    <w:p>
      <w:pPr>
        <w:pStyle w:val="b2"/>
        <w:ind w:left="1428" w:firstLine="6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</w:t>
      </w:r>
      <w:r>
        <w:rPr>
          <w:rFonts w:ascii="Times New Roman" w:hAnsi="Times New Roman"/>
          <w:sz w:val="24"/>
          <w:szCs w:val="24"/>
        </w:rPr>
        <w:t xml:space="preserve"> условия для развития</w:t>
      </w:r>
      <w:r>
        <w:rPr>
          <w:rFonts w:ascii="Times New Roman" w:hAnsi="Times New Roman"/>
          <w:sz w:val="24"/>
          <w:szCs w:val="24"/>
        </w:rPr>
        <w:t xml:space="preserve"> фонематического слуха,</w:t>
      </w:r>
      <w:r>
        <w:rPr>
          <w:rFonts w:ascii="Times New Roman" w:hAnsi="Times New Roman"/>
          <w:sz w:val="24"/>
          <w:szCs w:val="24"/>
        </w:rPr>
        <w:t xml:space="preserve"> памяти, внимания, воображения;</w:t>
      </w:r>
    </w:p>
    <w:p>
      <w:pPr>
        <w:pStyle w:val="b2"/>
        <w:ind w:left="1428" w:firstLine="696"/>
        <w:rPr>
          <w:rFonts w:ascii="Times New Roman" w:hAnsi="Times New Roman"/>
          <w:sz w:val="24"/>
          <w:szCs w:val="24"/>
        </w:rPr>
      </w:pPr>
    </w:p>
    <w:p>
      <w:pPr>
        <w:pStyle w:val="b2"/>
        <w:ind w:left="0"/>
        <w:rPr/>
      </w:pPr>
      <w:r>
        <w:rPr>
          <w:rFonts w:ascii="Times New Roman" w:hAnsi="Times New Roman"/>
          <w:sz w:val="24"/>
          <w:szCs w:val="24"/>
        </w:rPr>
        <w:t>4.3. воспитательные</w:t>
      </w:r>
      <w:r>
        <w:rPr/>
        <w:t xml:space="preserve">: </w:t>
      </w:r>
      <w:r>
        <w:rPr>
          <w:rFonts w:ascii="Times New Roman" w:hAnsi="Times New Roman"/>
          <w:sz w:val="24"/>
          <w:szCs w:val="24"/>
        </w:rPr>
        <w:t>- содействие</w:t>
      </w:r>
      <w:r>
        <w:rPr>
          <w:rFonts w:ascii="Times New Roman" w:hAnsi="Times New Roman"/>
          <w:sz w:val="24"/>
          <w:szCs w:val="24"/>
        </w:rPr>
        <w:t xml:space="preserve"> развитию интереса к изучению иностранного языка;</w:t>
      </w:r>
    </w:p>
    <w:p>
      <w:pPr>
        <w:pStyle w:val="b2"/>
        <w:ind w:left="1428" w:firstLine="6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содействие</w:t>
      </w:r>
      <w:r>
        <w:rPr>
          <w:rFonts w:ascii="Times New Roman" w:hAnsi="Times New Roman"/>
          <w:sz w:val="24"/>
          <w:szCs w:val="24"/>
        </w:rPr>
        <w:t xml:space="preserve"> повышению уровня мотивации на уроках через средства обучения;</w:t>
      </w:r>
    </w:p>
    <w:p>
      <w:pPr>
        <w:pStyle w:val="b2"/>
        <w:ind w:left="1428" w:firstLine="6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развитие самостоятельной работы учащихся;</w:t>
      </w:r>
    </w:p>
    <w:p>
      <w:pPr>
        <w:pStyle w:val="b2"/>
        <w:ind w:left="1416" w:firstLine="708"/>
        <w:rPr>
          <w:rFonts w:ascii="Times New Roman" w:hAnsi="Times New Roman"/>
          <w:sz w:val="24"/>
          <w:szCs w:val="24"/>
        </w:rPr>
      </w:pPr>
      <w:r>
        <w:rPr>
          <w:b/>
        </w:rPr>
        <w:t>-</w:t>
      </w:r>
      <w:r>
        <w:rPr/>
        <w:t xml:space="preserve"> </w:t>
      </w:r>
      <w:r>
        <w:rPr>
          <w:rFonts w:ascii="Times New Roman" w:hAnsi="Times New Roman"/>
          <w:sz w:val="24"/>
          <w:szCs w:val="24"/>
        </w:rPr>
        <w:t xml:space="preserve"> развитию культуры взаимоотноше</w:t>
      </w:r>
      <w:r>
        <w:rPr>
          <w:rFonts w:ascii="Times New Roman" w:hAnsi="Times New Roman"/>
          <w:sz w:val="24"/>
          <w:szCs w:val="24"/>
        </w:rPr>
        <w:t xml:space="preserve">ний при работе в парах, </w:t>
      </w:r>
      <w:r>
        <w:rPr>
          <w:rFonts w:ascii="Times New Roman" w:hAnsi="Times New Roman"/>
          <w:sz w:val="24"/>
          <w:szCs w:val="24"/>
        </w:rPr>
        <w:t xml:space="preserve"> коллективе;</w:t>
      </w:r>
    </w:p>
    <w:p>
      <w:pPr>
        <w:pStyle w:val="b2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- содействие</w:t>
      </w:r>
      <w:r>
        <w:rPr>
          <w:rFonts w:ascii="Times New Roman" w:hAnsi="Times New Roman"/>
          <w:sz w:val="24"/>
          <w:szCs w:val="24"/>
        </w:rPr>
        <w:t xml:space="preserve"> развитию эс</w:t>
      </w:r>
      <w:r>
        <w:rPr>
          <w:rFonts w:ascii="Times New Roman" w:hAnsi="Times New Roman"/>
          <w:sz w:val="24"/>
          <w:szCs w:val="24"/>
        </w:rPr>
        <w:t>тетического вкуса</w:t>
      </w:r>
      <w:r>
        <w:rPr>
          <w:rFonts w:ascii="Times New Roman" w:hAnsi="Times New Roman"/>
          <w:sz w:val="24"/>
          <w:szCs w:val="24"/>
        </w:rPr>
        <w:t>;</w:t>
      </w:r>
    </w:p>
    <w:tbl>
      <w:tblPr>
        <w:tblW w:w="5645" w:type="pct"/>
        <w:tblInd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none"/>
          <w:insideV w:val="none"/>
        </w:tblBorders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34"/>
        <w:gridCol w:w="728"/>
        <w:gridCol w:w="1275"/>
        <w:gridCol w:w="2131"/>
        <w:gridCol w:w="1335"/>
        <w:gridCol w:w="1507"/>
        <w:gridCol w:w="1302"/>
        <w:gridCol w:w="1566"/>
        <w:gridCol w:w="1276"/>
        <w:gridCol w:w="1451"/>
        <w:gridCol w:w="1361"/>
        <w:gridCol w:w="1457"/>
      </w:tblGrid>
      <w:tr>
        <w:trPr>
          <w:gridAfter w:val="0"/>
          <w:gridBefore w:val="0"/>
        </w:trPr>
        <w:tc>
          <w:tcPr>
            <w:tcW w:w="343" w:type="pct"/>
            <w:vMerge w:val="restart"/>
            <w:tcBorders>
              <w:top w:val="outset" w:sz="6" w:space="0" w:color="555555"/>
              <w:left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rStyle w:val="b1"/>
                <w:sz w:val="20"/>
                <w:szCs w:val="20"/>
              </w:rPr>
              <w:t>Этап урока</w:t>
            </w:r>
          </w:p>
        </w:tc>
        <w:tc>
          <w:tcPr>
            <w:tcW w:w="220" w:type="pct"/>
            <w:vMerge w:val="restart"/>
            <w:tcBorders>
              <w:top w:val="outset" w:sz="6" w:space="0" w:color="555555"/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rStyle w:val="b1"/>
                <w:sz w:val="20"/>
                <w:szCs w:val="20"/>
              </w:rPr>
              <w:t>Время, мин</w:t>
            </w:r>
          </w:p>
        </w:tc>
        <w:tc>
          <w:tcPr>
            <w:tcW w:w="386" w:type="pct"/>
            <w:vMerge w:val="restart"/>
            <w:tcBorders>
              <w:top w:val="outset" w:sz="6" w:space="0" w:color="555555"/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rStyle w:val="b1"/>
                <w:sz w:val="20"/>
                <w:szCs w:val="20"/>
              </w:rPr>
              <w:t>Цель</w:t>
            </w:r>
          </w:p>
        </w:tc>
        <w:tc>
          <w:tcPr>
            <w:tcW w:w="645" w:type="pct"/>
            <w:vMerge w:val="restart"/>
            <w:tcBorders>
              <w:top w:val="outset" w:sz="6" w:space="0" w:color="555555"/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rStyle w:val="b1"/>
                <w:sz w:val="20"/>
                <w:szCs w:val="20"/>
              </w:rPr>
              <w:t xml:space="preserve">Деятельность учителя </w:t>
            </w:r>
          </w:p>
        </w:tc>
        <w:tc>
          <w:tcPr>
            <w:tcW w:w="3406" w:type="pct"/>
            <w:gridSpan w:val="8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rStyle w:val="b1"/>
                <w:sz w:val="20"/>
                <w:szCs w:val="20"/>
              </w:rPr>
              <w:t>Деятельность обучающихся</w:t>
            </w:r>
            <w:r>
              <w:rPr>
                <w:rStyle w:val="b1"/>
                <w:sz w:val="20"/>
                <w:szCs w:val="20"/>
              </w:rPr>
              <w:t xml:space="preserve"> с указанием ФОУД*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vMerge w:val="continue"/>
            <w:tcBorders>
              <w:left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220" w:type="pct"/>
            <w:vMerge w:val="continue"/>
            <w:tcBorders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386" w:type="pct"/>
            <w:vMerge w:val="continue"/>
            <w:tcBorders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645" w:type="pct"/>
            <w:vMerge w:val="continue"/>
            <w:tcBorders>
              <w:left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859" w:type="pct"/>
            <w:gridSpan w:val="2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Познавательная</w:t>
            </w:r>
          </w:p>
        </w:tc>
        <w:tc>
          <w:tcPr>
            <w:tcW w:w="868" w:type="pct"/>
            <w:gridSpan w:val="2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Коммуникативная</w:t>
            </w:r>
          </w:p>
        </w:tc>
        <w:tc>
          <w:tcPr>
            <w:tcW w:w="825" w:type="pct"/>
            <w:gridSpan w:val="2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Регулятивная</w:t>
            </w:r>
          </w:p>
        </w:tc>
        <w:tc>
          <w:tcPr>
            <w:tcW w:w="854" w:type="pct"/>
            <w:gridSpan w:val="2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Личностная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vMerge w:val="continue"/>
            <w:tcBorders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220" w:type="pct"/>
            <w:vMerge w:val="continue"/>
            <w:tcBorders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386" w:type="pct"/>
            <w:vMerge w:val="continue"/>
            <w:tcBorders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645" w:type="pct"/>
            <w:vMerge w:val="continue"/>
            <w:tcBorders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Выполняемое действие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 предполагаемый результат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Выполняемое действие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 предполагаемый результат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Выполняемое действие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 предполагаемый результат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Выполняемое действие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jc w:val="center"/>
              <w:spacing w:line="18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Его предполагаемый результат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Оргмомент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both"/>
              <w:spacing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Вызвать интерес к теме и подготовить учащихся к работе.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lang w:val="en-US"/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  <w:r>
              <w:rPr>
                <w:lang w:val="en-US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приветствует</w:t>
            </w:r>
            <w:r>
              <w:rPr>
                <w:lang w:val="en-US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учащихся</w:t>
            </w:r>
            <w:r>
              <w:rPr>
                <w:lang w:val="en-US"/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Учитель</w:t>
            </w:r>
            <w:r>
              <w:rPr>
                <w:lang w:val="en-US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изображает</w:t>
            </w:r>
            <w:r>
              <w:rPr>
                <w:lang w:val="en-US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действия</w:t>
            </w:r>
            <w:r>
              <w:rPr>
                <w:lang w:val="en-US"/>
                <w:sz w:val="16"/>
                <w:szCs w:val="16"/>
              </w:rPr>
              <w:t xml:space="preserve">  (playing football, playing the piano, swimming, riding a bike, playing the guitar, </w:t>
            </w:r>
            <w:r>
              <w:rPr>
                <w:lang w:val="en-US"/>
                <w:sz w:val="16"/>
                <w:szCs w:val="16"/>
              </w:rPr>
              <w:t xml:space="preserve"> playing basketball, playing tennis).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both"/>
              <w:rPr>
                <w:lang w:val="en-US"/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Ps</w:t>
            </w:r>
            <w:r>
              <w:rPr>
                <w:sz w:val="16"/>
                <w:szCs w:val="16"/>
              </w:rPr>
              <w:t xml:space="preserve"> (ученики): </w:t>
            </w:r>
            <w:r>
              <w:rPr>
                <w:lang w:val="en-US"/>
                <w:sz w:val="16"/>
                <w:szCs w:val="16"/>
              </w:rPr>
              <w:t>Good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morning</w:t>
            </w:r>
            <w:r>
              <w:rPr>
                <w:sz w:val="16"/>
                <w:szCs w:val="16"/>
              </w:rPr>
              <w:t>!</w:t>
            </w:r>
          </w:p>
          <w:p>
            <w:pPr>
              <w:pStyle w:val="a"/>
              <w:jc w:val="both"/>
              <w:rPr>
                <w:lang w:val="en-US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Учащиеся отгадывают, что изображает учитель </w:t>
            </w:r>
          </w:p>
          <w:p>
            <w:pPr>
              <w:pStyle w:val="a"/>
              <w:spacing w:line="180" w:lineRule="atLeast"/>
              <w:rPr>
                <w:lang w:val="en-US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Вспомнить ранее изученный материал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Называют </w:t>
            </w:r>
            <w:r>
              <w:rPr>
                <w:sz w:val="16"/>
                <w:szCs w:val="16"/>
              </w:rPr>
              <w:t xml:space="preserve"> действие.</w:t>
            </w:r>
          </w:p>
          <w:p>
            <w:pPr>
              <w:pStyle w:val="a"/>
              <w:jc w:val="both"/>
              <w:rPr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 xml:space="preserve">1: </w:t>
            </w:r>
            <w:r>
              <w:rPr>
                <w:lang w:val="en-US"/>
                <w:sz w:val="16"/>
                <w:szCs w:val="16"/>
              </w:rPr>
              <w:t>You</w:t>
            </w:r>
            <w:r>
              <w:rPr>
                <w:sz w:val="16"/>
                <w:szCs w:val="16"/>
              </w:rPr>
              <w:t>’</w:t>
            </w:r>
            <w:r>
              <w:rPr>
                <w:lang w:val="en-US"/>
                <w:sz w:val="16"/>
                <w:szCs w:val="16"/>
              </w:rPr>
              <w:t>re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swimming</w:t>
            </w:r>
            <w:r>
              <w:rPr>
                <w:sz w:val="16"/>
                <w:szCs w:val="16"/>
              </w:rPr>
              <w:t>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оформлять мысли в устной речи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Работают </w:t>
            </w:r>
            <w:r>
              <w:rPr>
                <w:sz w:val="16"/>
                <w:szCs w:val="16"/>
              </w:rPr>
              <w:t>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Угадывают действия учителя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Сформировать</w:t>
            </w:r>
            <w:r>
              <w:rPr>
                <w:sz w:val="16"/>
                <w:szCs w:val="16"/>
              </w:rPr>
              <w:t xml:space="preserve"> положительное отношение к новым знаниям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lang w:val="en-US"/>
                <w:sz w:val="16"/>
                <w:szCs w:val="16"/>
              </w:rPr>
            </w:pPr>
            <w:r>
              <w:rPr>
                <w:sz w:val="16"/>
                <w:szCs w:val="16"/>
              </w:rPr>
              <w:t>2. Повторение изученного лексического материала.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Повторение изученных лексических единиц. Подготовка учащихся к дальнейшей работе.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показывает учащимся картинки и развешивает их на доске.</w:t>
            </w:r>
          </w:p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называют действие, которое изображено на картинке</w:t>
            </w:r>
            <w:r>
              <w:rPr/>
              <w:t>.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Повторить ранее изученный материал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называют действие, которое изображено на картинке</w:t>
            </w:r>
            <w:r>
              <w:rPr/>
              <w:t>.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оформлять мысли в устной речи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Учащиеся называют действие, которое изображено на картинке</w:t>
            </w:r>
            <w:r>
              <w:rPr/>
              <w:t>.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Сформировать готовность к совершенствованию старых знаний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Введение нового материала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Знакомство с новыми лексическими единицами. Сопоставление графического и зрительного образа слова.Устная практика.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показывает картинки с новой лексикой и называет каждое изображенное занятие. </w:t>
            </w:r>
            <w:r>
              <w:rPr>
                <w:lang w:val="en-US"/>
                <w:sz w:val="16"/>
                <w:szCs w:val="16"/>
              </w:rPr>
              <w:t>(paint, take a photo, play table tennis, play hockey, play badminton, play soccer/football, pla</w:t>
            </w:r>
            <w:r>
              <w:rPr>
                <w:lang w:val="en-US"/>
                <w:sz w:val="16"/>
                <w:szCs w:val="16"/>
              </w:rPr>
              <w:t xml:space="preserve">y baseball). </w:t>
            </w:r>
            <w:r>
              <w:rPr>
                <w:sz w:val="16"/>
                <w:szCs w:val="16"/>
              </w:rPr>
              <w:t>Учитель развешивает картинки на доске вокруг начерченного круга. Рядом с картинками прикрепляется карточка со словом, отображающим понятие на картинке.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показывает на картинки по очереди и просит учащихся повторить слова.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указывает на карточки со словами, прикрепленные к картинкам, и читает слова.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Ученики повторяют новые слова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Добывать новы</w:t>
            </w:r>
            <w:r>
              <w:rPr>
                <w:sz w:val="16"/>
                <w:szCs w:val="16"/>
              </w:rPr>
              <w:t>е знания через визуальные и звук</w:t>
            </w:r>
            <w:r>
              <w:rPr>
                <w:sz w:val="16"/>
                <w:szCs w:val="16"/>
              </w:rPr>
              <w:t>овые образы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хором повторяют слова.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слушать и точно передавать звуковой образ слов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Ученики повторяют новые слова 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Сформировать желание осваивать новую информацию через яркие визуальные образы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4.Закрепление изученного материала.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 этап.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Развитие навыков аудирования.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Первичный контроль новой лексики.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включает запись и просит учащихся показать карточку, на которой изображено действие.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выбирают нужную карточку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работать с новой информацией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реагируют на звуковой образ слов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слушать и понимать речь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Работают в индивидуальном режиме</w:t>
            </w:r>
            <w:r>
              <w:rPr>
                <w:sz w:val="16"/>
                <w:szCs w:val="16"/>
              </w:rPr>
              <w:t xml:space="preserve"> И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работать самостоятельно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Учащие</w:t>
            </w:r>
            <w:r>
              <w:rPr>
                <w:sz w:val="16"/>
                <w:szCs w:val="16"/>
              </w:rPr>
              <w:t>ся</w:t>
            </w:r>
            <w:r>
              <w:rPr>
                <w:sz w:val="16"/>
                <w:szCs w:val="16"/>
              </w:rPr>
              <w:t xml:space="preserve"> показывают</w:t>
            </w:r>
            <w:r>
              <w:rPr>
                <w:sz w:val="16"/>
                <w:szCs w:val="16"/>
              </w:rPr>
              <w:t xml:space="preserve"> карточку, на которой изображено действие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Сформировать желание осваивать новую информацию через яркие визуальные образы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Развитие навыков аудирования с целью извлечения необходимой информации. Практика употребления лексики в знакомых грамматических структурах.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дает установку перед прослушиванием диалога и объясняет задание.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Учащимся необходимо прослушать диалог и заполнить таблицу на соответствие. Учитель контролирует выполнение задания и, если необходимо, проигрывает диалог еще раз.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просит открыть учебники и проверить правильность заполнения таблицы.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проверяет правильность заполнения таблицы, задавая учащимся вопросы:</w:t>
            </w:r>
          </w:p>
          <w:p>
            <w:pPr>
              <w:pStyle w:val="a"/>
              <w:ind w:left="379"/>
              <w:numPr>
                <w:ilvl w:val="0"/>
                <w:numId w:val="1"/>
              </w:numPr>
              <w:spacing w:line="180" w:lineRule="atLeast"/>
              <w:rPr>
                <w:lang w:val="en-US"/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What are Lenny and Simo</w:t>
            </w:r>
            <w:r>
              <w:rPr>
                <w:lang w:val="en-US"/>
                <w:sz w:val="16"/>
                <w:szCs w:val="16"/>
              </w:rPr>
              <w:t>n doing?</w:t>
            </w:r>
          </w:p>
          <w:p>
            <w:pPr>
              <w:pStyle w:val="a"/>
              <w:ind w:left="379"/>
              <w:numPr>
                <w:ilvl w:val="0"/>
                <w:numId w:val="1"/>
              </w:numPr>
              <w:spacing w:line="180" w:lineRule="atLeast"/>
              <w:rPr>
                <w:lang w:val="en-US"/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What are Grandpa and Alex doing?</w:t>
            </w:r>
          </w:p>
          <w:p>
            <w:pPr>
              <w:pStyle w:val="a"/>
              <w:ind w:left="379"/>
              <w:numPr>
                <w:ilvl w:val="0"/>
                <w:numId w:val="1"/>
              </w:numPr>
              <w:spacing w:line="180" w:lineRule="atLeast"/>
              <w:rPr>
                <w:lang w:val="en-US"/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What is Grandma doing?</w:t>
            </w:r>
          </w:p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What is Meera doing?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прослушивают диалог и заполняют таблицу.</w:t>
            </w:r>
            <w:r>
              <w:rPr>
                <w:sz w:val="16"/>
                <w:szCs w:val="16"/>
              </w:rPr>
              <w:t xml:space="preserve"> Проверяют правильность в учебнике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перерабатывать полученную информацию и сортировать её.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Учащиеся отвечают, используя знакомую им грамматическую структуру. 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They</w:t>
            </w:r>
            <w:r>
              <w:rPr>
                <w:sz w:val="16"/>
                <w:szCs w:val="16"/>
              </w:rPr>
              <w:t>’</w:t>
            </w:r>
            <w:r>
              <w:rPr>
                <w:lang w:val="en-US"/>
                <w:sz w:val="16"/>
                <w:szCs w:val="16"/>
              </w:rPr>
              <w:t>re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playing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hockey</w:t>
            </w:r>
            <w:r>
              <w:rPr>
                <w:sz w:val="16"/>
                <w:szCs w:val="16"/>
              </w:rPr>
              <w:t>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lang w:val="en-US"/>
                <w:sz w:val="16"/>
                <w:szCs w:val="16"/>
              </w:rPr>
              <w:t>They</w:t>
            </w:r>
            <w:r>
              <w:rPr>
                <w:sz w:val="16"/>
                <w:szCs w:val="16"/>
              </w:rPr>
              <w:t>’</w:t>
            </w:r>
            <w:r>
              <w:rPr>
                <w:lang w:val="en-US"/>
                <w:sz w:val="16"/>
                <w:szCs w:val="16"/>
              </w:rPr>
              <w:t>re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playing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badminton</w:t>
            </w:r>
            <w:r>
              <w:rPr>
                <w:sz w:val="16"/>
                <w:szCs w:val="16"/>
              </w:rPr>
              <w:t>.,</w:t>
            </w:r>
            <w:r>
              <w:rPr>
                <w:lang w:val="en-US"/>
                <w:sz w:val="16"/>
                <w:szCs w:val="16"/>
              </w:rPr>
              <w:t xml:space="preserve"> etc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вести диалог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индивидуальном режиме</w:t>
            </w:r>
            <w:r>
              <w:rPr>
                <w:sz w:val="16"/>
                <w:szCs w:val="16"/>
              </w:rPr>
              <w:t xml:space="preserve"> И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самостоятельно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прослушивают диалог и заполняют таблицу.</w:t>
            </w:r>
            <w:r>
              <w:rPr>
                <w:sz w:val="16"/>
                <w:szCs w:val="16"/>
              </w:rPr>
              <w:t xml:space="preserve"> Проверяют правильность в учебнике</w:t>
            </w:r>
          </w:p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Сформировать желание осваивать</w:t>
            </w:r>
            <w:r>
              <w:rPr>
                <w:sz w:val="16"/>
                <w:szCs w:val="16"/>
              </w:rPr>
              <w:t xml:space="preserve"> разнообразные  виды деятельности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Развитие аналитических способностей, способностей к обобщению.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Развитие внимания. (ключевые слова неоднократно звучат в диалоге)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задает последний вопрос о том, как можно назвать все эти действия и записывает тему урока в центре круга на доске.</w:t>
            </w:r>
          </w:p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самостоятельно или с помощью наводящих вопросов учителя называют тему урока.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перерабатывать полученную информацию и делать выводы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Учащиеся самостоятельно или с помощью наводящих вопросов учителя называют тему урока.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Осознать смысл новых знаний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5.Динамическая пауза.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Снятие напряжения и усталости у учащихся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проводит зарядку с использованием новых лексических единиц.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изображают действие, которое называет им учитель.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перерабатывать полученную информацию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реагируют на звуковой образ слов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слушать и понимать речь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 этап.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1-2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Иллюстрация составления карты памяти.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спрашивает детей о том, что они умеют и не умеют делать, что они любят делать и рассказывает о себе. На доске во время рассказа, учитель составляет карту памяти.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отвечают на вопросы и следят за действиями учителя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применять полученную информацию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отвечают на вопросы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вести диалог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3 этап.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Составление карты памяти.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предлагает учащимся составить свою карту памяти, используя раздаточный материал.</w:t>
            </w:r>
          </w:p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контролирует и помогает учащимся.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</w:t>
            </w:r>
            <w:r>
              <w:rPr>
                <w:sz w:val="16"/>
                <w:szCs w:val="16"/>
              </w:rPr>
              <w:t xml:space="preserve"> составляют карту памяти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перерабатывать и применять полученную информацию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работают с письменной речью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Уметь оформлять </w:t>
            </w:r>
            <w:r>
              <w:rPr>
                <w:sz w:val="16"/>
                <w:szCs w:val="16"/>
              </w:rPr>
              <w:t xml:space="preserve">свою мысль в </w:t>
            </w:r>
            <w:r>
              <w:rPr>
                <w:sz w:val="16"/>
                <w:szCs w:val="16"/>
              </w:rPr>
              <w:t>письменной речи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индивидуальном режиме</w:t>
            </w:r>
            <w:r>
              <w:rPr>
                <w:sz w:val="16"/>
                <w:szCs w:val="16"/>
              </w:rPr>
              <w:t xml:space="preserve"> И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самостоятельно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Учащиеся</w:t>
            </w:r>
            <w:r>
              <w:rPr>
                <w:sz w:val="16"/>
                <w:szCs w:val="16"/>
              </w:rPr>
              <w:t xml:space="preserve"> составляют карту памяти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Сформировать желание участвовать в творческом процессе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Развитие навыков монологической речи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просит ребят рассказать о своих любимых занятиях друг</w:t>
            </w:r>
            <w:r>
              <w:rPr>
                <w:sz w:val="16"/>
                <w:szCs w:val="16"/>
              </w:rPr>
              <w:t xml:space="preserve"> другу, опираясь на составленную карту.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практикуются в монологическом высказывании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перерабатывать и применять полученную информацию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Учащиеся </w:t>
            </w:r>
            <w:r>
              <w:rPr>
                <w:sz w:val="16"/>
                <w:szCs w:val="16"/>
              </w:rPr>
              <w:t>рассказывают</w:t>
            </w:r>
            <w:r>
              <w:rPr>
                <w:sz w:val="16"/>
                <w:szCs w:val="16"/>
              </w:rPr>
              <w:t xml:space="preserve"> о своих любимых занятиях друг другу, опираясь на составленную карту</w:t>
            </w: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о</w:t>
            </w:r>
            <w:r>
              <w:rPr>
                <w:sz w:val="16"/>
                <w:szCs w:val="16"/>
              </w:rPr>
              <w:t>формлять свою мысль в устной реч</w:t>
            </w:r>
            <w:r>
              <w:rPr>
                <w:sz w:val="16"/>
                <w:szCs w:val="16"/>
              </w:rPr>
              <w:t>и</w:t>
            </w: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Работают в парах</w:t>
            </w:r>
          </w:p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работать в парах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Учащиеся </w:t>
            </w:r>
            <w:r>
              <w:rPr>
                <w:sz w:val="16"/>
                <w:szCs w:val="16"/>
              </w:rPr>
              <w:t>рассказывают</w:t>
            </w:r>
            <w:r>
              <w:rPr>
                <w:sz w:val="16"/>
                <w:szCs w:val="16"/>
              </w:rPr>
              <w:t xml:space="preserve"> о своих любимых занятиях друг другу, опираясь на составленную карту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Осознать себя как индивидуальности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6.Подведение итогов.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Сформулировать полученные результаты урока.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предлагает повесить карты памяти учащихся на доску и спрашивает, что нового они сегодня узнали на уроке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Учащиеся отвечают на вопросы и анализируют свою работу.</w:t>
            </w: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Уметь анализировать полученные знания, обобщать, делать выводы</w:t>
            </w: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Работают в режиме учитель-класс</w:t>
            </w:r>
            <w:r>
              <w:rPr>
                <w:sz w:val="16"/>
                <w:szCs w:val="16"/>
              </w:rPr>
              <w:t xml:space="preserve"> Ф</w:t>
            </w: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Уметь работать совместно с учителем</w:t>
            </w: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Учащиеся отвечают на вопросы и анализируют свою работу</w:t>
            </w: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Развить основы </w:t>
            </w:r>
            <w:r>
              <w:rPr>
                <w:sz w:val="16"/>
                <w:szCs w:val="16"/>
              </w:rPr>
              <w:t>критического мышления</w:t>
            </w:r>
          </w:p>
        </w:tc>
      </w:tr>
      <w:tr>
        <w:trPr>
          <w:gridAfter w:val="0"/>
          <w:gridBefore w:val="0"/>
        </w:trPr>
        <w:tc>
          <w:tcPr>
            <w:tcW w:w="343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7.Домашнее задание</w:t>
            </w:r>
          </w:p>
        </w:tc>
        <w:tc>
          <w:tcPr>
            <w:tcW w:w="220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86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  <w:shd w:val="clear" w:color="auto" w:fill="FFFFFF"/>
              </w:rPr>
              <w:t>Закрепление изученного материала.</w:t>
            </w:r>
          </w:p>
        </w:tc>
        <w:tc>
          <w:tcPr>
            <w:tcW w:w="645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outset" w:sz="6" w:space="0" w:color="555555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jc w:val="center"/>
              <w:spacing w:line="18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просит учащихся дополнить карты памяти и выполнить упражнения в </w:t>
            </w:r>
            <w:r>
              <w:rPr>
                <w:lang w:val="en-US"/>
                <w:sz w:val="16"/>
                <w:szCs w:val="16"/>
              </w:rPr>
              <w:t>Activity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lang w:val="en-US"/>
                <w:sz w:val="16"/>
                <w:szCs w:val="16"/>
              </w:rPr>
              <w:t>Book</w:t>
            </w:r>
          </w:p>
        </w:tc>
        <w:tc>
          <w:tcPr>
            <w:tcW w:w="404" w:type="pct"/>
            <w:tcBorders>
              <w:top w:val="outset" w:sz="6" w:space="0" w:color="555555"/>
              <w:left w:val="outset" w:sz="6" w:space="0" w:color="555555"/>
              <w:bottom w:val="outset" w:sz="6" w:space="0" w:color="555555"/>
              <w:right w:val="single" w:sz="4" w:space="0" w:color="auto"/>
            </w:tcBorders>
            <w:textDirection w:val="lrTb"/>
            <w:tcMar>
              <w:top w:w="0" w:type="dxa"/>
              <w:left w:w="50" w:type="dxa"/>
              <w:bottom w:w="0" w:type="dxa"/>
              <w:right w:w="50" w:type="dxa"/>
            </w:tcMar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39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16"/>
                <w:szCs w:val="16"/>
              </w:rPr>
            </w:pPr>
          </w:p>
        </w:tc>
        <w:tc>
          <w:tcPr>
            <w:tcW w:w="474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single" w:sz="4" w:space="0" w:color="auto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outset" w:sz="6" w:space="0" w:color="555555"/>
              <w:left w:val="single" w:sz="4" w:space="0" w:color="auto"/>
              <w:bottom w:val="outset" w:sz="6" w:space="0" w:color="555555"/>
              <w:right w:val="outset" w:sz="6" w:space="0" w:color="555555"/>
            </w:tcBorders>
            <w:textDirection w:val="lrTb"/>
            <w:vAlign w:val="top"/>
          </w:tcPr>
          <w:p>
            <w:pPr>
              <w:pStyle w:val="a"/>
              <w:spacing w:line="180" w:lineRule="atLeast"/>
              <w:rPr>
                <w:sz w:val="20"/>
                <w:szCs w:val="20"/>
              </w:rPr>
            </w:pPr>
          </w:p>
        </w:tc>
      </w:tr>
    </w:tbl>
    <w:p>
      <w:pPr>
        <w:pStyle w:val="a"/>
        <w:shd w:val="clear" w:color="auto" w:fill="FFFFFF"/>
        <w:spacing w:line="180" w:lineRule="atLeast"/>
        <w:rPr>
          <w:sz w:val="20"/>
          <w:szCs w:val="20"/>
        </w:rPr>
      </w:pPr>
      <w:r>
        <w:rPr>
          <w:sz w:val="20"/>
          <w:szCs w:val="20"/>
        </w:rPr>
        <w:t>* ФОУД – форма организации учебной деятельности обучающихся (Ф – фронтальная, И – индивидуальная, П – парная, Г – групповая). </w:t>
      </w:r>
    </w:p>
    <w:p>
      <w:pPr>
        <w:pStyle w:val="a"/>
        <w:shd w:val="clear" w:color="auto" w:fill="FFFFFF"/>
        <w:spacing w:line="180" w:lineRule="atLeast"/>
        <w:rPr>
          <w:sz w:val="20"/>
          <w:szCs w:val="20"/>
        </w:rPr>
      </w:pPr>
    </w:p>
    <w:p>
      <w:pPr>
        <w:pStyle w:val="a"/>
        <w:jc w:val="both"/>
        <w:shd w:val="clear" w:color="auto" w:fill="FFFFFF"/>
        <w:numPr>
          <w:ilvl w:val="0"/>
          <w:numId w:val="2"/>
        </w:numPr>
        <w:spacing w:line="180" w:lineRule="atLeast"/>
        <w:rPr/>
      </w:pPr>
      <w:r>
        <w:rPr/>
        <w:t xml:space="preserve">7. </w:t>
      </w:r>
      <w:r>
        <w:rPr/>
        <w:t>Технологии и методы д</w:t>
      </w:r>
      <w:r>
        <w:rPr/>
        <w:t>ифференциаци</w:t>
      </w:r>
      <w:r>
        <w:rPr/>
        <w:t>и</w:t>
      </w:r>
      <w:r>
        <w:rPr/>
        <w:t xml:space="preserve"> и индивидуализаци</w:t>
      </w:r>
      <w:r>
        <w:rPr/>
        <w:t>и</w:t>
      </w:r>
      <w:r>
        <w:rPr/>
        <w:t xml:space="preserve"> обучения: </w:t>
      </w:r>
      <w:r>
        <w:rPr/>
        <w:t>_________</w:t>
      </w:r>
      <w:r>
        <w:rPr/>
        <w:t xml:space="preserve"> </w:t>
      </w:r>
      <w:r>
        <w:rPr/>
        <w:t xml:space="preserve">Творческий характер работы (составление карт памяти) предполагает разную степень вовлеченности и раскрытия потенциала как слабых, так и сильных учащихся. </w:t>
      </w:r>
    </w:p>
    <w:p>
      <w:pPr>
        <w:pStyle w:val="a"/>
        <w:jc w:val="both"/>
        <w:shd w:val="clear" w:color="auto" w:fill="FFFFFF"/>
        <w:numPr>
          <w:ilvl w:val="0"/>
          <w:numId w:val="2"/>
        </w:numPr>
        <w:spacing w:line="180" w:lineRule="atLeast"/>
        <w:rPr/>
      </w:pPr>
      <w:r>
        <w:rPr/>
        <w:t>При одинаковой сложности задания для всех учащихся были предложены одинаковые условия для его выполнения и дифференцированный контроль.</w:t>
      </w:r>
    </w:p>
    <w:p>
      <w:pPr>
        <w:pStyle w:val="a"/>
        <w:jc w:val="both"/>
        <w:shd w:val="clear" w:color="auto" w:fill="FFFFFF"/>
        <w:numPr>
          <w:ilvl w:val="0"/>
          <w:numId w:val="2"/>
        </w:numPr>
        <w:spacing w:line="180" w:lineRule="atLeast"/>
        <w:rPr/>
      </w:pPr>
      <w:r>
        <w:rPr/>
        <w:t>Оказание различной помощи учащимся при выполнении одного и того же задания.</w:t>
      </w:r>
    </w:p>
    <w:p>
      <w:pPr>
        <w:pStyle w:val="a"/>
        <w:jc w:val="both"/>
        <w:shd w:val="clear" w:color="auto" w:fill="FFFFFF"/>
        <w:spacing w:line="180" w:lineRule="atLeast"/>
        <w:rPr/>
      </w:pPr>
    </w:p>
    <w:p>
      <w:pPr>
        <w:pStyle w:val="a"/>
        <w:jc w:val="both"/>
        <w:shd w:val="clear" w:color="auto" w:fill="FFFFFF"/>
        <w:spacing w:line="180" w:lineRule="atLeast"/>
        <w:rPr>
          <w:u w:val="single" w:color="auto"/>
        </w:rPr>
      </w:pPr>
      <w:r>
        <w:rPr/>
        <w:t xml:space="preserve">8. Характер самостоятельной работы учащихся: </w:t>
      </w:r>
      <w:r>
        <w:rPr>
          <w:u w:val="single" w:color="auto"/>
        </w:rPr>
        <w:t>репродуктивный, продуктивный.</w:t>
      </w:r>
    </w:p>
    <w:p/>
    <w:sectPr>
      <w:pgSz w:w="16838" w:h="11906" w:orient="landscape"/>
      <w:pgMar w:top="540" w:right="1134" w:bottom="125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Batang">
    <w:panose1 w:val="02030600000101010101"/>
    <w:charset w:val="00"/>
    <w:notTrueType w:val="false"/>
    <w:sig w:usb0="7FFFFFFF" w:usb1="69D77CFB" w:usb2="00000030" w:usb3="00000001" w:csb0="4008009F" w:csb1="7FFFFFFF"/>
  </w:font>
  <w:font w:name="Calibri">
    <w:panose1 w:val="020F0502020204030204"/>
    <w:family w:val="swiss"/>
    <w:charset w:val="cc"/>
    <w:notTrueType w:val="false"/>
    <w:sig w:usb0="E4002EFF" w:usb1="C200247B" w:usb2="00000009" w:usb3="00000001" w:csb0="200001FF" w:csb1="00000001"/>
  </w:font>
  <w:font w:name="Symbol">
    <w:panose1 w:val="05050102010706020507"/>
    <w:charset w:val="00"/>
    <w:notTrueType w:val="false"/>
    <w:sig w:usb0="00000001" w:usb1="00000001" w:usb2="00000001" w:usb3="00000001" w:csb0="80000000" w:csb1="00000001"/>
  </w:font>
  <w:font w:name="Courier New">
    <w:panose1 w:val="02070309020205020404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b360a75"/>
    <w:multiLevelType w:val="hybridMultilevel"/>
    <w:tmpl w:val="9b4aef06"/>
    <w:styleLink w:val="a2"/>
    <w:lvl w:ilvl="0" w:tplc="419000f">
      <w:start w:val="1"/>
      <w:lvlText w:val="%1."/>
      <w:lvlJc w:val="left"/>
      <w:pPr>
        <w:ind w:left="720" w:hanging="360"/>
      </w:pPr>
      <w:rPr/>
    </w:lvl>
    <w:lvl w:ilvl="1" w:tentative="on" w:tplc="4190019">
      <w:start w:val="1"/>
      <w:numFmt w:val="lowerLetter"/>
      <w:lvlText w:val="%2."/>
      <w:lvlJc w:val="left"/>
      <w:pPr>
        <w:ind w:left="1440" w:hanging="360"/>
      </w:pPr>
      <w:rPr/>
    </w:lvl>
    <w:lvl w:ilvl="2" w:tentative="on" w:tplc="419001b">
      <w:start w:val="1"/>
      <w:numFmt w:val="lowerRoman"/>
      <w:lvlText w:val="%3."/>
      <w:lvlJc w:val="right"/>
      <w:pPr>
        <w:ind w:left="2160" w:hanging="180"/>
      </w:pPr>
      <w:rPr/>
    </w:lvl>
    <w:lvl w:ilvl="3" w:tentative="on" w:tplc="419000f">
      <w:start w:val="1"/>
      <w:lvlText w:val="%4."/>
      <w:lvlJc w:val="left"/>
      <w:pPr>
        <w:ind w:left="2880" w:hanging="360"/>
      </w:pPr>
      <w:rPr/>
    </w:lvl>
    <w:lvl w:ilvl="4" w:tentative="on" w:tplc="4190019">
      <w:start w:val="1"/>
      <w:numFmt w:val="lowerLetter"/>
      <w:lvlText w:val="%5."/>
      <w:lvlJc w:val="left"/>
      <w:pPr>
        <w:ind w:left="3600" w:hanging="360"/>
      </w:pPr>
      <w:rPr/>
    </w:lvl>
    <w:lvl w:ilvl="5" w:tentative="on" w:tplc="419001b">
      <w:start w:val="1"/>
      <w:numFmt w:val="lowerRoman"/>
      <w:lvlText w:val="%6."/>
      <w:lvlJc w:val="right"/>
      <w:pPr>
        <w:ind w:left="4320" w:hanging="180"/>
      </w:pPr>
      <w:rPr/>
    </w:lvl>
    <w:lvl w:ilvl="6" w:tentative="on" w:tplc="419000f">
      <w:start w:val="1"/>
      <w:lvlText w:val="%7."/>
      <w:lvlJc w:val="left"/>
      <w:pPr>
        <w:ind w:left="5040" w:hanging="360"/>
      </w:pPr>
      <w:rPr/>
    </w:lvl>
    <w:lvl w:ilvl="7" w:tentative="on" w:tplc="4190019">
      <w:start w:val="1"/>
      <w:numFmt w:val="lowerLetter"/>
      <w:lvlText w:val="%8."/>
      <w:lvlJc w:val="left"/>
      <w:pPr>
        <w:ind w:left="5760" w:hanging="360"/>
      </w:pPr>
      <w:rPr/>
    </w:lvl>
    <w:lvl w:ilvl="8" w:tentative="on" w:tplc="419001b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">
    <w:nsid w:val="2921220d"/>
    <w:multiLevelType w:val="hybridMultilevel"/>
    <w:tmpl w:val="1960e704"/>
    <w:styleLink w:val="a2"/>
    <w:lvl w:ilvl="0" w:tplc="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on" w:tplc="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on" w:tplc="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on" w:tplc="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on" w:tplc="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on" w:tplc="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on" w:tplc="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on" w:tplc="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on" w:tplc="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/>
        <w:rFonts w:ascii="Times New Roman" w:eastAsia="Batang" w:hAnsi="Times New Roman" w:cs="Times New Roman" w:hint="default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a">
    <w:name w:val="Normal"/>
    <w:qFormat/>
    <w:pPr/>
    <w:rPr>
      <w:lang w:val="ru-RU" w:eastAsia="ko-KR" w:bidi="ar-S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b0">
    <w:name w:val="Normal (Web)"/>
    <w:basedOn w:val="a"/>
    <w:pPr>
      <w:spacing w:after="200"/>
    </w:pPr>
  </w:style>
  <w:style w:type="character" w:styleId="b1">
    <w:name w:val="Strong"/>
    <w:next w:val="a"/>
    <w:qFormat/>
    <w:rPr>
      <w:b/>
      <w:bCs/>
    </w:rPr>
  </w:style>
  <w:style w:type="paragraph" w:styleId="b2">
    <w:name w:val="List Paragraph"/>
    <w:basedOn w:val="a"/>
    <w:qFormat/>
    <w:pPr>
      <w:ind w:left="720"/>
      <w:contextualSpacing/>
      <w:spacing w:after="200" w:line="276" w:lineRule="auto"/>
    </w:pPr>
    <w:rPr>
      <w:lang w:eastAsia="en-US"/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Hancom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modified xsi:type="dcterms:W3CDTF">2026-03-01T14:08:01Z</dcterms:modified>
  <cp:version>1100.0100.01</cp:version>
</cp:coreProperties>
</file>