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B16" w:rsidRDefault="00966B16" w:rsidP="00966B16">
      <w:pPr>
        <w:spacing w:after="0" w:line="240" w:lineRule="auto"/>
        <w:ind w:firstLine="709"/>
        <w:jc w:val="center"/>
        <w:rPr>
          <w:rFonts w:ascii="Times New Roman" w:hAnsi="Times New Roman" w:cs="Times New Roman"/>
          <w:b/>
          <w:sz w:val="28"/>
          <w:szCs w:val="28"/>
          <w:lang w:eastAsia="ru-RU"/>
        </w:rPr>
      </w:pPr>
      <w:r w:rsidRPr="00966B16">
        <w:rPr>
          <w:rFonts w:ascii="Times New Roman" w:hAnsi="Times New Roman" w:cs="Times New Roman"/>
          <w:b/>
          <w:sz w:val="28"/>
          <w:szCs w:val="28"/>
          <w:lang w:eastAsia="ru-RU"/>
        </w:rPr>
        <w:t>ПРОФИЛАКТИКА НАРУШЕНИЙ ПИЩЕВОГО ПОВЕДЕНИЯ В ПОДРОСТКОВОМ ВОЗРАСТЕ</w:t>
      </w:r>
    </w:p>
    <w:p w:rsidR="00966B16" w:rsidRPr="00966B16" w:rsidRDefault="00966B16" w:rsidP="00966B16">
      <w:pPr>
        <w:spacing w:after="0" w:line="240" w:lineRule="auto"/>
        <w:ind w:firstLine="709"/>
        <w:jc w:val="center"/>
        <w:rPr>
          <w:rFonts w:ascii="Times New Roman" w:hAnsi="Times New Roman" w:cs="Times New Roman"/>
          <w:b/>
          <w:sz w:val="28"/>
          <w:szCs w:val="28"/>
          <w:lang w:eastAsia="ru-RU"/>
        </w:rPr>
      </w:pPr>
    </w:p>
    <w:p w:rsidR="00966B16" w:rsidRDefault="00966B16" w:rsidP="00966B16">
      <w:pPr>
        <w:spacing w:after="0" w:line="240" w:lineRule="auto"/>
        <w:ind w:firstLine="709"/>
        <w:jc w:val="center"/>
        <w:rPr>
          <w:rFonts w:ascii="Times New Roman" w:hAnsi="Times New Roman" w:cs="Times New Roman"/>
          <w:i/>
          <w:sz w:val="28"/>
          <w:szCs w:val="28"/>
          <w:lang w:eastAsia="ru-RU"/>
        </w:rPr>
      </w:pPr>
      <w:r>
        <w:rPr>
          <w:rFonts w:ascii="Times New Roman" w:hAnsi="Times New Roman" w:cs="Times New Roman"/>
          <w:i/>
          <w:sz w:val="28"/>
          <w:szCs w:val="28"/>
          <w:lang w:eastAsia="ru-RU"/>
        </w:rPr>
        <w:t>А. В. Маслова</w:t>
      </w:r>
      <w:r w:rsidRPr="00966B16">
        <w:rPr>
          <w:rFonts w:ascii="Times New Roman" w:hAnsi="Times New Roman" w:cs="Times New Roman"/>
          <w:i/>
          <w:sz w:val="28"/>
          <w:szCs w:val="28"/>
          <w:lang w:eastAsia="ru-RU"/>
        </w:rPr>
        <w:br/>
      </w:r>
      <w:proofErr w:type="spellStart"/>
      <w:r w:rsidRPr="00966B16">
        <w:rPr>
          <w:rFonts w:ascii="Times New Roman" w:hAnsi="Times New Roman" w:cs="Times New Roman"/>
          <w:i/>
          <w:sz w:val="28"/>
          <w:szCs w:val="28"/>
          <w:lang w:eastAsia="ru-RU"/>
        </w:rPr>
        <w:t>Лесосибирский</w:t>
      </w:r>
      <w:proofErr w:type="spellEnd"/>
      <w:r w:rsidRPr="00966B16">
        <w:rPr>
          <w:rFonts w:ascii="Times New Roman" w:hAnsi="Times New Roman" w:cs="Times New Roman"/>
          <w:i/>
          <w:sz w:val="28"/>
          <w:szCs w:val="28"/>
          <w:lang w:eastAsia="ru-RU"/>
        </w:rPr>
        <w:t xml:space="preserve"> педагогический институт — филиал Сибирского федерального университета</w:t>
      </w:r>
      <w:r w:rsidRPr="00966B16">
        <w:rPr>
          <w:rFonts w:ascii="Times New Roman" w:hAnsi="Times New Roman" w:cs="Times New Roman"/>
          <w:i/>
          <w:sz w:val="28"/>
          <w:szCs w:val="28"/>
          <w:lang w:eastAsia="ru-RU"/>
        </w:rPr>
        <w:br/>
        <w:t>г. </w:t>
      </w:r>
      <w:proofErr w:type="spellStart"/>
      <w:r w:rsidRPr="00966B16">
        <w:rPr>
          <w:rFonts w:ascii="Times New Roman" w:hAnsi="Times New Roman" w:cs="Times New Roman"/>
          <w:i/>
          <w:sz w:val="28"/>
          <w:szCs w:val="28"/>
          <w:lang w:eastAsia="ru-RU"/>
        </w:rPr>
        <w:t>Лесосибирск</w:t>
      </w:r>
      <w:proofErr w:type="spellEnd"/>
      <w:r w:rsidRPr="00966B16">
        <w:rPr>
          <w:rFonts w:ascii="Times New Roman" w:hAnsi="Times New Roman" w:cs="Times New Roman"/>
          <w:i/>
          <w:sz w:val="28"/>
          <w:szCs w:val="28"/>
          <w:lang w:eastAsia="ru-RU"/>
        </w:rPr>
        <w:t>, Россия</w:t>
      </w:r>
    </w:p>
    <w:p w:rsidR="00966B16" w:rsidRPr="00966B16" w:rsidRDefault="00966B16" w:rsidP="00966B16">
      <w:pPr>
        <w:spacing w:after="0" w:line="240" w:lineRule="auto"/>
        <w:ind w:firstLine="709"/>
        <w:jc w:val="center"/>
        <w:rPr>
          <w:rFonts w:ascii="Times New Roman" w:hAnsi="Times New Roman" w:cs="Times New Roman"/>
          <w:i/>
          <w:sz w:val="28"/>
          <w:szCs w:val="28"/>
          <w:lang w:eastAsia="ru-RU"/>
        </w:rPr>
      </w:pPr>
    </w:p>
    <w:p w:rsid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Аннотация. В статье рассмотрены актуальные проблемы нарушений пищевого поведения среди подростков, проанализированы ключевые факторы риска и механизмы их формирования. Представлены научно обоснованные стратегии профилактики, ориентированные на семью, образовательную среду и индивидуальное сопровождение. Особое внимание уделено роли педагогов и психологов в раннем выявлении тревожных признаков и организации комплексной профилактической работы.</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p>
    <w:p w:rsid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Ключевые слова: пищевое поведение, расстройства пищевого поведения, подростки</w:t>
      </w:r>
      <w:r w:rsidR="00A35D9D">
        <w:rPr>
          <w:rFonts w:ascii="Times New Roman" w:hAnsi="Times New Roman" w:cs="Times New Roman"/>
          <w:sz w:val="28"/>
          <w:szCs w:val="28"/>
          <w:lang w:eastAsia="ru-RU"/>
        </w:rPr>
        <w:t>, профилактика</w:t>
      </w:r>
      <w:r w:rsidRPr="00966B16">
        <w:rPr>
          <w:rFonts w:ascii="Times New Roman" w:hAnsi="Times New Roman" w:cs="Times New Roman"/>
          <w:sz w:val="28"/>
          <w:szCs w:val="28"/>
          <w:lang w:eastAsia="ru-RU"/>
        </w:rPr>
        <w:t>, семейная среда, школьная программа.</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p>
    <w:p w:rsidR="00966B16" w:rsidRDefault="00966B16" w:rsidP="00966B16">
      <w:pPr>
        <w:spacing w:after="0" w:line="240" w:lineRule="auto"/>
        <w:ind w:firstLine="709"/>
        <w:jc w:val="both"/>
        <w:rPr>
          <w:rFonts w:ascii="Times New Roman" w:hAnsi="Times New Roman" w:cs="Times New Roman"/>
          <w:sz w:val="28"/>
          <w:szCs w:val="28"/>
          <w:lang w:val="en-US" w:eastAsia="ru-RU"/>
        </w:rPr>
      </w:pPr>
      <w:r w:rsidRPr="00966B16">
        <w:rPr>
          <w:rFonts w:ascii="Times New Roman" w:hAnsi="Times New Roman" w:cs="Times New Roman"/>
          <w:sz w:val="28"/>
          <w:szCs w:val="28"/>
          <w:lang w:val="en-US" w:eastAsia="ru-RU"/>
        </w:rPr>
        <w:t>Summary. The article addresses current issues of eating disorders among adolescents, analyzes key risk factors and mechanisms of their formation. Evidence</w:t>
      </w:r>
      <w:r w:rsidRPr="00966B16">
        <w:rPr>
          <w:rFonts w:ascii="Times New Roman" w:hAnsi="Times New Roman" w:cs="Times New Roman"/>
          <w:sz w:val="28"/>
          <w:szCs w:val="28"/>
          <w:lang w:val="en-US" w:eastAsia="ru-RU"/>
        </w:rPr>
        <w:noBreakHyphen/>
        <w:t>based prevention strategies focused on family, educational environment, and individual support are presented. Special attention is given to the role of teachers and psychologists in early detection of warning signs and organization of comprehensive preventive work.</w:t>
      </w:r>
    </w:p>
    <w:p w:rsidR="00966B16" w:rsidRPr="00966B16" w:rsidRDefault="00966B16" w:rsidP="00966B16">
      <w:pPr>
        <w:spacing w:after="0" w:line="240" w:lineRule="auto"/>
        <w:ind w:firstLine="709"/>
        <w:jc w:val="both"/>
        <w:rPr>
          <w:rFonts w:ascii="Times New Roman" w:hAnsi="Times New Roman" w:cs="Times New Roman"/>
          <w:sz w:val="28"/>
          <w:szCs w:val="28"/>
          <w:lang w:val="en-US" w:eastAsia="ru-RU"/>
        </w:rPr>
      </w:pPr>
    </w:p>
    <w:p w:rsidR="00966B16" w:rsidRDefault="00966B16" w:rsidP="00966B16">
      <w:pPr>
        <w:spacing w:after="0" w:line="240" w:lineRule="auto"/>
        <w:ind w:firstLine="709"/>
        <w:jc w:val="both"/>
        <w:rPr>
          <w:rFonts w:ascii="Times New Roman" w:hAnsi="Times New Roman" w:cs="Times New Roman"/>
          <w:sz w:val="28"/>
          <w:szCs w:val="28"/>
          <w:lang w:val="en-US" w:eastAsia="ru-RU"/>
        </w:rPr>
      </w:pPr>
      <w:r w:rsidRPr="00966B16">
        <w:rPr>
          <w:rFonts w:ascii="Times New Roman" w:hAnsi="Times New Roman" w:cs="Times New Roman"/>
          <w:sz w:val="28"/>
          <w:szCs w:val="28"/>
          <w:lang w:val="en-US" w:eastAsia="ru-RU"/>
        </w:rPr>
        <w:t>Key words: eating behavior, eating disorders, adolescents, prevention, psychoeducation, family environment, school program.</w:t>
      </w:r>
    </w:p>
    <w:p w:rsidR="00966B16" w:rsidRPr="00966B16" w:rsidRDefault="00966B16" w:rsidP="00966B16">
      <w:pPr>
        <w:spacing w:after="0" w:line="240" w:lineRule="auto"/>
        <w:ind w:firstLine="709"/>
        <w:jc w:val="both"/>
        <w:rPr>
          <w:rFonts w:ascii="Times New Roman" w:hAnsi="Times New Roman" w:cs="Times New Roman"/>
          <w:sz w:val="28"/>
          <w:szCs w:val="28"/>
          <w:lang w:val="en-US" w:eastAsia="ru-RU"/>
        </w:rPr>
      </w:pP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Введение</w:t>
      </w:r>
    </w:p>
    <w:p w:rsid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В последние десятилетия проблема нарушений пищевого поведения (НПП) у подростков приобрела масштаб социальной угрозы. Согласно данным ВОЗ, распространённость расстройств пищевого поведения (РПП) среди лиц 13–18 лет достигает 4–7 %, при этом тенденция к росту сохраняется. Особую тревогу вызывает «омоложение» патологии: первые симптомы всё чаще фиксируются в возрасте 11–14 лет.</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Актуальность профилактики НПП обусловлена:</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966B16">
        <w:rPr>
          <w:rFonts w:ascii="Times New Roman" w:hAnsi="Times New Roman" w:cs="Times New Roman"/>
          <w:sz w:val="28"/>
          <w:szCs w:val="28"/>
          <w:lang w:eastAsia="ru-RU"/>
        </w:rPr>
        <w:t>высокой медико</w:t>
      </w:r>
      <w:r w:rsidRPr="00966B16">
        <w:rPr>
          <w:rFonts w:ascii="Times New Roman" w:hAnsi="Times New Roman" w:cs="Times New Roman"/>
          <w:sz w:val="28"/>
          <w:szCs w:val="28"/>
          <w:lang w:eastAsia="ru-RU"/>
        </w:rPr>
        <w:noBreakHyphen/>
        <w:t xml:space="preserve">социальной ценой (риск хронических заболеваний, суицидальных попыток, </w:t>
      </w:r>
      <w:proofErr w:type="spellStart"/>
      <w:r w:rsidRPr="00966B16">
        <w:rPr>
          <w:rFonts w:ascii="Times New Roman" w:hAnsi="Times New Roman" w:cs="Times New Roman"/>
          <w:sz w:val="28"/>
          <w:szCs w:val="28"/>
          <w:lang w:eastAsia="ru-RU"/>
        </w:rPr>
        <w:t>инвалидизации</w:t>
      </w:r>
      <w:proofErr w:type="spellEnd"/>
      <w:r w:rsidRPr="00966B16">
        <w:rPr>
          <w:rFonts w:ascii="Times New Roman" w:hAnsi="Times New Roman" w:cs="Times New Roman"/>
          <w:sz w:val="28"/>
          <w:szCs w:val="28"/>
          <w:lang w:eastAsia="ru-RU"/>
        </w:rPr>
        <w:t>);</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966B16">
        <w:rPr>
          <w:rFonts w:ascii="Times New Roman" w:hAnsi="Times New Roman" w:cs="Times New Roman"/>
          <w:sz w:val="28"/>
          <w:szCs w:val="28"/>
          <w:lang w:eastAsia="ru-RU"/>
        </w:rPr>
        <w:t>трудностями ранней диагностики (стигматизация, скрытое течение);</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966B16">
        <w:rPr>
          <w:rFonts w:ascii="Times New Roman" w:hAnsi="Times New Roman" w:cs="Times New Roman"/>
          <w:sz w:val="28"/>
          <w:szCs w:val="28"/>
          <w:lang w:eastAsia="ru-RU"/>
        </w:rPr>
        <w:t xml:space="preserve">недостаточной </w:t>
      </w:r>
      <w:proofErr w:type="spellStart"/>
      <w:r w:rsidRPr="00966B16">
        <w:rPr>
          <w:rFonts w:ascii="Times New Roman" w:hAnsi="Times New Roman" w:cs="Times New Roman"/>
          <w:sz w:val="28"/>
          <w:szCs w:val="28"/>
          <w:lang w:eastAsia="ru-RU"/>
        </w:rPr>
        <w:t>сформированностью</w:t>
      </w:r>
      <w:proofErr w:type="spellEnd"/>
      <w:r w:rsidRPr="00966B16">
        <w:rPr>
          <w:rFonts w:ascii="Times New Roman" w:hAnsi="Times New Roman" w:cs="Times New Roman"/>
          <w:sz w:val="28"/>
          <w:szCs w:val="28"/>
          <w:lang w:eastAsia="ru-RU"/>
        </w:rPr>
        <w:t xml:space="preserve"> профилактических программ в образовательных учреждениях.</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lastRenderedPageBreak/>
        <w:t>Цель данной статьи — систематизировать эффективные подходы к профилактике НПП в подростковой среде и предложить модель межведомственного взаимодействия.</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Основные виды и факторы риска НПП у подростков</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К наиболее распространённым формам НПП в подростковом возрасте относятся:</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анорексия (ICD</w:t>
      </w:r>
      <w:r w:rsidRPr="00966B16">
        <w:rPr>
          <w:rFonts w:ascii="Times New Roman" w:hAnsi="Times New Roman" w:cs="Times New Roman"/>
          <w:sz w:val="28"/>
          <w:szCs w:val="28"/>
          <w:lang w:eastAsia="ru-RU"/>
        </w:rPr>
        <w:noBreakHyphen/>
        <w:t>10: F50.0);</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булимия (ICD</w:t>
      </w:r>
      <w:r w:rsidRPr="00966B16">
        <w:rPr>
          <w:rFonts w:ascii="Times New Roman" w:hAnsi="Times New Roman" w:cs="Times New Roman"/>
          <w:sz w:val="28"/>
          <w:szCs w:val="28"/>
          <w:lang w:eastAsia="ru-RU"/>
        </w:rPr>
        <w:noBreakHyphen/>
        <w:t>10: F50.2);</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proofErr w:type="spellStart"/>
      <w:r w:rsidRPr="00966B16">
        <w:rPr>
          <w:rFonts w:ascii="Times New Roman" w:hAnsi="Times New Roman" w:cs="Times New Roman"/>
          <w:sz w:val="28"/>
          <w:szCs w:val="28"/>
          <w:lang w:eastAsia="ru-RU"/>
        </w:rPr>
        <w:t>компульсивное</w:t>
      </w:r>
      <w:proofErr w:type="spellEnd"/>
      <w:r w:rsidRPr="00966B16">
        <w:rPr>
          <w:rFonts w:ascii="Times New Roman" w:hAnsi="Times New Roman" w:cs="Times New Roman"/>
          <w:sz w:val="28"/>
          <w:szCs w:val="28"/>
          <w:lang w:eastAsia="ru-RU"/>
        </w:rPr>
        <w:t xml:space="preserve"> переедание (ICD</w:t>
      </w:r>
      <w:r w:rsidRPr="00966B16">
        <w:rPr>
          <w:rFonts w:ascii="Times New Roman" w:hAnsi="Times New Roman" w:cs="Times New Roman"/>
          <w:sz w:val="28"/>
          <w:szCs w:val="28"/>
          <w:lang w:eastAsia="ru-RU"/>
        </w:rPr>
        <w:noBreakHyphen/>
        <w:t>11: 6B82);</w:t>
      </w:r>
    </w:p>
    <w:p w:rsid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избирательное ограничение приёма пищи (ICD</w:t>
      </w:r>
      <w:r w:rsidRPr="00966B16">
        <w:rPr>
          <w:rFonts w:ascii="Times New Roman" w:hAnsi="Times New Roman" w:cs="Times New Roman"/>
          <w:sz w:val="28"/>
          <w:szCs w:val="28"/>
          <w:lang w:eastAsia="ru-RU"/>
        </w:rPr>
        <w:noBreakHyphen/>
        <w:t>11: 6B83).</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Ключевые факторы риска:</w:t>
      </w:r>
    </w:p>
    <w:p w:rsidR="00966B16" w:rsidRPr="00966B16" w:rsidRDefault="0002625B"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 xml:space="preserve">Биологические: наследственная предрасположенность, нарушения </w:t>
      </w:r>
      <w:proofErr w:type="spellStart"/>
      <w:r w:rsidR="00966B16" w:rsidRPr="00966B16">
        <w:rPr>
          <w:rFonts w:ascii="Times New Roman" w:hAnsi="Times New Roman" w:cs="Times New Roman"/>
          <w:sz w:val="28"/>
          <w:szCs w:val="28"/>
          <w:lang w:eastAsia="ru-RU"/>
        </w:rPr>
        <w:t>нейромедиаторного</w:t>
      </w:r>
      <w:proofErr w:type="spellEnd"/>
      <w:r w:rsidR="00966B16" w:rsidRPr="00966B16">
        <w:rPr>
          <w:rFonts w:ascii="Times New Roman" w:hAnsi="Times New Roman" w:cs="Times New Roman"/>
          <w:sz w:val="28"/>
          <w:szCs w:val="28"/>
          <w:lang w:eastAsia="ru-RU"/>
        </w:rPr>
        <w:t xml:space="preserve"> обмена, пубертатные гормональные изменения.</w:t>
      </w:r>
    </w:p>
    <w:p w:rsidR="00966B16" w:rsidRPr="00966B16" w:rsidRDefault="0002625B"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Психологические: </w:t>
      </w:r>
      <w:proofErr w:type="spellStart"/>
      <w:r w:rsidR="00966B16" w:rsidRPr="00966B16">
        <w:rPr>
          <w:rFonts w:ascii="Times New Roman" w:hAnsi="Times New Roman" w:cs="Times New Roman"/>
          <w:sz w:val="28"/>
          <w:szCs w:val="28"/>
          <w:lang w:eastAsia="ru-RU"/>
        </w:rPr>
        <w:t>перфекционизм</w:t>
      </w:r>
      <w:proofErr w:type="spellEnd"/>
      <w:r w:rsidR="00966B16" w:rsidRPr="00966B16">
        <w:rPr>
          <w:rFonts w:ascii="Times New Roman" w:hAnsi="Times New Roman" w:cs="Times New Roman"/>
          <w:sz w:val="28"/>
          <w:szCs w:val="28"/>
          <w:lang w:eastAsia="ru-RU"/>
        </w:rPr>
        <w:t>, низкая самооценка, тревожность, трудности эмоциональной регуляции.</w:t>
      </w:r>
    </w:p>
    <w:p w:rsidR="00966B16" w:rsidRPr="00966B16" w:rsidRDefault="0002625B"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Семейные: </w:t>
      </w:r>
      <w:proofErr w:type="spellStart"/>
      <w:r w:rsidR="00966B16" w:rsidRPr="00966B16">
        <w:rPr>
          <w:rFonts w:ascii="Times New Roman" w:hAnsi="Times New Roman" w:cs="Times New Roman"/>
          <w:sz w:val="28"/>
          <w:szCs w:val="28"/>
          <w:lang w:eastAsia="ru-RU"/>
        </w:rPr>
        <w:t>дисфункциональные</w:t>
      </w:r>
      <w:proofErr w:type="spellEnd"/>
      <w:r w:rsidR="00966B16" w:rsidRPr="00966B16">
        <w:rPr>
          <w:rFonts w:ascii="Times New Roman" w:hAnsi="Times New Roman" w:cs="Times New Roman"/>
          <w:sz w:val="28"/>
          <w:szCs w:val="28"/>
          <w:lang w:eastAsia="ru-RU"/>
        </w:rPr>
        <w:t xml:space="preserve"> паттерны питания, критика внешности, </w:t>
      </w:r>
      <w:proofErr w:type="spellStart"/>
      <w:r w:rsidR="00966B16" w:rsidRPr="00966B16">
        <w:rPr>
          <w:rFonts w:ascii="Times New Roman" w:hAnsi="Times New Roman" w:cs="Times New Roman"/>
          <w:sz w:val="28"/>
          <w:szCs w:val="28"/>
          <w:lang w:eastAsia="ru-RU"/>
        </w:rPr>
        <w:t>гиперопека</w:t>
      </w:r>
      <w:proofErr w:type="spellEnd"/>
      <w:r w:rsidR="00966B16" w:rsidRPr="00966B16">
        <w:rPr>
          <w:rFonts w:ascii="Times New Roman" w:hAnsi="Times New Roman" w:cs="Times New Roman"/>
          <w:sz w:val="28"/>
          <w:szCs w:val="28"/>
          <w:lang w:eastAsia="ru-RU"/>
        </w:rPr>
        <w:t xml:space="preserve"> или эмоциональное отвержение.</w:t>
      </w:r>
    </w:p>
    <w:p w:rsidR="00966B16" w:rsidRPr="00966B16" w:rsidRDefault="0002625B"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 xml:space="preserve">Социокультурные: культ худобы в медиа, давление сверстников, </w:t>
      </w:r>
      <w:proofErr w:type="spellStart"/>
      <w:r w:rsidR="00966B16" w:rsidRPr="00966B16">
        <w:rPr>
          <w:rFonts w:ascii="Times New Roman" w:hAnsi="Times New Roman" w:cs="Times New Roman"/>
          <w:sz w:val="28"/>
          <w:szCs w:val="28"/>
          <w:lang w:eastAsia="ru-RU"/>
        </w:rPr>
        <w:t>кибербуллинг</w:t>
      </w:r>
      <w:proofErr w:type="spellEnd"/>
      <w:r w:rsidR="00966B16" w:rsidRPr="00966B16">
        <w:rPr>
          <w:rFonts w:ascii="Times New Roman" w:hAnsi="Times New Roman" w:cs="Times New Roman"/>
          <w:sz w:val="28"/>
          <w:szCs w:val="28"/>
          <w:lang w:eastAsia="ru-RU"/>
        </w:rPr>
        <w:t>.</w:t>
      </w:r>
    </w:p>
    <w:p w:rsidR="00966B16" w:rsidRDefault="0002625B"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Школьные: стресс из</w:t>
      </w:r>
      <w:r w:rsidR="00966B16" w:rsidRPr="00966B16">
        <w:rPr>
          <w:rFonts w:ascii="Times New Roman" w:hAnsi="Times New Roman" w:cs="Times New Roman"/>
          <w:sz w:val="28"/>
          <w:szCs w:val="28"/>
          <w:lang w:eastAsia="ru-RU"/>
        </w:rPr>
        <w:noBreakHyphen/>
        <w:t>за учебной нагрузки, травля, акцент на внешнем виде в коллективе.</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p>
    <w:p w:rsidR="00966B16" w:rsidRPr="00966B16" w:rsidRDefault="00966B16" w:rsidP="0002625B">
      <w:pPr>
        <w:spacing w:after="0" w:line="240" w:lineRule="auto"/>
        <w:ind w:firstLine="709"/>
        <w:jc w:val="center"/>
        <w:rPr>
          <w:rFonts w:ascii="Times New Roman" w:hAnsi="Times New Roman" w:cs="Times New Roman"/>
          <w:sz w:val="28"/>
          <w:szCs w:val="28"/>
          <w:lang w:eastAsia="ru-RU"/>
        </w:rPr>
      </w:pPr>
      <w:r w:rsidRPr="00966B16">
        <w:rPr>
          <w:rFonts w:ascii="Times New Roman" w:hAnsi="Times New Roman" w:cs="Times New Roman"/>
          <w:sz w:val="28"/>
          <w:szCs w:val="28"/>
          <w:lang w:eastAsia="ru-RU"/>
        </w:rPr>
        <w:t>Стратегии профилактики</w:t>
      </w:r>
      <w:r w:rsidR="0002625B">
        <w:rPr>
          <w:rFonts w:ascii="Times New Roman" w:hAnsi="Times New Roman" w:cs="Times New Roman"/>
          <w:sz w:val="28"/>
          <w:szCs w:val="28"/>
          <w:lang w:eastAsia="ru-RU"/>
        </w:rPr>
        <w:t>:</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Эффективная профилактика требует многоуровневого подхода:</w:t>
      </w:r>
    </w:p>
    <w:p w:rsidR="00966B16" w:rsidRPr="00966B16" w:rsidRDefault="0002625B"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Первичная профилактика (общая):</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включение тем здорового питания и телесного образа в школьные программы (биология, ОБЖ, психология);</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тренинги для педагогов по раннему выявлению признаков НПП;</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просветительские кампании для родителей (семинары, буклеты, онлайн</w:t>
      </w:r>
      <w:r w:rsidRPr="00966B16">
        <w:rPr>
          <w:rFonts w:ascii="Times New Roman" w:hAnsi="Times New Roman" w:cs="Times New Roman"/>
          <w:sz w:val="28"/>
          <w:szCs w:val="28"/>
          <w:lang w:eastAsia="ru-RU"/>
        </w:rPr>
        <w:noBreakHyphen/>
        <w:t>курсы).</w:t>
      </w:r>
    </w:p>
    <w:p w:rsidR="00966B16" w:rsidRPr="00966B16" w:rsidRDefault="0002625B"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Вторичная профилактика (групповая):</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скрининг подростков группы риска (анкетирование, наблюдение);</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групповые занятия по развитию стрессоустойчивости и самооценки;</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клубы здорового образа жизни с акцентом на удовольствие от еды, а не на контроль веса.</w:t>
      </w:r>
    </w:p>
    <w:p w:rsidR="00966B16" w:rsidRPr="00966B16" w:rsidRDefault="0002625B"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Третичная профилактика (индивидуальная):</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консультирование подростков с субклиническими симптомами;</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 xml:space="preserve">семейная психотерапия для коррекции </w:t>
      </w:r>
      <w:proofErr w:type="spellStart"/>
      <w:r w:rsidRPr="00966B16">
        <w:rPr>
          <w:rFonts w:ascii="Times New Roman" w:hAnsi="Times New Roman" w:cs="Times New Roman"/>
          <w:sz w:val="28"/>
          <w:szCs w:val="28"/>
          <w:lang w:eastAsia="ru-RU"/>
        </w:rPr>
        <w:t>дисфункциональных</w:t>
      </w:r>
      <w:proofErr w:type="spellEnd"/>
      <w:r w:rsidRPr="00966B16">
        <w:rPr>
          <w:rFonts w:ascii="Times New Roman" w:hAnsi="Times New Roman" w:cs="Times New Roman"/>
          <w:sz w:val="28"/>
          <w:szCs w:val="28"/>
          <w:lang w:eastAsia="ru-RU"/>
        </w:rPr>
        <w:t xml:space="preserve"> паттернов;</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координация с медицинскими специалистами (педиатр, эндокринолог, психиатр).</w:t>
      </w:r>
    </w:p>
    <w:p w:rsidR="00966B16" w:rsidRPr="00966B16" w:rsidRDefault="00966B16" w:rsidP="0002625B">
      <w:pPr>
        <w:spacing w:after="0" w:line="240" w:lineRule="auto"/>
        <w:ind w:firstLine="709"/>
        <w:jc w:val="center"/>
        <w:rPr>
          <w:rFonts w:ascii="Times New Roman" w:hAnsi="Times New Roman" w:cs="Times New Roman"/>
          <w:sz w:val="28"/>
          <w:szCs w:val="28"/>
          <w:lang w:eastAsia="ru-RU"/>
        </w:rPr>
      </w:pPr>
      <w:r w:rsidRPr="00966B16">
        <w:rPr>
          <w:rFonts w:ascii="Times New Roman" w:hAnsi="Times New Roman" w:cs="Times New Roman"/>
          <w:sz w:val="28"/>
          <w:szCs w:val="28"/>
          <w:lang w:eastAsia="ru-RU"/>
        </w:rPr>
        <w:t>Роль образовательной среды</w:t>
      </w:r>
      <w:r>
        <w:rPr>
          <w:rFonts w:ascii="Times New Roman" w:hAnsi="Times New Roman" w:cs="Times New Roman"/>
          <w:sz w:val="28"/>
          <w:szCs w:val="28"/>
          <w:lang w:eastAsia="ru-RU"/>
        </w:rPr>
        <w:t>:</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Школа может стать ключевы</w:t>
      </w:r>
      <w:r>
        <w:rPr>
          <w:rFonts w:ascii="Times New Roman" w:hAnsi="Times New Roman" w:cs="Times New Roman"/>
          <w:sz w:val="28"/>
          <w:szCs w:val="28"/>
          <w:lang w:eastAsia="ru-RU"/>
        </w:rPr>
        <w:t xml:space="preserve">м звеном профилактики благодаря </w:t>
      </w:r>
      <w:r w:rsidRPr="00966B16">
        <w:rPr>
          <w:rFonts w:ascii="Times New Roman" w:hAnsi="Times New Roman" w:cs="Times New Roman"/>
          <w:sz w:val="28"/>
          <w:szCs w:val="28"/>
          <w:lang w:eastAsia="ru-RU"/>
        </w:rPr>
        <w:t>регулярному контакту с подростками;</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lastRenderedPageBreak/>
        <w:t>возможности междисциплинарного взаимодействия (учитель — психолог — медработник);</w:t>
      </w:r>
    </w:p>
    <w:p w:rsid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потенциалу позитивного влияния на нормы коллектива.</w:t>
      </w:r>
    </w:p>
    <w:p w:rsidR="0002625B" w:rsidRPr="00966B16" w:rsidRDefault="0002625B" w:rsidP="00966B16">
      <w:pPr>
        <w:spacing w:after="0" w:line="240" w:lineRule="auto"/>
        <w:ind w:firstLine="709"/>
        <w:jc w:val="both"/>
        <w:rPr>
          <w:rFonts w:ascii="Times New Roman" w:hAnsi="Times New Roman" w:cs="Times New Roman"/>
          <w:sz w:val="28"/>
          <w:szCs w:val="28"/>
          <w:lang w:eastAsia="ru-RU"/>
        </w:rPr>
      </w:pPr>
    </w:p>
    <w:p w:rsidR="00966B16" w:rsidRPr="00966B16" w:rsidRDefault="00966B16" w:rsidP="0002625B">
      <w:pPr>
        <w:spacing w:after="0" w:line="240" w:lineRule="auto"/>
        <w:ind w:firstLine="709"/>
        <w:jc w:val="center"/>
        <w:rPr>
          <w:rFonts w:ascii="Times New Roman" w:hAnsi="Times New Roman" w:cs="Times New Roman"/>
          <w:sz w:val="28"/>
          <w:szCs w:val="28"/>
          <w:lang w:eastAsia="ru-RU"/>
        </w:rPr>
      </w:pPr>
      <w:r w:rsidRPr="00966B16">
        <w:rPr>
          <w:rFonts w:ascii="Times New Roman" w:hAnsi="Times New Roman" w:cs="Times New Roman"/>
          <w:sz w:val="28"/>
          <w:szCs w:val="28"/>
          <w:lang w:eastAsia="ru-RU"/>
        </w:rPr>
        <w:t>Рекомендуемые меры:</w:t>
      </w:r>
    </w:p>
    <w:p w:rsidR="00966B16" w:rsidRPr="00966B16" w:rsidRDefault="0002625B"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введение «дней здорового питания» с дегустацией сбалансированных блюд;</w:t>
      </w:r>
    </w:p>
    <w:p w:rsidR="00966B16" w:rsidRPr="00966B16" w:rsidRDefault="0002625B"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запрет на взвешивание и обсуждение веса в учебном процессе;</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обучение навыкам критического анализа медиа</w:t>
      </w:r>
      <w:r w:rsidRPr="00966B16">
        <w:rPr>
          <w:rFonts w:ascii="Times New Roman" w:hAnsi="Times New Roman" w:cs="Times New Roman"/>
          <w:sz w:val="28"/>
          <w:szCs w:val="28"/>
          <w:lang w:eastAsia="ru-RU"/>
        </w:rPr>
        <w:noBreakHyphen/>
        <w:t>контента (разбор рекламных стереотипов);</w:t>
      </w:r>
    </w:p>
    <w:p w:rsidR="00966B16" w:rsidRPr="00966B16" w:rsidRDefault="0002625B"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создание безопасной среды для обсуждения телесного образа (круглые столы, дебаты).</w:t>
      </w:r>
    </w:p>
    <w:p w:rsidR="00966B16" w:rsidRPr="00966B16" w:rsidRDefault="00966B16" w:rsidP="0002625B">
      <w:pPr>
        <w:spacing w:after="0" w:line="240" w:lineRule="auto"/>
        <w:ind w:firstLine="709"/>
        <w:jc w:val="center"/>
        <w:rPr>
          <w:rFonts w:ascii="Times New Roman" w:hAnsi="Times New Roman" w:cs="Times New Roman"/>
          <w:sz w:val="28"/>
          <w:szCs w:val="28"/>
          <w:lang w:eastAsia="ru-RU"/>
        </w:rPr>
      </w:pPr>
      <w:r w:rsidRPr="00966B16">
        <w:rPr>
          <w:rFonts w:ascii="Times New Roman" w:hAnsi="Times New Roman" w:cs="Times New Roman"/>
          <w:sz w:val="28"/>
          <w:szCs w:val="28"/>
          <w:lang w:eastAsia="ru-RU"/>
        </w:rPr>
        <w:t>Практические инструменты для педагогов:</w:t>
      </w:r>
    </w:p>
    <w:p w:rsidR="00966B16" w:rsidRPr="00966B16" w:rsidRDefault="0002625B"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наблюдение за изменениями в пищевом поведении (отказ от еды, тайное переедание);</w:t>
      </w:r>
    </w:p>
    <w:p w:rsidR="00966B16" w:rsidRPr="00966B16" w:rsidRDefault="0002625B"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внимание к вербальным маркерам («Я жирный», «Мне нельзя есть это»);</w:t>
      </w:r>
    </w:p>
    <w:p w:rsidR="00966B16" w:rsidRDefault="0002625B"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мониторинг психоэмоционального состояния (изоляция, перепады настроения).</w:t>
      </w:r>
    </w:p>
    <w:p w:rsidR="00D43F13" w:rsidRPr="00966B16" w:rsidRDefault="00D43F13" w:rsidP="00966B16">
      <w:pPr>
        <w:spacing w:after="0" w:line="240" w:lineRule="auto"/>
        <w:ind w:firstLine="709"/>
        <w:jc w:val="both"/>
        <w:rPr>
          <w:rFonts w:ascii="Times New Roman" w:hAnsi="Times New Roman" w:cs="Times New Roman"/>
          <w:sz w:val="28"/>
          <w:szCs w:val="28"/>
          <w:lang w:eastAsia="ru-RU"/>
        </w:rPr>
      </w:pPr>
    </w:p>
    <w:p w:rsidR="00966B16" w:rsidRPr="00966B16" w:rsidRDefault="00966B16" w:rsidP="0002625B">
      <w:pPr>
        <w:spacing w:after="0" w:line="240" w:lineRule="auto"/>
        <w:ind w:firstLine="709"/>
        <w:jc w:val="center"/>
        <w:rPr>
          <w:rFonts w:ascii="Times New Roman" w:hAnsi="Times New Roman" w:cs="Times New Roman"/>
          <w:sz w:val="28"/>
          <w:szCs w:val="28"/>
          <w:lang w:eastAsia="ru-RU"/>
        </w:rPr>
      </w:pPr>
      <w:r w:rsidRPr="00966B16">
        <w:rPr>
          <w:rFonts w:ascii="Times New Roman" w:hAnsi="Times New Roman" w:cs="Times New Roman"/>
          <w:sz w:val="28"/>
          <w:szCs w:val="28"/>
          <w:lang w:eastAsia="ru-RU"/>
        </w:rPr>
        <w:t>Тактика общения:</w:t>
      </w:r>
    </w:p>
    <w:p w:rsidR="00966B16" w:rsidRPr="00966B16" w:rsidRDefault="00A0210B"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избегание оценочных суждений о внешности;</w:t>
      </w:r>
    </w:p>
    <w:p w:rsidR="00966B16" w:rsidRPr="00966B16" w:rsidRDefault="00A0210B"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акцент на здоровье, а не на весе;</w:t>
      </w:r>
    </w:p>
    <w:p w:rsidR="00966B16" w:rsidRDefault="00A0210B"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bookmarkStart w:id="0" w:name="_GoBack"/>
      <w:bookmarkEnd w:id="0"/>
      <w:r w:rsidR="00966B16" w:rsidRPr="00966B16">
        <w:rPr>
          <w:rFonts w:ascii="Times New Roman" w:hAnsi="Times New Roman" w:cs="Times New Roman"/>
          <w:sz w:val="28"/>
          <w:szCs w:val="28"/>
          <w:lang w:eastAsia="ru-RU"/>
        </w:rPr>
        <w:t>направление к школьному психологу при подозрении на НПП.</w:t>
      </w:r>
    </w:p>
    <w:p w:rsidR="00D43F13" w:rsidRPr="00966B16" w:rsidRDefault="00D43F13" w:rsidP="00966B16">
      <w:pPr>
        <w:spacing w:after="0" w:line="240" w:lineRule="auto"/>
        <w:ind w:firstLine="709"/>
        <w:jc w:val="both"/>
        <w:rPr>
          <w:rFonts w:ascii="Times New Roman" w:hAnsi="Times New Roman" w:cs="Times New Roman"/>
          <w:sz w:val="28"/>
          <w:szCs w:val="28"/>
          <w:lang w:eastAsia="ru-RU"/>
        </w:rPr>
      </w:pPr>
    </w:p>
    <w:p w:rsidR="00966B16" w:rsidRPr="00966B16" w:rsidRDefault="00966B16" w:rsidP="0002625B">
      <w:pPr>
        <w:spacing w:after="0" w:line="240" w:lineRule="auto"/>
        <w:ind w:firstLine="709"/>
        <w:jc w:val="center"/>
        <w:rPr>
          <w:rFonts w:ascii="Times New Roman" w:hAnsi="Times New Roman" w:cs="Times New Roman"/>
          <w:sz w:val="28"/>
          <w:szCs w:val="28"/>
          <w:lang w:eastAsia="ru-RU"/>
        </w:rPr>
      </w:pPr>
      <w:r w:rsidRPr="00966B16">
        <w:rPr>
          <w:rFonts w:ascii="Times New Roman" w:hAnsi="Times New Roman" w:cs="Times New Roman"/>
          <w:sz w:val="28"/>
          <w:szCs w:val="28"/>
          <w:lang w:eastAsia="ru-RU"/>
        </w:rPr>
        <w:t>Информационные ресурсы:</w:t>
      </w:r>
    </w:p>
    <w:p w:rsidR="00966B16" w:rsidRPr="00966B16" w:rsidRDefault="00A0210B"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памятки для родителей «Как говорить с подростком о еде»;</w:t>
      </w:r>
    </w:p>
    <w:p w:rsidR="00966B16" w:rsidRPr="00966B16" w:rsidRDefault="00A0210B"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список профильных специалистов и кризисных центров;</w:t>
      </w:r>
    </w:p>
    <w:p w:rsidR="00966B16" w:rsidRDefault="00A0210B"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подборки научно обоснованных материалов о питании.</w:t>
      </w:r>
    </w:p>
    <w:p w:rsidR="00D43F13" w:rsidRPr="00966B16" w:rsidRDefault="00D43F13" w:rsidP="00966B16">
      <w:pPr>
        <w:spacing w:after="0" w:line="240" w:lineRule="auto"/>
        <w:ind w:firstLine="709"/>
        <w:jc w:val="both"/>
        <w:rPr>
          <w:rFonts w:ascii="Times New Roman" w:hAnsi="Times New Roman" w:cs="Times New Roman"/>
          <w:sz w:val="28"/>
          <w:szCs w:val="28"/>
          <w:lang w:eastAsia="ru-RU"/>
        </w:rPr>
      </w:pPr>
    </w:p>
    <w:p w:rsidR="00966B16" w:rsidRPr="00966B16" w:rsidRDefault="00966B16" w:rsidP="0002625B">
      <w:pPr>
        <w:spacing w:after="0" w:line="240" w:lineRule="auto"/>
        <w:ind w:firstLine="709"/>
        <w:jc w:val="center"/>
        <w:rPr>
          <w:rFonts w:ascii="Times New Roman" w:hAnsi="Times New Roman" w:cs="Times New Roman"/>
          <w:sz w:val="28"/>
          <w:szCs w:val="28"/>
          <w:lang w:eastAsia="ru-RU"/>
        </w:rPr>
      </w:pPr>
      <w:r w:rsidRPr="00966B16">
        <w:rPr>
          <w:rFonts w:ascii="Times New Roman" w:hAnsi="Times New Roman" w:cs="Times New Roman"/>
          <w:sz w:val="28"/>
          <w:szCs w:val="28"/>
          <w:lang w:eastAsia="ru-RU"/>
        </w:rPr>
        <w:t>Заключение</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Профилактика НПП в подростковом возрасте требует системной работы, объединяющей усилия семьи, школы и здравоохранения. Ключевыми условиями успеха являются:</w:t>
      </w:r>
    </w:p>
    <w:p w:rsidR="00966B16" w:rsidRPr="00966B16" w:rsidRDefault="00CD1ACD"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ранняя диагностика факторов риска;</w:t>
      </w:r>
    </w:p>
    <w:p w:rsidR="00966B16" w:rsidRPr="00966B16" w:rsidRDefault="00CD1ACD"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spellStart"/>
      <w:r w:rsidR="00966B16" w:rsidRPr="00966B16">
        <w:rPr>
          <w:rFonts w:ascii="Times New Roman" w:hAnsi="Times New Roman" w:cs="Times New Roman"/>
          <w:sz w:val="28"/>
          <w:szCs w:val="28"/>
          <w:lang w:eastAsia="ru-RU"/>
        </w:rPr>
        <w:t>дестигматизация</w:t>
      </w:r>
      <w:proofErr w:type="spellEnd"/>
      <w:r w:rsidR="00966B16" w:rsidRPr="00966B16">
        <w:rPr>
          <w:rFonts w:ascii="Times New Roman" w:hAnsi="Times New Roman" w:cs="Times New Roman"/>
          <w:sz w:val="28"/>
          <w:szCs w:val="28"/>
          <w:lang w:eastAsia="ru-RU"/>
        </w:rPr>
        <w:t xml:space="preserve"> темы пищевого поведения;</w:t>
      </w:r>
    </w:p>
    <w:p w:rsidR="00966B16" w:rsidRPr="00966B16" w:rsidRDefault="00CD1ACD"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формирование культуры телесного принятия;</w:t>
      </w:r>
    </w:p>
    <w:p w:rsidR="00966B16" w:rsidRPr="00966B16" w:rsidRDefault="00CD1ACD" w:rsidP="00966B16">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966B16" w:rsidRPr="00966B16">
        <w:rPr>
          <w:rFonts w:ascii="Times New Roman" w:hAnsi="Times New Roman" w:cs="Times New Roman"/>
          <w:sz w:val="28"/>
          <w:szCs w:val="28"/>
          <w:lang w:eastAsia="ru-RU"/>
        </w:rPr>
        <w:t xml:space="preserve">обучение подростков навыкам эмоциональной </w:t>
      </w:r>
      <w:proofErr w:type="spellStart"/>
      <w:r w:rsidR="00966B16" w:rsidRPr="00966B16">
        <w:rPr>
          <w:rFonts w:ascii="Times New Roman" w:hAnsi="Times New Roman" w:cs="Times New Roman"/>
          <w:sz w:val="28"/>
          <w:szCs w:val="28"/>
          <w:lang w:eastAsia="ru-RU"/>
        </w:rPr>
        <w:t>саморегуляции</w:t>
      </w:r>
      <w:proofErr w:type="spellEnd"/>
      <w:r w:rsidR="00966B16" w:rsidRPr="00966B16">
        <w:rPr>
          <w:rFonts w:ascii="Times New Roman" w:hAnsi="Times New Roman" w:cs="Times New Roman"/>
          <w:sz w:val="28"/>
          <w:szCs w:val="28"/>
          <w:lang w:eastAsia="ru-RU"/>
        </w:rPr>
        <w:t>.</w:t>
      </w:r>
    </w:p>
    <w:p w:rsidR="00966B16" w:rsidRDefault="00966B16" w:rsidP="00966B16">
      <w:pPr>
        <w:spacing w:after="0" w:line="240" w:lineRule="auto"/>
        <w:ind w:firstLine="709"/>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Перспективным направлением остаётся разработка стандартизированных школьных программ профилактики, интегрирующих психологические, медицинские и педагогические подходы.</w:t>
      </w:r>
    </w:p>
    <w:p w:rsidR="00966B16" w:rsidRPr="00966B16" w:rsidRDefault="00966B16" w:rsidP="00966B16">
      <w:pPr>
        <w:spacing w:after="0" w:line="240" w:lineRule="auto"/>
        <w:ind w:firstLine="709"/>
        <w:jc w:val="both"/>
        <w:rPr>
          <w:rFonts w:ascii="Times New Roman" w:hAnsi="Times New Roman" w:cs="Times New Roman"/>
          <w:sz w:val="28"/>
          <w:szCs w:val="28"/>
          <w:lang w:eastAsia="ru-RU"/>
        </w:rPr>
      </w:pPr>
    </w:p>
    <w:p w:rsidR="00966B16" w:rsidRDefault="00966B16" w:rsidP="00966B16">
      <w:pPr>
        <w:spacing w:after="0" w:line="240" w:lineRule="auto"/>
        <w:ind w:firstLine="709"/>
        <w:jc w:val="center"/>
        <w:rPr>
          <w:rFonts w:ascii="Times New Roman" w:hAnsi="Times New Roman" w:cs="Times New Roman"/>
          <w:i/>
          <w:sz w:val="28"/>
          <w:szCs w:val="28"/>
          <w:lang w:eastAsia="ru-RU"/>
        </w:rPr>
      </w:pPr>
    </w:p>
    <w:p w:rsidR="00966B16" w:rsidRDefault="00966B16" w:rsidP="00966B16">
      <w:pPr>
        <w:spacing w:after="0" w:line="240" w:lineRule="auto"/>
        <w:ind w:firstLine="709"/>
        <w:jc w:val="center"/>
        <w:rPr>
          <w:rFonts w:ascii="Times New Roman" w:hAnsi="Times New Roman" w:cs="Times New Roman"/>
          <w:i/>
          <w:sz w:val="28"/>
          <w:szCs w:val="28"/>
          <w:lang w:eastAsia="ru-RU"/>
        </w:rPr>
      </w:pPr>
    </w:p>
    <w:p w:rsidR="00966B16" w:rsidRDefault="00966B16" w:rsidP="00966B16">
      <w:pPr>
        <w:spacing w:after="0" w:line="240" w:lineRule="auto"/>
        <w:ind w:firstLine="709"/>
        <w:jc w:val="center"/>
        <w:rPr>
          <w:rFonts w:ascii="Times New Roman" w:hAnsi="Times New Roman" w:cs="Times New Roman"/>
          <w:i/>
          <w:sz w:val="28"/>
          <w:szCs w:val="28"/>
          <w:lang w:eastAsia="ru-RU"/>
        </w:rPr>
      </w:pPr>
    </w:p>
    <w:p w:rsidR="00966B16" w:rsidRPr="00966B16" w:rsidRDefault="00966B16" w:rsidP="00966B16">
      <w:pPr>
        <w:spacing w:after="0" w:line="240" w:lineRule="auto"/>
        <w:ind w:firstLine="709"/>
        <w:jc w:val="center"/>
        <w:rPr>
          <w:rFonts w:ascii="Times New Roman" w:hAnsi="Times New Roman" w:cs="Times New Roman"/>
          <w:i/>
          <w:sz w:val="28"/>
          <w:szCs w:val="28"/>
          <w:lang w:eastAsia="ru-RU"/>
        </w:rPr>
      </w:pPr>
      <w:r w:rsidRPr="00966B16">
        <w:rPr>
          <w:rFonts w:ascii="Times New Roman" w:hAnsi="Times New Roman" w:cs="Times New Roman"/>
          <w:i/>
          <w:sz w:val="28"/>
          <w:szCs w:val="28"/>
          <w:lang w:eastAsia="ru-RU"/>
        </w:rPr>
        <w:lastRenderedPageBreak/>
        <w:t>Список литературы:</w:t>
      </w:r>
    </w:p>
    <w:p w:rsidR="004B6CF7" w:rsidRDefault="004B6CF7" w:rsidP="00966B16">
      <w:pPr>
        <w:pStyle w:val="a5"/>
        <w:numPr>
          <w:ilvl w:val="0"/>
          <w:numId w:val="10"/>
        </w:numPr>
        <w:spacing w:after="0" w:line="240" w:lineRule="auto"/>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Всемирная организация здравоохранения. Расстройства пищевого поведения: информационные бюллетени. Женева: ВОЗ, 2023.</w:t>
      </w:r>
    </w:p>
    <w:p w:rsidR="004B6CF7" w:rsidRDefault="004B6CF7" w:rsidP="00966B16">
      <w:pPr>
        <w:pStyle w:val="a5"/>
        <w:numPr>
          <w:ilvl w:val="0"/>
          <w:numId w:val="10"/>
        </w:numPr>
        <w:spacing w:after="0" w:line="240" w:lineRule="auto"/>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Леоненко Н. Н., Кузнецова М. А. Психологические аспекты профилактики нарушений пищевого поведения в образовательной среде // Вопросы психологии. 2022. № 4. С. 45–52.</w:t>
      </w:r>
    </w:p>
    <w:p w:rsidR="004B6CF7" w:rsidRPr="00966B16" w:rsidRDefault="004B6CF7" w:rsidP="00966B16">
      <w:pPr>
        <w:pStyle w:val="a5"/>
        <w:numPr>
          <w:ilvl w:val="0"/>
          <w:numId w:val="10"/>
        </w:numPr>
        <w:spacing w:after="0" w:line="240" w:lineRule="auto"/>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Мазаева Н. А., Грачев В. В. Расстройства пищевого поведения у подростков: диагностика и терапия. М.: ГЭОТАР</w:t>
      </w:r>
      <w:r w:rsidRPr="00966B16">
        <w:rPr>
          <w:rFonts w:ascii="Times New Roman" w:hAnsi="Times New Roman" w:cs="Times New Roman"/>
          <w:sz w:val="28"/>
          <w:szCs w:val="28"/>
          <w:lang w:eastAsia="ru-RU"/>
        </w:rPr>
        <w:noBreakHyphen/>
        <w:t>Медиа, 2022.</w:t>
      </w:r>
    </w:p>
    <w:p w:rsidR="004B6CF7" w:rsidRDefault="004B6CF7" w:rsidP="004B6CF7">
      <w:pPr>
        <w:pStyle w:val="a5"/>
        <w:numPr>
          <w:ilvl w:val="0"/>
          <w:numId w:val="10"/>
        </w:numPr>
        <w:spacing w:after="0" w:line="240" w:lineRule="auto"/>
        <w:jc w:val="both"/>
        <w:rPr>
          <w:rFonts w:ascii="Times New Roman" w:hAnsi="Times New Roman" w:cs="Times New Roman"/>
          <w:sz w:val="28"/>
          <w:szCs w:val="28"/>
          <w:lang w:eastAsia="ru-RU"/>
        </w:rPr>
      </w:pPr>
      <w:r w:rsidRPr="00966B16">
        <w:rPr>
          <w:rFonts w:ascii="Times New Roman" w:hAnsi="Times New Roman" w:cs="Times New Roman"/>
          <w:sz w:val="28"/>
          <w:szCs w:val="28"/>
          <w:lang w:eastAsia="ru-RU"/>
        </w:rPr>
        <w:t>Приказ Минздрава РФ № 127н «Об утверждении порядка оказания медицинской помощи при расстройствах пищевого поведения» от 05.03.2024.</w:t>
      </w:r>
    </w:p>
    <w:p w:rsidR="004B6CF7" w:rsidRPr="004B6CF7" w:rsidRDefault="004B6CF7" w:rsidP="004B6CF7">
      <w:pPr>
        <w:pStyle w:val="a5"/>
        <w:numPr>
          <w:ilvl w:val="0"/>
          <w:numId w:val="10"/>
        </w:numPr>
        <w:spacing w:after="0" w:line="240" w:lineRule="auto"/>
        <w:jc w:val="both"/>
        <w:rPr>
          <w:rFonts w:ascii="Times New Roman" w:hAnsi="Times New Roman" w:cs="Times New Roman"/>
          <w:sz w:val="28"/>
          <w:szCs w:val="28"/>
          <w:lang w:eastAsia="ru-RU"/>
        </w:rPr>
      </w:pPr>
      <w:r w:rsidRPr="004B6CF7">
        <w:rPr>
          <w:rFonts w:ascii="Times New Roman" w:hAnsi="Times New Roman" w:cs="Times New Roman"/>
          <w:sz w:val="28"/>
          <w:szCs w:val="28"/>
          <w:lang w:eastAsia="ru-RU"/>
        </w:rPr>
        <w:t>Смулевич А. Б. Психиатрия: национальное руководство. М.: ГЭОТАР</w:t>
      </w:r>
      <w:r w:rsidRPr="004B6CF7">
        <w:rPr>
          <w:rFonts w:ascii="Times New Roman" w:hAnsi="Times New Roman" w:cs="Times New Roman"/>
          <w:sz w:val="28"/>
          <w:szCs w:val="28"/>
          <w:lang w:eastAsia="ru-RU"/>
        </w:rPr>
        <w:noBreakHyphen/>
        <w:t>Медиа, 2021.</w:t>
      </w:r>
    </w:p>
    <w:p w:rsidR="004B6CF7" w:rsidRDefault="004B6CF7" w:rsidP="004B6CF7">
      <w:pPr>
        <w:pStyle w:val="a5"/>
        <w:numPr>
          <w:ilvl w:val="0"/>
          <w:numId w:val="10"/>
        </w:numPr>
        <w:spacing w:after="0" w:line="240" w:lineRule="auto"/>
        <w:jc w:val="both"/>
        <w:rPr>
          <w:rFonts w:ascii="Times New Roman" w:hAnsi="Times New Roman" w:cs="Times New Roman"/>
          <w:sz w:val="28"/>
          <w:szCs w:val="28"/>
          <w:lang w:val="en-US" w:eastAsia="ru-RU"/>
        </w:rPr>
      </w:pPr>
      <w:r w:rsidRPr="00966B16">
        <w:rPr>
          <w:rFonts w:ascii="Times New Roman" w:hAnsi="Times New Roman" w:cs="Times New Roman"/>
          <w:sz w:val="28"/>
          <w:szCs w:val="28"/>
          <w:lang w:val="en-US" w:eastAsia="ru-RU"/>
        </w:rPr>
        <w:t>Fairburn C. G. Cognitive Behavior Therapy and Eating Disorders. New York: Guilford Press, 2020.</w:t>
      </w:r>
    </w:p>
    <w:p w:rsidR="002F5CD8" w:rsidRPr="00966B16" w:rsidRDefault="002F5CD8" w:rsidP="00966B16">
      <w:pPr>
        <w:spacing w:line="240" w:lineRule="auto"/>
        <w:rPr>
          <w:sz w:val="28"/>
          <w:szCs w:val="28"/>
        </w:rPr>
      </w:pPr>
    </w:p>
    <w:sectPr w:rsidR="002F5CD8" w:rsidRPr="00966B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333A6"/>
    <w:multiLevelType w:val="multilevel"/>
    <w:tmpl w:val="30467E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682B58"/>
    <w:multiLevelType w:val="multilevel"/>
    <w:tmpl w:val="34DC5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F26733"/>
    <w:multiLevelType w:val="multilevel"/>
    <w:tmpl w:val="DA627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A82F82"/>
    <w:multiLevelType w:val="multilevel"/>
    <w:tmpl w:val="B348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AC556C"/>
    <w:multiLevelType w:val="multilevel"/>
    <w:tmpl w:val="D35CFE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42411B"/>
    <w:multiLevelType w:val="multilevel"/>
    <w:tmpl w:val="EE9C5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7D3210"/>
    <w:multiLevelType w:val="multilevel"/>
    <w:tmpl w:val="911A1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085ED8"/>
    <w:multiLevelType w:val="hybridMultilevel"/>
    <w:tmpl w:val="EEBAD548"/>
    <w:lvl w:ilvl="0" w:tplc="25F4853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6FE316F7"/>
    <w:multiLevelType w:val="multilevel"/>
    <w:tmpl w:val="81A4D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BC2960"/>
    <w:multiLevelType w:val="multilevel"/>
    <w:tmpl w:val="15025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5"/>
  </w:num>
  <w:num w:numId="4">
    <w:abstractNumId w:val="4"/>
  </w:num>
  <w:num w:numId="5">
    <w:abstractNumId w:val="1"/>
  </w:num>
  <w:num w:numId="6">
    <w:abstractNumId w:val="2"/>
  </w:num>
  <w:num w:numId="7">
    <w:abstractNumId w:val="0"/>
  </w:num>
  <w:num w:numId="8">
    <w:abstractNumId w:val="3"/>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9B9"/>
    <w:rsid w:val="0002625B"/>
    <w:rsid w:val="002F5CD8"/>
    <w:rsid w:val="004B6CF7"/>
    <w:rsid w:val="00966B16"/>
    <w:rsid w:val="00A0210B"/>
    <w:rsid w:val="00A35D9D"/>
    <w:rsid w:val="00B109B9"/>
    <w:rsid w:val="00CD1ACD"/>
    <w:rsid w:val="00D43F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F519"/>
  <w15:chartTrackingRefBased/>
  <w15:docId w15:val="{C9AED789-3DAE-46AB-94C2-55B9EFCA3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966B1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966B1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66B1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966B16"/>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966B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66B16"/>
    <w:rPr>
      <w:b/>
      <w:bCs/>
    </w:rPr>
  </w:style>
  <w:style w:type="character" w:customStyle="1" w:styleId="mord">
    <w:name w:val="mord"/>
    <w:basedOn w:val="a0"/>
    <w:rsid w:val="00966B16"/>
  </w:style>
  <w:style w:type="paragraph" w:styleId="2">
    <w:name w:val="Quote"/>
    <w:basedOn w:val="a"/>
    <w:next w:val="a"/>
    <w:link w:val="20"/>
    <w:uiPriority w:val="29"/>
    <w:qFormat/>
    <w:rsid w:val="00966B16"/>
    <w:pPr>
      <w:spacing w:before="200"/>
      <w:ind w:left="864" w:right="864"/>
      <w:jc w:val="center"/>
    </w:pPr>
    <w:rPr>
      <w:i/>
      <w:iCs/>
      <w:color w:val="404040" w:themeColor="text1" w:themeTint="BF"/>
    </w:rPr>
  </w:style>
  <w:style w:type="character" w:customStyle="1" w:styleId="20">
    <w:name w:val="Цитата 2 Знак"/>
    <w:basedOn w:val="a0"/>
    <w:link w:val="2"/>
    <w:uiPriority w:val="29"/>
    <w:rsid w:val="00966B16"/>
    <w:rPr>
      <w:i/>
      <w:iCs/>
      <w:color w:val="404040" w:themeColor="text1" w:themeTint="BF"/>
    </w:rPr>
  </w:style>
  <w:style w:type="paragraph" w:styleId="a5">
    <w:name w:val="List Paragraph"/>
    <w:basedOn w:val="a"/>
    <w:uiPriority w:val="34"/>
    <w:qFormat/>
    <w:rsid w:val="00966B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744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932</Words>
  <Characters>5315</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Zver</dc:creator>
  <cp:keywords/>
  <dc:description/>
  <cp:lastModifiedBy>Zver</cp:lastModifiedBy>
  <cp:revision>7</cp:revision>
  <dcterms:created xsi:type="dcterms:W3CDTF">2025-11-02T05:17:00Z</dcterms:created>
  <dcterms:modified xsi:type="dcterms:W3CDTF">2025-11-02T05:35:00Z</dcterms:modified>
</cp:coreProperties>
</file>