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BCE61" w14:textId="77777777" w:rsidR="00D03FA3" w:rsidRDefault="00D03FA3">
      <w:pPr>
        <w:spacing w:after="0" w:line="240" w:lineRule="auto"/>
        <w:ind w:left="40" w:right="40"/>
        <w:jc w:val="right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</w:p>
    <w:p w14:paraId="46EBCE62" w14:textId="77777777" w:rsidR="00D03FA3" w:rsidRDefault="00D03FA3">
      <w:pPr>
        <w:spacing w:after="0" w:line="240" w:lineRule="auto"/>
        <w:ind w:left="40" w:right="40"/>
        <w:jc w:val="right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</w:p>
    <w:p w14:paraId="46EBCE63" w14:textId="77777777" w:rsidR="00D03FA3" w:rsidRDefault="00D03FA3">
      <w:pPr>
        <w:spacing w:after="0" w:line="240" w:lineRule="auto"/>
        <w:ind w:left="40" w:right="40"/>
        <w:jc w:val="right"/>
        <w:rPr>
          <w:rFonts w:ascii="Times New Roman" w:eastAsia="SimSun" w:hAnsi="Times New Roman" w:cs="Times New Roman"/>
          <w:b/>
          <w:bCs/>
          <w:color w:val="000000"/>
          <w:sz w:val="24"/>
          <w:szCs w:val="24"/>
        </w:rPr>
      </w:pPr>
    </w:p>
    <w:p w14:paraId="46EBCE65" w14:textId="77777777" w:rsidR="00D03FA3" w:rsidRDefault="00D03FA3">
      <w:pPr>
        <w:spacing w:after="0" w:line="240" w:lineRule="auto"/>
        <w:ind w:righ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BCE66" w14:textId="77777777" w:rsidR="00D03FA3" w:rsidRDefault="00D03FA3">
      <w:pPr>
        <w:spacing w:after="0" w:line="240" w:lineRule="auto"/>
        <w:ind w:left="40" w:right="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BCE6F" w14:textId="77777777" w:rsidR="00D03FA3" w:rsidRDefault="00D03FA3" w:rsidP="00D174CD">
      <w:pPr>
        <w:spacing w:after="0" w:line="240" w:lineRule="auto"/>
        <w:ind w:right="40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6EBCE70" w14:textId="77777777" w:rsidR="00D03FA3" w:rsidRDefault="00D03FA3">
      <w:pPr>
        <w:spacing w:after="0" w:line="240" w:lineRule="auto"/>
        <w:ind w:left="40" w:right="40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6EBCE71" w14:textId="77777777" w:rsidR="00D03FA3" w:rsidRDefault="00D174CD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«Демографическая ситуация в Российской Федерации и Оренбургской области»</w:t>
      </w:r>
    </w:p>
    <w:p w14:paraId="46EBCE72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3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4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5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6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7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8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9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A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B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C" w14:textId="77777777" w:rsidR="00D03FA3" w:rsidRDefault="00D03FA3">
      <w:pPr>
        <w:shd w:val="clear" w:color="auto" w:fill="FFFFFF"/>
        <w:spacing w:after="0" w:line="240" w:lineRule="auto"/>
        <w:ind w:left="40"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D" w14:textId="77777777" w:rsidR="00D03FA3" w:rsidRDefault="00D03FA3">
      <w:pP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E" w14:textId="77777777" w:rsidR="00D03FA3" w:rsidRDefault="00D03FA3">
      <w:pPr>
        <w:shd w:val="clear" w:color="auto" w:fill="FFFFFF"/>
        <w:spacing w:after="0" w:line="240" w:lineRule="auto"/>
        <w:ind w:left="4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7F" w14:textId="77777777" w:rsidR="00D03FA3" w:rsidRDefault="00D174CD">
      <w:pPr>
        <w:shd w:val="clear" w:color="auto" w:fill="FFFFFF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Дергачёва Маргарита,</w:t>
      </w:r>
    </w:p>
    <w:p w14:paraId="46EBCE80" w14:textId="77777777" w:rsidR="00D03FA3" w:rsidRPr="00D174CD" w:rsidRDefault="00D174CD">
      <w:pPr>
        <w:shd w:val="clear" w:color="auto" w:fill="FFFFFF"/>
        <w:wordWrap w:val="0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МОАУ</w:t>
      </w: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«СОШ №11 </w:t>
      </w:r>
      <w:proofErr w:type="spellStart"/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г.Орска</w:t>
      </w:r>
      <w:proofErr w:type="spellEnd"/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46EBCE81" w14:textId="61600B3F" w:rsidR="00D03FA3" w:rsidRPr="00D174CD" w:rsidRDefault="00D174CD">
      <w:pPr>
        <w:shd w:val="clear" w:color="auto" w:fill="FFFFFF"/>
        <w:wordWrap w:val="0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класс</w:t>
      </w:r>
    </w:p>
    <w:p w14:paraId="46EBCE82" w14:textId="77777777" w:rsidR="00D03FA3" w:rsidRDefault="00D174CD">
      <w:pPr>
        <w:shd w:val="clear" w:color="auto" w:fill="FFFFFF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Руководитель: </w:t>
      </w:r>
    </w:p>
    <w:p w14:paraId="46EBCE83" w14:textId="77777777" w:rsidR="00D03FA3" w:rsidRPr="00D174CD" w:rsidRDefault="00D174CD">
      <w:pPr>
        <w:shd w:val="clear" w:color="auto" w:fill="FFFFFF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Дудорова Яна Александровна,</w:t>
      </w: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46EBCE84" w14:textId="77777777" w:rsidR="00D03FA3" w:rsidRDefault="00D174CD">
      <w:pPr>
        <w:shd w:val="clear" w:color="auto" w:fill="FFFFFF"/>
        <w:spacing w:after="0" w:line="240" w:lineRule="auto"/>
        <w:ind w:left="3080" w:right="4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географии.</w:t>
      </w:r>
    </w:p>
    <w:p w14:paraId="46EBCE85" w14:textId="77777777" w:rsidR="00D03FA3" w:rsidRDefault="00D03FA3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86" w14:textId="77777777" w:rsidR="00D03FA3" w:rsidRDefault="00D03FA3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87" w14:textId="77777777" w:rsidR="00D03FA3" w:rsidRDefault="00D03FA3">
      <w:pPr>
        <w:shd w:val="clear" w:color="auto" w:fill="FFFFFF"/>
        <w:spacing w:after="0" w:line="240" w:lineRule="auto"/>
        <w:ind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88" w14:textId="77777777" w:rsidR="00D03FA3" w:rsidRDefault="00D03FA3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52101F8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8781069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BCA049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3979F2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FB35F94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35BC23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8F60C8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3FD3E7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E3B186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FDA20E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2B2A17A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F66DDC7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68A6A0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28B3C3B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D92A31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6D95F3" w14:textId="77777777" w:rsidR="00D174CD" w:rsidRDefault="00D174CD">
      <w:pPr>
        <w:shd w:val="clear" w:color="auto" w:fill="FFFFFF"/>
        <w:spacing w:after="0" w:line="240" w:lineRule="auto"/>
        <w:ind w:left="40" w:right="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89" w14:textId="77777777" w:rsidR="00D03FA3" w:rsidRDefault="00D03FA3">
      <w:pPr>
        <w:shd w:val="clear" w:color="auto" w:fill="FFFFFF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6EBCE8A" w14:textId="55BEF3F8" w:rsidR="00D03FA3" w:rsidRPr="00D174CD" w:rsidRDefault="00D174CD">
      <w:pPr>
        <w:shd w:val="clear" w:color="auto" w:fill="FFFFFF"/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D03FA3" w:rsidRPr="00D174CD">
          <w:footerReference w:type="first" r:id="rId8"/>
          <w:pgSz w:w="11906" w:h="16838"/>
          <w:pgMar w:top="1134" w:right="850" w:bottom="1134" w:left="1701" w:header="708" w:footer="709" w:gutter="0"/>
          <w:pgNumType w:start="1"/>
          <w:cols w:space="0"/>
          <w:titlePg/>
          <w:docGrid w:linePitch="360"/>
        </w:sectPr>
      </w:pP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Орск,</w:t>
      </w: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2026</w:t>
      </w:r>
      <w:r w:rsidRPr="00D17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</w:p>
    <w:p w14:paraId="46EBCE8B" w14:textId="77777777" w:rsidR="00D03FA3" w:rsidRDefault="00D174CD">
      <w:pPr>
        <w:spacing w:line="240" w:lineRule="auto"/>
        <w:ind w:left="40" w:right="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Содержание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12"/>
        <w:gridCol w:w="7100"/>
        <w:gridCol w:w="592"/>
      </w:tblGrid>
      <w:tr w:rsidR="00D03FA3" w14:paraId="46EBCE90" w14:textId="77777777">
        <w:tc>
          <w:tcPr>
            <w:tcW w:w="638" w:type="dxa"/>
          </w:tcPr>
          <w:p w14:paraId="46EBCE8C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8D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</w:tcPr>
          <w:p w14:paraId="46EBCE8E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Введение................................................................................…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8F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03FA3" w14:paraId="46EBCE95" w14:textId="77777777">
        <w:tc>
          <w:tcPr>
            <w:tcW w:w="638" w:type="dxa"/>
          </w:tcPr>
          <w:p w14:paraId="46EBCE91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2" w:type="dxa"/>
          </w:tcPr>
          <w:p w14:paraId="46EBCE92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</w:tcPr>
          <w:p w14:paraId="46EBCE93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Теоретическая часть.............................................................…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94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3FA3" w14:paraId="46EBCE9A" w14:textId="77777777">
        <w:tc>
          <w:tcPr>
            <w:tcW w:w="638" w:type="dxa"/>
          </w:tcPr>
          <w:p w14:paraId="46EBCE96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97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100" w:type="dxa"/>
          </w:tcPr>
          <w:p w14:paraId="46EBCE98" w14:textId="77777777" w:rsidR="00D03FA3" w:rsidRPr="00D174CD" w:rsidRDefault="00D174CD">
            <w:pPr>
              <w:spacing w:line="240" w:lineRule="auto"/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Демография как отрасль знаний о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населении...................…</w:t>
            </w:r>
            <w:r w:rsidRPr="00D174CD">
              <w:rPr>
                <w:rFonts w:ascii="Times New Roman" w:eastAsia="SimSu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592" w:type="dxa"/>
          </w:tcPr>
          <w:p w14:paraId="46EBCE99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3FA3" w14:paraId="46EBCE9F" w14:textId="77777777">
        <w:tc>
          <w:tcPr>
            <w:tcW w:w="638" w:type="dxa"/>
          </w:tcPr>
          <w:p w14:paraId="46EBCE9B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9C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100" w:type="dxa"/>
          </w:tcPr>
          <w:p w14:paraId="46EBCE9D" w14:textId="77777777" w:rsidR="00D03FA3" w:rsidRDefault="00D174CD">
            <w:pPr>
              <w:spacing w:line="240" w:lineRule="auto"/>
              <w:ind w:right="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Основные понятия демографии.........................................…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9E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3FA3" w14:paraId="46EBCEA4" w14:textId="77777777">
        <w:tc>
          <w:tcPr>
            <w:tcW w:w="638" w:type="dxa"/>
          </w:tcPr>
          <w:p w14:paraId="46EBCEA0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A1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100" w:type="dxa"/>
          </w:tcPr>
          <w:p w14:paraId="46EBCEA2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Основные задачи демографии.............................................…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A3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3FA3" w14:paraId="46EBCEA9" w14:textId="77777777">
        <w:tc>
          <w:tcPr>
            <w:tcW w:w="638" w:type="dxa"/>
          </w:tcPr>
          <w:p w14:paraId="46EBCEA5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A6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100" w:type="dxa"/>
          </w:tcPr>
          <w:p w14:paraId="46EBCEA7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Воспроизводство населения и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миграции...........................…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A8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3FA3" w14:paraId="46EBCEAF" w14:textId="77777777">
        <w:tc>
          <w:tcPr>
            <w:tcW w:w="638" w:type="dxa"/>
          </w:tcPr>
          <w:p w14:paraId="46EBCEAA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AB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7100" w:type="dxa"/>
          </w:tcPr>
          <w:p w14:paraId="46EBCEAC" w14:textId="77777777" w:rsidR="00D03FA3" w:rsidRPr="00D174CD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Основные понятия воспроизводства населения и миграций...............................................................................…</w:t>
            </w:r>
            <w:r w:rsidRPr="00D174CD">
              <w:rPr>
                <w:rFonts w:ascii="Times New Roman" w:eastAsia="SimSu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592" w:type="dxa"/>
          </w:tcPr>
          <w:p w14:paraId="46EBCEAD" w14:textId="77777777" w:rsidR="00D03FA3" w:rsidRDefault="00D03FA3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BCEAE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3FA3" w14:paraId="46EBCEB4" w14:textId="77777777">
        <w:tc>
          <w:tcPr>
            <w:tcW w:w="638" w:type="dxa"/>
          </w:tcPr>
          <w:p w14:paraId="46EBCEB0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B1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7100" w:type="dxa"/>
          </w:tcPr>
          <w:p w14:paraId="46EBCEB2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Рождаемость.........................................................................…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B3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3FA3" w14:paraId="46EBCEB9" w14:textId="77777777">
        <w:tc>
          <w:tcPr>
            <w:tcW w:w="638" w:type="dxa"/>
          </w:tcPr>
          <w:p w14:paraId="46EBCEB5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B6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7100" w:type="dxa"/>
          </w:tcPr>
          <w:p w14:paraId="46EBCEB7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Смертность............................................................................…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B8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3FA3" w14:paraId="46EBCEBE" w14:textId="77777777">
        <w:tc>
          <w:tcPr>
            <w:tcW w:w="638" w:type="dxa"/>
          </w:tcPr>
          <w:p w14:paraId="46EBCEBA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BB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7100" w:type="dxa"/>
          </w:tcPr>
          <w:p w14:paraId="46EBCEBC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Брачность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и разводимость................................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</w:t>
            </w: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…….</w:t>
            </w:r>
            <w:proofErr w:type="gramEnd"/>
          </w:p>
        </w:tc>
        <w:tc>
          <w:tcPr>
            <w:tcW w:w="592" w:type="dxa"/>
          </w:tcPr>
          <w:p w14:paraId="46EBCEBD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03FA3" w14:paraId="46EBCEC4" w14:textId="77777777">
        <w:tc>
          <w:tcPr>
            <w:tcW w:w="638" w:type="dxa"/>
          </w:tcPr>
          <w:p w14:paraId="46EBCEBF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C0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100" w:type="dxa"/>
          </w:tcPr>
          <w:p w14:paraId="46EBCEC1" w14:textId="77777777" w:rsidR="00D03FA3" w:rsidRPr="00D174CD" w:rsidRDefault="00D174CD">
            <w:pPr>
              <w:spacing w:line="240" w:lineRule="auto"/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Демографическая ситуация в Российской Федерации и Оренбургской области........................................................…</w:t>
            </w:r>
            <w:r w:rsidRPr="00D174CD">
              <w:rPr>
                <w:rFonts w:ascii="Times New Roman" w:eastAsia="SimSun" w:hAnsi="Times New Roman" w:cs="Times New Roman"/>
                <w:sz w:val="24"/>
                <w:szCs w:val="24"/>
              </w:rPr>
              <w:t>………</w:t>
            </w:r>
          </w:p>
        </w:tc>
        <w:tc>
          <w:tcPr>
            <w:tcW w:w="592" w:type="dxa"/>
          </w:tcPr>
          <w:p w14:paraId="46EBCEC2" w14:textId="77777777" w:rsidR="00D03FA3" w:rsidRDefault="00D03FA3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BCEC3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03FA3" w14:paraId="46EBCEC9" w14:textId="77777777">
        <w:tc>
          <w:tcPr>
            <w:tcW w:w="638" w:type="dxa"/>
          </w:tcPr>
          <w:p w14:paraId="46EBCEC5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C6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100" w:type="dxa"/>
          </w:tcPr>
          <w:p w14:paraId="46EBCEC7" w14:textId="77777777" w:rsidR="00D03FA3" w:rsidRDefault="00D174CD">
            <w:pPr>
              <w:spacing w:line="240" w:lineRule="auto"/>
              <w:ind w:right="4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Национальная безопасность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России..................................…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>………</w:t>
            </w:r>
          </w:p>
        </w:tc>
        <w:tc>
          <w:tcPr>
            <w:tcW w:w="592" w:type="dxa"/>
          </w:tcPr>
          <w:p w14:paraId="46EBCEC8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03FA3" w14:paraId="46EBCECE" w14:textId="77777777">
        <w:tc>
          <w:tcPr>
            <w:tcW w:w="638" w:type="dxa"/>
          </w:tcPr>
          <w:p w14:paraId="46EBCECA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" w:type="dxa"/>
          </w:tcPr>
          <w:p w14:paraId="46EBCECB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100" w:type="dxa"/>
          </w:tcPr>
          <w:p w14:paraId="46EBCECC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lang w:val="ru-RU"/>
              </w:rPr>
            </w:pPr>
            <w:r>
              <w:rPr>
                <w:rFonts w:eastAsia="sans-serif"/>
                <w:color w:val="333333"/>
                <w:lang w:val="ru-RU"/>
              </w:rPr>
              <w:t>Демографическая ситуация в Оренбургской области......…</w:t>
            </w:r>
            <w:r w:rsidRPr="00D174CD">
              <w:rPr>
                <w:rFonts w:eastAsia="sans-serif"/>
                <w:color w:val="333333"/>
                <w:lang w:val="ru-RU"/>
              </w:rPr>
              <w:t>………</w:t>
            </w:r>
          </w:p>
        </w:tc>
        <w:tc>
          <w:tcPr>
            <w:tcW w:w="592" w:type="dxa"/>
          </w:tcPr>
          <w:p w14:paraId="46EBCECD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03FA3" w14:paraId="46EBCED3" w14:textId="77777777">
        <w:tc>
          <w:tcPr>
            <w:tcW w:w="638" w:type="dxa"/>
          </w:tcPr>
          <w:p w14:paraId="46EBCECF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II.</w:t>
            </w:r>
          </w:p>
        </w:tc>
        <w:tc>
          <w:tcPr>
            <w:tcW w:w="812" w:type="dxa"/>
          </w:tcPr>
          <w:p w14:paraId="46EBCED0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</w:tcPr>
          <w:p w14:paraId="46EBCED1" w14:textId="77777777" w:rsidR="00D03FA3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</w:rPr>
            </w:pPr>
            <w:r>
              <w:rPr>
                <w:rFonts w:eastAsia="sans-serif"/>
                <w:color w:val="333333"/>
                <w:lang w:val="ru-RU"/>
              </w:rPr>
              <w:t xml:space="preserve">Практическая </w:t>
            </w:r>
            <w:r>
              <w:rPr>
                <w:rFonts w:eastAsia="sans-serif"/>
                <w:color w:val="333333"/>
                <w:lang w:val="ru-RU"/>
              </w:rPr>
              <w:t>часть..............................................................…</w:t>
            </w:r>
            <w:r>
              <w:rPr>
                <w:rFonts w:eastAsia="sans-serif"/>
                <w:color w:val="333333"/>
              </w:rPr>
              <w:t>………</w:t>
            </w:r>
          </w:p>
        </w:tc>
        <w:tc>
          <w:tcPr>
            <w:tcW w:w="592" w:type="dxa"/>
          </w:tcPr>
          <w:p w14:paraId="46EBCED2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3FA3" w14:paraId="46EBCED8" w14:textId="77777777">
        <w:tc>
          <w:tcPr>
            <w:tcW w:w="638" w:type="dxa"/>
          </w:tcPr>
          <w:p w14:paraId="46EBCED4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D5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100" w:type="dxa"/>
          </w:tcPr>
          <w:p w14:paraId="46EBCED6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Анализ и сравнение статистических данных Российской Федерации и Оренбургской области..................................…</w:t>
            </w:r>
            <w:r w:rsidRPr="00D174CD">
              <w:rPr>
                <w:rFonts w:eastAsia="sans-serif"/>
                <w:color w:val="333333"/>
                <w:shd w:val="clear" w:color="auto" w:fill="FFFFFF"/>
                <w:lang w:val="ru-RU"/>
              </w:rPr>
              <w:t>………</w:t>
            </w:r>
          </w:p>
        </w:tc>
        <w:tc>
          <w:tcPr>
            <w:tcW w:w="592" w:type="dxa"/>
          </w:tcPr>
          <w:p w14:paraId="46EBCED7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3FA3" w14:paraId="46EBCEDD" w14:textId="77777777">
        <w:tc>
          <w:tcPr>
            <w:tcW w:w="638" w:type="dxa"/>
          </w:tcPr>
          <w:p w14:paraId="46EBCED9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DA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7100" w:type="dxa"/>
          </w:tcPr>
          <w:p w14:paraId="46EBCEDB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 xml:space="preserve">Анализ и сравнение численности </w:t>
            </w: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населения Российской Федерации и Оренбургской области..................................…</w:t>
            </w:r>
            <w:r w:rsidRPr="00D174CD">
              <w:rPr>
                <w:rFonts w:eastAsia="sans-serif"/>
                <w:color w:val="333333"/>
                <w:shd w:val="clear" w:color="auto" w:fill="FFFFFF"/>
                <w:lang w:val="ru-RU"/>
              </w:rPr>
              <w:t>………</w:t>
            </w:r>
          </w:p>
        </w:tc>
        <w:tc>
          <w:tcPr>
            <w:tcW w:w="592" w:type="dxa"/>
          </w:tcPr>
          <w:p w14:paraId="46EBCEDC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3FA3" w14:paraId="46EBCEE2" w14:textId="77777777">
        <w:tc>
          <w:tcPr>
            <w:tcW w:w="638" w:type="dxa"/>
          </w:tcPr>
          <w:p w14:paraId="46EBCEDE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DF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7100" w:type="dxa"/>
          </w:tcPr>
          <w:p w14:paraId="46EBCEE0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Анализ и сравнение миграции населения Российской Федерации и Оренбургской области..................................…</w:t>
            </w:r>
            <w:r w:rsidRPr="00D174CD">
              <w:rPr>
                <w:rFonts w:eastAsia="sans-serif"/>
                <w:color w:val="333333"/>
                <w:shd w:val="clear" w:color="auto" w:fill="FFFFFF"/>
                <w:lang w:val="ru-RU"/>
              </w:rPr>
              <w:t>…………………</w:t>
            </w:r>
            <w:proofErr w:type="gramStart"/>
            <w:r w:rsidRPr="00D174CD">
              <w:rPr>
                <w:rFonts w:eastAsia="sans-serif"/>
                <w:color w:val="333333"/>
                <w:shd w:val="clear" w:color="auto" w:fill="FFFFFF"/>
                <w:lang w:val="ru-RU"/>
              </w:rPr>
              <w:t>…….</w:t>
            </w:r>
            <w:proofErr w:type="gramEnd"/>
          </w:p>
        </w:tc>
        <w:tc>
          <w:tcPr>
            <w:tcW w:w="592" w:type="dxa"/>
          </w:tcPr>
          <w:p w14:paraId="46EBCEE1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03FA3" w14:paraId="46EBCEE7" w14:textId="77777777">
        <w:tc>
          <w:tcPr>
            <w:tcW w:w="638" w:type="dxa"/>
          </w:tcPr>
          <w:p w14:paraId="46EBCEE3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E4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7100" w:type="dxa"/>
          </w:tcPr>
          <w:p w14:paraId="46EBCEE5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Анализ и сравнен</w:t>
            </w: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ие естественного прироста Российской Федерации и Оренбургской области..................................…</w:t>
            </w:r>
            <w:r w:rsidRPr="00D174CD">
              <w:rPr>
                <w:rFonts w:eastAsia="sans-serif"/>
                <w:color w:val="333333"/>
                <w:shd w:val="clear" w:color="auto" w:fill="FFFFFF"/>
                <w:lang w:val="ru-RU"/>
              </w:rPr>
              <w:t>………</w:t>
            </w:r>
          </w:p>
        </w:tc>
        <w:tc>
          <w:tcPr>
            <w:tcW w:w="592" w:type="dxa"/>
          </w:tcPr>
          <w:p w14:paraId="46EBCEE6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3FA3" w14:paraId="46EBCEEC" w14:textId="77777777">
        <w:trPr>
          <w:trHeight w:val="718"/>
        </w:trPr>
        <w:tc>
          <w:tcPr>
            <w:tcW w:w="638" w:type="dxa"/>
          </w:tcPr>
          <w:p w14:paraId="46EBCEE8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E9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100" w:type="dxa"/>
          </w:tcPr>
          <w:p w14:paraId="46EBCEEA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lang w:val="ru-RU"/>
              </w:rPr>
              <w:t xml:space="preserve">Анализ численности населения муниципальных образований Оренбургской </w:t>
            </w:r>
            <w:r>
              <w:rPr>
                <w:rFonts w:eastAsia="sans-serif"/>
                <w:color w:val="333333"/>
                <w:lang w:val="ru-RU"/>
              </w:rPr>
              <w:t>области...................................…</w:t>
            </w:r>
            <w:r w:rsidRPr="00D174CD">
              <w:rPr>
                <w:rFonts w:eastAsia="sans-serif"/>
                <w:color w:val="333333"/>
                <w:lang w:val="ru-RU"/>
              </w:rPr>
              <w:t>………………………</w:t>
            </w:r>
          </w:p>
        </w:tc>
        <w:tc>
          <w:tcPr>
            <w:tcW w:w="592" w:type="dxa"/>
          </w:tcPr>
          <w:p w14:paraId="46EBCEEB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03FA3" w14:paraId="46EBCEF1" w14:textId="77777777">
        <w:tc>
          <w:tcPr>
            <w:tcW w:w="638" w:type="dxa"/>
          </w:tcPr>
          <w:p w14:paraId="46EBCEED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EE" w14:textId="77777777" w:rsidR="00D03FA3" w:rsidRDefault="00D174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</w:p>
        </w:tc>
        <w:tc>
          <w:tcPr>
            <w:tcW w:w="7100" w:type="dxa"/>
          </w:tcPr>
          <w:p w14:paraId="46EBCEEF" w14:textId="77777777" w:rsidR="00D03FA3" w:rsidRPr="00D174CD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  <w:lang w:val="ru-RU"/>
              </w:rPr>
            </w:pPr>
            <w:r>
              <w:rPr>
                <w:rFonts w:eastAsia="sans-serif"/>
                <w:color w:val="333333"/>
                <w:lang w:val="ru-RU"/>
              </w:rPr>
              <w:t xml:space="preserve">Карта «Численность населения муниципальных образований Оренбургской </w:t>
            </w:r>
            <w:proofErr w:type="gramStart"/>
            <w:r>
              <w:rPr>
                <w:rFonts w:eastAsia="sans-serif"/>
                <w:color w:val="333333"/>
                <w:lang w:val="ru-RU"/>
              </w:rPr>
              <w:t>области».................................</w:t>
            </w:r>
            <w:proofErr w:type="gramEnd"/>
            <w:r>
              <w:rPr>
                <w:rFonts w:eastAsia="sans-serif"/>
                <w:color w:val="333333"/>
                <w:lang w:val="ru-RU"/>
              </w:rPr>
              <w:t>…</w:t>
            </w:r>
            <w:r w:rsidRPr="00D174CD">
              <w:rPr>
                <w:rFonts w:eastAsia="sans-serif"/>
                <w:color w:val="333333"/>
                <w:lang w:val="ru-RU"/>
              </w:rPr>
              <w:t>………………………</w:t>
            </w:r>
          </w:p>
        </w:tc>
        <w:tc>
          <w:tcPr>
            <w:tcW w:w="592" w:type="dxa"/>
          </w:tcPr>
          <w:p w14:paraId="46EBCEF0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03FA3" w14:paraId="46EBCEF6" w14:textId="77777777">
        <w:tc>
          <w:tcPr>
            <w:tcW w:w="638" w:type="dxa"/>
          </w:tcPr>
          <w:p w14:paraId="46EBCEF2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F3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</w:tcPr>
          <w:p w14:paraId="46EBCEF4" w14:textId="77777777" w:rsidR="00D03FA3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</w:rPr>
            </w:pPr>
            <w:r>
              <w:rPr>
                <w:rFonts w:eastAsia="sans-serif"/>
                <w:color w:val="333333"/>
                <w:lang w:val="ru-RU"/>
              </w:rPr>
              <w:t>Вывод.....................................................................................…</w:t>
            </w:r>
            <w:r>
              <w:rPr>
                <w:rFonts w:eastAsia="sans-serif"/>
                <w:color w:val="333333"/>
              </w:rPr>
              <w:t>………</w:t>
            </w:r>
          </w:p>
        </w:tc>
        <w:tc>
          <w:tcPr>
            <w:tcW w:w="592" w:type="dxa"/>
          </w:tcPr>
          <w:p w14:paraId="46EBCEF5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03FA3" w14:paraId="46EBCEFB" w14:textId="77777777">
        <w:tc>
          <w:tcPr>
            <w:tcW w:w="638" w:type="dxa"/>
          </w:tcPr>
          <w:p w14:paraId="46EBCEF7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2" w:type="dxa"/>
          </w:tcPr>
          <w:p w14:paraId="46EBCEF8" w14:textId="77777777" w:rsidR="00D03FA3" w:rsidRDefault="00D03F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</w:tcPr>
          <w:p w14:paraId="46EBCEF9" w14:textId="77777777" w:rsidR="00D03FA3" w:rsidRDefault="00D174CD">
            <w:pPr>
              <w:pStyle w:val="a9"/>
              <w:widowControl/>
              <w:shd w:val="clear" w:color="auto" w:fill="FFFFFF"/>
              <w:rPr>
                <w:rFonts w:eastAsia="sans-serif"/>
                <w:color w:val="333333"/>
              </w:rPr>
            </w:pPr>
            <w:r>
              <w:rPr>
                <w:rFonts w:eastAsia="sans-serif"/>
                <w:color w:val="333333"/>
                <w:lang w:val="ru-RU"/>
              </w:rPr>
              <w:t>Список используемых источников.....................................…</w:t>
            </w:r>
            <w:r>
              <w:rPr>
                <w:rFonts w:eastAsia="sans-serif"/>
                <w:color w:val="333333"/>
              </w:rPr>
              <w:t>………</w:t>
            </w:r>
          </w:p>
        </w:tc>
        <w:tc>
          <w:tcPr>
            <w:tcW w:w="592" w:type="dxa"/>
          </w:tcPr>
          <w:p w14:paraId="46EBCEFA" w14:textId="77777777" w:rsidR="00D03FA3" w:rsidRDefault="00D174CD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46EBCEFC" w14:textId="77777777" w:rsidR="00D03FA3" w:rsidRDefault="00D03FA3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D03FA3">
          <w:footerReference w:type="default" r:id="rId9"/>
          <w:footerReference w:type="first" r:id="rId10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14:paraId="46EBCEFD" w14:textId="77777777" w:rsidR="00D03FA3" w:rsidRDefault="00D174CD">
      <w:pPr>
        <w:spacing w:line="240" w:lineRule="auto"/>
        <w:ind w:right="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Введение</w:t>
      </w:r>
    </w:p>
    <w:p w14:paraId="46EBCEFE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Актуальность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 последнее десятилетие демографические процессы, происходящие в нашей стране, имеют негативный характер. Низкая рождаемость в сочетании с высокой смертностью привели к естественной убыли населения в подавляющем большинстве регионов страны и в России в цел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ом.  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считаю эту проблему основной, от которой зависит дальнейшая жизнь всего человечества.</w:t>
      </w:r>
    </w:p>
    <w:p w14:paraId="46EBCEFF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Гипотеза</w:t>
      </w:r>
      <w:r>
        <w:rPr>
          <w:rFonts w:ascii="Times New Roman" w:hAnsi="Times New Roman" w:cs="Times New Roman"/>
          <w:sz w:val="24"/>
          <w:szCs w:val="24"/>
        </w:rPr>
        <w:t>: Демографическая ситуация в стране отражается на демографии отдельных регионов</w:t>
      </w:r>
      <w:r>
        <w:rPr>
          <w:rFonts w:ascii="Times New Roman" w:hAnsi="Times New Roman" w:cs="Times New Roman"/>
          <w:sz w:val="24"/>
          <w:szCs w:val="24"/>
        </w:rPr>
        <w:t xml:space="preserve"> на примере Оренбургской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EBCF00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: Изучение демографической ситуации в </w:t>
      </w:r>
      <w:r>
        <w:rPr>
          <w:rFonts w:ascii="Times New Roman" w:hAnsi="Times New Roman" w:cs="Times New Roman"/>
          <w:sz w:val="24"/>
          <w:szCs w:val="24"/>
        </w:rPr>
        <w:t>стране и регионе.</w:t>
      </w:r>
    </w:p>
    <w:p w14:paraId="46EBCF01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6EBCF02" w14:textId="77777777" w:rsidR="00D03FA3" w:rsidRDefault="00D174CD">
      <w:pPr>
        <w:spacing w:line="240" w:lineRule="auto"/>
        <w:ind w:left="40" w:right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Изучить материал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теме: демографическ</w:t>
      </w:r>
      <w:r>
        <w:rPr>
          <w:rFonts w:ascii="Times New Roman" w:hAnsi="Times New Roman" w:cs="Times New Roman"/>
          <w:sz w:val="24"/>
          <w:szCs w:val="24"/>
        </w:rPr>
        <w:t>ая</w:t>
      </w:r>
      <w:r>
        <w:rPr>
          <w:rFonts w:ascii="Times New Roman" w:hAnsi="Times New Roman" w:cs="Times New Roman"/>
          <w:sz w:val="24"/>
          <w:szCs w:val="24"/>
        </w:rPr>
        <w:t xml:space="preserve"> ситуаци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 Российской Федерации и Оренбургской области.</w:t>
      </w:r>
    </w:p>
    <w:p w14:paraId="46EBCF03" w14:textId="77777777" w:rsidR="00D03FA3" w:rsidRDefault="00D174CD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Проанализировать основные показатели, характеризующие демографическую ситуацию.</w:t>
      </w:r>
    </w:p>
    <w:p w14:paraId="46EBCF04" w14:textId="77777777" w:rsidR="00D03FA3" w:rsidRDefault="00D174CD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Сделать карту, характеризующую </w:t>
      </w:r>
      <w:r>
        <w:rPr>
          <w:rFonts w:ascii="Times New Roman" w:hAnsi="Times New Roman" w:cs="Times New Roman"/>
          <w:sz w:val="24"/>
          <w:szCs w:val="24"/>
        </w:rPr>
        <w:t>численность населения Оренбургской области.</w:t>
      </w:r>
    </w:p>
    <w:p w14:paraId="46EBCF05" w14:textId="77777777" w:rsidR="00D03FA3" w:rsidRDefault="00D174CD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Сделать выводы.</w:t>
      </w:r>
    </w:p>
    <w:p w14:paraId="46EBCF06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Объект исследования</w:t>
      </w:r>
      <w:r>
        <w:rPr>
          <w:rFonts w:ascii="Times New Roman" w:hAnsi="Times New Roman" w:cs="Times New Roman"/>
          <w:sz w:val="24"/>
          <w:szCs w:val="24"/>
        </w:rPr>
        <w:t>: население.</w:t>
      </w:r>
    </w:p>
    <w:p w14:paraId="46EBCF07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Предмет исследования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демографические показатели</w:t>
      </w:r>
    </w:p>
    <w:p w14:paraId="46EBCF08" w14:textId="77777777" w:rsidR="00D03FA3" w:rsidRDefault="00D174CD">
      <w:pPr>
        <w:spacing w:line="240" w:lineRule="auto"/>
        <w:ind w:left="40" w:right="40" w:firstLine="708"/>
        <w:jc w:val="both"/>
        <w:rPr>
          <w:rFonts w:ascii="Times New Roman" w:hAnsi="Times New Roman" w:cs="Times New Roman"/>
          <w:sz w:val="24"/>
          <w:szCs w:val="24"/>
        </w:rPr>
        <w:sectPr w:rsidR="00D03FA3">
          <w:footerReference w:type="default" r:id="rId11"/>
          <w:footerReference w:type="first" r:id="rId12"/>
          <w:pgSz w:w="11906" w:h="16838"/>
          <w:pgMar w:top="1134" w:right="850" w:bottom="1134" w:left="1701" w:header="708" w:footer="708" w:gutter="0"/>
          <w:pgNumType w:start="3"/>
          <w:cols w:space="708"/>
          <w:docGrid w:linePitch="360"/>
        </w:sectPr>
      </w:pPr>
      <w:r>
        <w:rPr>
          <w:rFonts w:ascii="Times New Roman" w:hAnsi="Times New Roman" w:cs="Times New Roman"/>
          <w:i/>
          <w:iCs/>
          <w:sz w:val="24"/>
          <w:szCs w:val="24"/>
        </w:rPr>
        <w:t>Методы</w:t>
      </w:r>
      <w:r>
        <w:rPr>
          <w:rFonts w:ascii="Times New Roman" w:hAnsi="Times New Roman" w:cs="Times New Roman"/>
          <w:sz w:val="24"/>
          <w:szCs w:val="24"/>
        </w:rPr>
        <w:t xml:space="preserve">: анализ </w:t>
      </w:r>
      <w:r>
        <w:rPr>
          <w:rFonts w:ascii="Times New Roman" w:hAnsi="Times New Roman" w:cs="Times New Roman"/>
          <w:sz w:val="24"/>
          <w:szCs w:val="24"/>
        </w:rPr>
        <w:t>литературы и других источников информации, сравнение, анализ статистических материалов</w:t>
      </w:r>
      <w:r>
        <w:rPr>
          <w:rFonts w:ascii="Times New Roman" w:hAnsi="Times New Roman" w:cs="Times New Roman"/>
          <w:sz w:val="24"/>
          <w:szCs w:val="24"/>
        </w:rPr>
        <w:t>, моделирование.</w:t>
      </w:r>
    </w:p>
    <w:p w14:paraId="46EBCF09" w14:textId="77777777" w:rsidR="00D03FA3" w:rsidRDefault="00D174CD">
      <w:pPr>
        <w:numPr>
          <w:ilvl w:val="0"/>
          <w:numId w:val="2"/>
        </w:numPr>
        <w:spacing w:line="240" w:lineRule="auto"/>
        <w:ind w:right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Теоретическая часть</w:t>
      </w:r>
    </w:p>
    <w:p w14:paraId="46EBCF0A" w14:textId="77777777" w:rsidR="00D03FA3" w:rsidRDefault="00D174CD">
      <w:pPr>
        <w:numPr>
          <w:ilvl w:val="1"/>
          <w:numId w:val="3"/>
        </w:num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</w:rPr>
        <w:t>Демография как отрасль знаний о населении</w:t>
      </w:r>
    </w:p>
    <w:p w14:paraId="46EBCF0B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Основные понятия демографии</w:t>
      </w:r>
    </w:p>
    <w:p w14:paraId="46EBCF0C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Демография – наука о населении, изучающая присущими ей </w:t>
      </w:r>
      <w:r>
        <w:rPr>
          <w:rFonts w:ascii="Times New Roman" w:eastAsia="SimSun" w:hAnsi="Times New Roman" w:cs="Times New Roman"/>
          <w:sz w:val="24"/>
          <w:szCs w:val="24"/>
        </w:rPr>
        <w:t>методами численность, территориальное размещение и состав населения, их изменение, причины и следствие этих изменений, взаимосвязь социально-экономических факторов и их влияние на население.</w:t>
      </w:r>
    </w:p>
    <w:p w14:paraId="46EBCF0D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Центральным вопросом демографии является изучение воспроизводства</w:t>
      </w:r>
      <w:r>
        <w:rPr>
          <w:rFonts w:ascii="Times New Roman" w:eastAsia="SimSun" w:hAnsi="Times New Roman" w:cs="Times New Roman"/>
          <w:sz w:val="24"/>
          <w:szCs w:val="24"/>
        </w:rPr>
        <w:t xml:space="preserve"> населения – это постоянное возобновление населения в результате естественного движения (рождения и смертности), механического движения или миграции (передвижения между территориями). </w:t>
      </w:r>
    </w:p>
    <w:p w14:paraId="46EBCF0E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Таким образом, объектом изучения демографии является население или наро</w:t>
      </w:r>
      <w:r>
        <w:rPr>
          <w:rFonts w:ascii="Times New Roman" w:eastAsia="SimSun" w:hAnsi="Times New Roman" w:cs="Times New Roman"/>
          <w:sz w:val="24"/>
          <w:szCs w:val="24"/>
        </w:rPr>
        <w:t xml:space="preserve">донаселение </w:t>
      </w:r>
      <w:r>
        <w:rPr>
          <w:rFonts w:ascii="Times New Roman" w:eastAsia="SimSun" w:hAnsi="Times New Roman" w:cs="Times New Roman"/>
          <w:sz w:val="24"/>
          <w:szCs w:val="24"/>
        </w:rPr>
        <w:t>определённой</w:t>
      </w:r>
      <w:r>
        <w:rPr>
          <w:rFonts w:ascii="Times New Roman" w:eastAsia="SimSun" w:hAnsi="Times New Roman" w:cs="Times New Roman"/>
          <w:sz w:val="24"/>
          <w:szCs w:val="24"/>
        </w:rPr>
        <w:t xml:space="preserve"> территории, географической местности, граждан той или иной страны, представителей различных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этнообщностей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>. Предмет демографии состоит в установлении общих закономерностей развития народонаселения, рассмотрении и оценки его жизнедея</w:t>
      </w:r>
      <w:r>
        <w:rPr>
          <w:rFonts w:ascii="Times New Roman" w:eastAsia="SimSun" w:hAnsi="Times New Roman" w:cs="Times New Roman"/>
          <w:sz w:val="24"/>
          <w:szCs w:val="24"/>
        </w:rPr>
        <w:t xml:space="preserve">тельности по количественным характеристикам (статистика населения). Демография занимается изучением, прежде всего количественных характеристик: какова численность населения, какова доля женщин и мужчин возрастная структура, сколько людей </w:t>
      </w:r>
      <w:r>
        <w:rPr>
          <w:rFonts w:ascii="Times New Roman" w:eastAsia="SimSun" w:hAnsi="Times New Roman" w:cs="Times New Roman"/>
          <w:sz w:val="24"/>
          <w:szCs w:val="24"/>
        </w:rPr>
        <w:t>определённых</w:t>
      </w:r>
      <w:r>
        <w:rPr>
          <w:rFonts w:ascii="Times New Roman" w:eastAsia="SimSun" w:hAnsi="Times New Roman" w:cs="Times New Roman"/>
          <w:sz w:val="24"/>
          <w:szCs w:val="24"/>
        </w:rPr>
        <w:t xml:space="preserve"> профе</w:t>
      </w:r>
      <w:r>
        <w:rPr>
          <w:rFonts w:ascii="Times New Roman" w:eastAsia="SimSun" w:hAnsi="Times New Roman" w:cs="Times New Roman"/>
          <w:sz w:val="24"/>
          <w:szCs w:val="24"/>
        </w:rPr>
        <w:t>ссий, образовательного уровня и т.д.</w:t>
      </w:r>
    </w:p>
    <w:p w14:paraId="46EBCF0F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Исходной единицей наблюдения в демографии, как ряде и других гуманитарных наук – социологии, экономики и др. – является человек, индивидуум. Во-первых, в его естественной динамике, природных изменениях физиологических и</w:t>
      </w:r>
      <w:r>
        <w:rPr>
          <w:rFonts w:ascii="Times New Roman" w:eastAsia="SimSun" w:hAnsi="Times New Roman" w:cs="Times New Roman"/>
          <w:sz w:val="24"/>
          <w:szCs w:val="24"/>
        </w:rPr>
        <w:t xml:space="preserve"> психофизиологических качеств: рождение, детство, становление социально активной личности, последующее её увядание. Во-вторых, что для демографии наиболее значимо – все, что происходит в изменениях репродуктивной деятельности: создание семьи, рождение и во</w:t>
      </w:r>
      <w:r>
        <w:rPr>
          <w:rFonts w:ascii="Times New Roman" w:eastAsia="SimSun" w:hAnsi="Times New Roman" w:cs="Times New Roman"/>
          <w:sz w:val="24"/>
          <w:szCs w:val="24"/>
        </w:rPr>
        <w:t>спитание детей, воспроизводство идущего на смену родителей молодого поколения.</w:t>
      </w:r>
    </w:p>
    <w:p w14:paraId="46EBCF10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Стационарное население – это гипотетическая модель населения, характеризующаяся: неизменной величиной показателя рождаемости, постоянно равной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показателю смертности; отсутствием</w:t>
      </w:r>
      <w:r>
        <w:rPr>
          <w:rFonts w:ascii="Times New Roman" w:eastAsia="SimSun" w:hAnsi="Times New Roman" w:cs="Times New Roman"/>
          <w:sz w:val="24"/>
          <w:szCs w:val="24"/>
        </w:rPr>
        <w:t xml:space="preserve"> миграции; следовательно, неизменной численностью населения</w:t>
      </w:r>
      <w:r>
        <w:rPr>
          <w:rFonts w:ascii="Times New Roman" w:eastAsia="SimSun" w:hAnsi="Times New Roman" w:cs="Times New Roman"/>
          <w:sz w:val="24"/>
          <w:szCs w:val="24"/>
        </w:rPr>
        <w:t>.</w:t>
      </w:r>
    </w:p>
    <w:p w14:paraId="46EBCF11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Поколение – совокупность людей, родившихся в одно время; строго говоря, например, «одного и того же года рождения». </w:t>
      </w:r>
    </w:p>
    <w:p w14:paraId="46EBCF12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Когорта населения – совокупность людей, одновременно проживающих какое-либо со</w:t>
      </w:r>
      <w:r>
        <w:rPr>
          <w:rFonts w:ascii="Times New Roman" w:eastAsia="SimSun" w:hAnsi="Times New Roman" w:cs="Times New Roman"/>
          <w:sz w:val="24"/>
          <w:szCs w:val="24"/>
        </w:rPr>
        <w:t xml:space="preserve">бытие, например, одновременно вступивших в брак, окончивших школу.  </w:t>
      </w:r>
    </w:p>
    <w:p w14:paraId="46EBCF13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Условное поколение – это гипотетическая совокупность людей, родившихся в один и тот же год, возрастные особенности показателей которой такие же, как зарегистрированные на данный </w:t>
      </w:r>
      <w:r>
        <w:rPr>
          <w:rFonts w:ascii="Times New Roman" w:eastAsia="SimSun" w:hAnsi="Times New Roman" w:cs="Times New Roman"/>
          <w:sz w:val="24"/>
          <w:szCs w:val="24"/>
        </w:rPr>
        <w:t>период возрастные особенности реального населения, реальных поколений с годами рождения, отстоящими один от другого на 1-100 лет.</w:t>
      </w:r>
    </w:p>
    <w:p w14:paraId="46EBCF14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Термином воспроизводство населения обозначают процесс обновления народонаселения или замещение поколений </w:t>
      </w:r>
      <w:r>
        <w:rPr>
          <w:rFonts w:ascii="Times New Roman" w:eastAsia="SimSun" w:hAnsi="Times New Roman" w:cs="Times New Roman"/>
          <w:sz w:val="24"/>
          <w:szCs w:val="24"/>
        </w:rPr>
        <w:t>путём</w:t>
      </w:r>
      <w:r>
        <w:rPr>
          <w:rFonts w:ascii="Times New Roman" w:eastAsia="SimSun" w:hAnsi="Times New Roman" w:cs="Times New Roman"/>
          <w:sz w:val="24"/>
          <w:szCs w:val="24"/>
        </w:rPr>
        <w:t xml:space="preserve"> рождаемости и с</w:t>
      </w:r>
      <w:r>
        <w:rPr>
          <w:rFonts w:ascii="Times New Roman" w:eastAsia="SimSun" w:hAnsi="Times New Roman" w:cs="Times New Roman"/>
          <w:sz w:val="24"/>
          <w:szCs w:val="24"/>
        </w:rPr>
        <w:t xml:space="preserve">мертности. </w:t>
      </w:r>
    </w:p>
    <w:p w14:paraId="46EBCF15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Воспроизводство населения, используя представления из области экономических наук, классифицируют или разделяют на процессы </w:t>
      </w:r>
      <w:r>
        <w:rPr>
          <w:rFonts w:ascii="Times New Roman" w:eastAsia="SimSun" w:hAnsi="Times New Roman" w:cs="Times New Roman"/>
          <w:sz w:val="24"/>
          <w:szCs w:val="24"/>
        </w:rPr>
        <w:t>трёх</w:t>
      </w:r>
      <w:r>
        <w:rPr>
          <w:rFonts w:ascii="Times New Roman" w:eastAsia="SimSun" w:hAnsi="Times New Roman" w:cs="Times New Roman"/>
          <w:sz w:val="24"/>
          <w:szCs w:val="24"/>
        </w:rPr>
        <w:t xml:space="preserve"> типов: </w:t>
      </w:r>
    </w:p>
    <w:p w14:paraId="46EBCF16" w14:textId="77777777" w:rsidR="00D03FA3" w:rsidRDefault="00D174CD">
      <w:pPr>
        <w:numPr>
          <w:ilvl w:val="0"/>
          <w:numId w:val="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 xml:space="preserve">расширенное воспроизводство – когда уровень рождаемости превышает уровень смертности; </w:t>
      </w:r>
    </w:p>
    <w:p w14:paraId="46EBCF17" w14:textId="77777777" w:rsidR="00D03FA3" w:rsidRDefault="00D174CD">
      <w:pPr>
        <w:numPr>
          <w:ilvl w:val="0"/>
          <w:numId w:val="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простое воспроизводст</w:t>
      </w:r>
      <w:r>
        <w:rPr>
          <w:rFonts w:ascii="Times New Roman" w:eastAsia="SimSun" w:hAnsi="Times New Roman" w:cs="Times New Roman"/>
          <w:sz w:val="24"/>
          <w:szCs w:val="24"/>
        </w:rPr>
        <w:t>во – когда уровень рождаемости равен показателю смертности и численность населения не изменяется;</w:t>
      </w:r>
    </w:p>
    <w:p w14:paraId="46EBCF18" w14:textId="77777777" w:rsidR="00D03FA3" w:rsidRDefault="00D174CD">
      <w:pPr>
        <w:numPr>
          <w:ilvl w:val="0"/>
          <w:numId w:val="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суженное воспроизводство – рождаемость ниже уровня смертности, число жителей рассматриваемого региона или страны сокращается. В демографии это тип воспроизвод</w:t>
      </w:r>
      <w:r>
        <w:rPr>
          <w:rFonts w:ascii="Times New Roman" w:eastAsia="SimSun" w:hAnsi="Times New Roman" w:cs="Times New Roman"/>
          <w:sz w:val="24"/>
          <w:szCs w:val="24"/>
        </w:rPr>
        <w:t>ства населения с ущербом, дефицитом воспроизводства замещения поколений обозначают словом депопуляция</w:t>
      </w:r>
      <w:r>
        <w:rPr>
          <w:rFonts w:ascii="Times New Roman" w:eastAsia="SimSun" w:hAnsi="Times New Roman" w:cs="Times New Roman"/>
          <w:sz w:val="24"/>
          <w:szCs w:val="24"/>
        </w:rPr>
        <w:t>.</w:t>
      </w:r>
    </w:p>
    <w:p w14:paraId="46EBCF19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Основные задачи демографии</w:t>
      </w:r>
    </w:p>
    <w:p w14:paraId="46EBCF1A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Первой задачей демографии является получение статистических данных об изменении численности населения мира, стран, регионов. </w:t>
      </w:r>
    </w:p>
    <w:p w14:paraId="46EBCF1B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Вторая задача – установление состава населения, изменений его структуры, демографических процессов. Здесь должно уделяться внимание делению населения по полу, возрасту, этническому составу, уроню образования, профессионально-производственным признакам, при</w:t>
      </w:r>
      <w:r>
        <w:rPr>
          <w:rFonts w:ascii="Times New Roman" w:eastAsia="SimSun" w:hAnsi="Times New Roman" w:cs="Times New Roman"/>
          <w:sz w:val="24"/>
          <w:szCs w:val="24"/>
        </w:rPr>
        <w:t>надлежности к городскому и сельскому населению</w:t>
      </w:r>
      <w:r>
        <w:rPr>
          <w:rFonts w:ascii="Times New Roman" w:eastAsia="SimSun" w:hAnsi="Times New Roman" w:cs="Times New Roman"/>
          <w:sz w:val="24"/>
          <w:szCs w:val="24"/>
        </w:rPr>
        <w:t>.</w:t>
      </w:r>
    </w:p>
    <w:p w14:paraId="46EBCF1C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Третья задача состоит в исследовании динамики демографических процессов, проистекающих во времени и пространстве. Особый интерес представляет прогноз численности и изменения состава населения на ближайшую и </w:t>
      </w:r>
      <w:r>
        <w:rPr>
          <w:rFonts w:ascii="Times New Roman" w:eastAsia="SimSun" w:hAnsi="Times New Roman" w:cs="Times New Roman"/>
          <w:sz w:val="24"/>
          <w:szCs w:val="24"/>
        </w:rPr>
        <w:t>д</w:t>
      </w:r>
      <w:r>
        <w:rPr>
          <w:rFonts w:ascii="Times New Roman" w:eastAsia="SimSun" w:hAnsi="Times New Roman" w:cs="Times New Roman"/>
          <w:sz w:val="24"/>
          <w:szCs w:val="24"/>
        </w:rPr>
        <w:t>алёкую</w:t>
      </w:r>
      <w:r>
        <w:rPr>
          <w:rFonts w:ascii="Times New Roman" w:eastAsia="SimSun" w:hAnsi="Times New Roman" w:cs="Times New Roman"/>
          <w:sz w:val="24"/>
          <w:szCs w:val="24"/>
        </w:rPr>
        <w:t xml:space="preserve"> перспективу, что можно обозначить </w:t>
      </w:r>
      <w:r>
        <w:rPr>
          <w:rFonts w:ascii="Times New Roman" w:eastAsia="SimSun" w:hAnsi="Times New Roman" w:cs="Times New Roman"/>
          <w:sz w:val="24"/>
          <w:szCs w:val="24"/>
        </w:rPr>
        <w:t>четвёртой</w:t>
      </w:r>
      <w:r>
        <w:rPr>
          <w:rFonts w:ascii="Times New Roman" w:eastAsia="SimSun" w:hAnsi="Times New Roman" w:cs="Times New Roman"/>
          <w:sz w:val="24"/>
          <w:szCs w:val="24"/>
        </w:rPr>
        <w:t xml:space="preserve"> задачей из числа основных задач демографии.</w:t>
      </w:r>
    </w:p>
    <w:p w14:paraId="46EBCF1D" w14:textId="77777777" w:rsidR="00D03FA3" w:rsidRDefault="00D174CD">
      <w:pPr>
        <w:numPr>
          <w:ilvl w:val="1"/>
          <w:numId w:val="3"/>
        </w:num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</w:rPr>
        <w:t>Воспроизводство населения и миграции</w:t>
      </w:r>
    </w:p>
    <w:p w14:paraId="46EBCF1E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Основные понятия воспроизводства населения и миграций</w:t>
      </w:r>
    </w:p>
    <w:p w14:paraId="46EBCF1F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Воспроизводство населения – это постоянное возобновление его численнос</w:t>
      </w:r>
      <w:r>
        <w:rPr>
          <w:rFonts w:ascii="Times New Roman" w:eastAsia="SimSun" w:hAnsi="Times New Roman" w:cs="Times New Roman"/>
          <w:sz w:val="24"/>
          <w:szCs w:val="24"/>
        </w:rPr>
        <w:t xml:space="preserve">ти и структуры как </w:t>
      </w:r>
      <w:r>
        <w:rPr>
          <w:rFonts w:ascii="Times New Roman" w:eastAsia="SimSun" w:hAnsi="Times New Roman" w:cs="Times New Roman"/>
          <w:sz w:val="24"/>
          <w:szCs w:val="24"/>
        </w:rPr>
        <w:t>путём</w:t>
      </w:r>
      <w:r>
        <w:rPr>
          <w:rFonts w:ascii="Times New Roman" w:eastAsia="SimSun" w:hAnsi="Times New Roman" w:cs="Times New Roman"/>
          <w:sz w:val="24"/>
          <w:szCs w:val="24"/>
        </w:rPr>
        <w:t xml:space="preserve"> естественной смены уходящих поколений новыми, так и перехода одних структурных частей в другие. </w:t>
      </w:r>
    </w:p>
    <w:p w14:paraId="46EBCF20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Типы воспроизводства: </w:t>
      </w:r>
    </w:p>
    <w:p w14:paraId="46EBCF21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суженное воспроизводство; </w:t>
      </w:r>
    </w:p>
    <w:p w14:paraId="46EBCF22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простое воспроизводство; </w:t>
      </w:r>
    </w:p>
    <w:p w14:paraId="46EBCF23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расширенное воспроизводство.</w:t>
      </w:r>
    </w:p>
    <w:p w14:paraId="46EBCF24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Миграция населения – это перемещение людей через границы территории с переменой места жительства навсегда, или на длительное время, или с регулярным возвращением к нему. </w:t>
      </w:r>
    </w:p>
    <w:p w14:paraId="46EBCF25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Иммиграция – въезд в страну с целью устройства на работу, учебу, на постоянное или вр</w:t>
      </w:r>
      <w:r>
        <w:rPr>
          <w:rFonts w:ascii="Times New Roman" w:eastAsia="SimSun" w:hAnsi="Times New Roman" w:cs="Times New Roman"/>
          <w:sz w:val="24"/>
          <w:szCs w:val="24"/>
        </w:rPr>
        <w:t xml:space="preserve">еменное проживание. </w:t>
      </w:r>
    </w:p>
    <w:p w14:paraId="46EBCF26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Эмиграция – переселение (добровольное или вынужденное) в другую страну на постоянное или временное (на длительный срок) проживание. </w:t>
      </w:r>
    </w:p>
    <w:p w14:paraId="46EBCF27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Международная миграция подразделяется на межконтинентальную или </w:t>
      </w:r>
      <w:r>
        <w:rPr>
          <w:rFonts w:ascii="Times New Roman" w:eastAsia="SimSun" w:hAnsi="Times New Roman" w:cs="Times New Roman"/>
          <w:sz w:val="24"/>
          <w:szCs w:val="24"/>
        </w:rPr>
        <w:t>внутриконтинентальную.</w:t>
      </w:r>
    </w:p>
    <w:p w14:paraId="46EBCF28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В</w:t>
      </w:r>
      <w:r>
        <w:rPr>
          <w:rFonts w:ascii="Times New Roman" w:eastAsia="SimSun" w:hAnsi="Times New Roman" w:cs="Times New Roman"/>
          <w:sz w:val="24"/>
          <w:szCs w:val="24"/>
        </w:rPr>
        <w:t xml:space="preserve">иды миграций: </w:t>
      </w:r>
    </w:p>
    <w:p w14:paraId="46EBCF29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постоянная (безвозвратная) миграция, </w:t>
      </w:r>
    </w:p>
    <w:p w14:paraId="46EBCF2A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вынужденная миграция, </w:t>
      </w:r>
    </w:p>
    <w:p w14:paraId="46EBCF2B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 xml:space="preserve">временная миграция, </w:t>
      </w:r>
    </w:p>
    <w:p w14:paraId="46EBCF2C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нелегальная миграция, </w:t>
      </w:r>
    </w:p>
    <w:p w14:paraId="46EBCF2D" w14:textId="77777777" w:rsidR="00D03FA3" w:rsidRDefault="00D174CD">
      <w:pPr>
        <w:numPr>
          <w:ilvl w:val="0"/>
          <w:numId w:val="5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трудовая миграция (сезонная, маятниковая, приграничная, эпизодическая, челночная).</w:t>
      </w:r>
    </w:p>
    <w:p w14:paraId="46EBCF2E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Формы миграций: </w:t>
      </w:r>
    </w:p>
    <w:p w14:paraId="46EBCF2F" w14:textId="77777777" w:rsidR="00D03FA3" w:rsidRDefault="00D174CD">
      <w:pPr>
        <w:numPr>
          <w:ilvl w:val="0"/>
          <w:numId w:val="6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Общественно-</w:t>
      </w:r>
      <w:r>
        <w:rPr>
          <w:rFonts w:ascii="Times New Roman" w:eastAsia="SimSun" w:hAnsi="Times New Roman" w:cs="Times New Roman"/>
          <w:sz w:val="24"/>
          <w:szCs w:val="24"/>
        </w:rPr>
        <w:t xml:space="preserve">организованная. </w:t>
      </w:r>
    </w:p>
    <w:p w14:paraId="46EBCF30" w14:textId="77777777" w:rsidR="00D03FA3" w:rsidRDefault="00D174CD">
      <w:pPr>
        <w:numPr>
          <w:ilvl w:val="0"/>
          <w:numId w:val="6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Неорганизованная. </w:t>
      </w:r>
    </w:p>
    <w:p w14:paraId="46EBCF31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Причины миграций: экономические и социальные,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 xml:space="preserve">политические, 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военные,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 xml:space="preserve"> этнические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 xml:space="preserve">,  природно-климатические, экологические. </w:t>
      </w:r>
    </w:p>
    <w:p w14:paraId="46EBCF32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Стадии миграции: </w:t>
      </w:r>
    </w:p>
    <w:p w14:paraId="46EBCF33" w14:textId="77777777" w:rsidR="00D03FA3" w:rsidRDefault="00D174CD">
      <w:pPr>
        <w:numPr>
          <w:ilvl w:val="0"/>
          <w:numId w:val="7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принятие решения мигрировать, </w:t>
      </w:r>
    </w:p>
    <w:p w14:paraId="46EBCF34" w14:textId="77777777" w:rsidR="00D03FA3" w:rsidRDefault="00D174CD">
      <w:pPr>
        <w:numPr>
          <w:ilvl w:val="0"/>
          <w:numId w:val="7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территориальное перемещение, </w:t>
      </w:r>
    </w:p>
    <w:p w14:paraId="46EBCF35" w14:textId="77777777" w:rsidR="00D03FA3" w:rsidRDefault="00D174CD">
      <w:pPr>
        <w:numPr>
          <w:ilvl w:val="0"/>
          <w:numId w:val="7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адаптация мигранто</w:t>
      </w:r>
      <w:r>
        <w:rPr>
          <w:rFonts w:ascii="Times New Roman" w:eastAsia="SimSun" w:hAnsi="Times New Roman" w:cs="Times New Roman"/>
          <w:sz w:val="24"/>
          <w:szCs w:val="24"/>
        </w:rPr>
        <w:t>в к новому месту жительства и трудоустройства.</w:t>
      </w:r>
    </w:p>
    <w:p w14:paraId="46EBCF36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Рождаемость</w:t>
      </w:r>
    </w:p>
    <w:p w14:paraId="46EBCF37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Рождаемость – процесс деторождения в совокупности людей, составляющих поколение или в совокупности поколений – населения</w:t>
      </w:r>
    </w:p>
    <w:p w14:paraId="46EBCF38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Репродуктивный возраст матери считается от 15 до 49 лет. </w:t>
      </w:r>
    </w:p>
    <w:p w14:paraId="46EBCF39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Для анализа процес</w:t>
      </w:r>
      <w:r>
        <w:rPr>
          <w:rFonts w:ascii="Times New Roman" w:eastAsia="SimSun" w:hAnsi="Times New Roman" w:cs="Times New Roman"/>
          <w:sz w:val="24"/>
          <w:szCs w:val="24"/>
        </w:rPr>
        <w:t xml:space="preserve">сов рождаемости учитываются следующие показатели: </w:t>
      </w:r>
    </w:p>
    <w:p w14:paraId="46EBCF3A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Показатель плодовитости браков. </w:t>
      </w:r>
    </w:p>
    <w:p w14:paraId="46EBCF3B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Показатель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детности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14:paraId="46EBCF3C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Показатель промежуточного времени между заключением брака и рождаемостью 1 </w:t>
      </w:r>
      <w:r>
        <w:rPr>
          <w:rFonts w:ascii="Times New Roman" w:eastAsia="SimSun" w:hAnsi="Times New Roman" w:cs="Times New Roman"/>
          <w:sz w:val="24"/>
          <w:szCs w:val="24"/>
        </w:rPr>
        <w:t>ребёнка</w:t>
      </w:r>
      <w:r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14:paraId="46EBCF3D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Интервал между рождением следующих детей. </w:t>
      </w:r>
    </w:p>
    <w:p w14:paraId="46EBCF3E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Среднее количество детей, </w:t>
      </w:r>
      <w:r>
        <w:rPr>
          <w:rFonts w:ascii="Times New Roman" w:eastAsia="SimSun" w:hAnsi="Times New Roman" w:cs="Times New Roman"/>
          <w:sz w:val="24"/>
          <w:szCs w:val="24"/>
        </w:rPr>
        <w:t>рождённых</w:t>
      </w:r>
      <w:r>
        <w:rPr>
          <w:rFonts w:ascii="Times New Roman" w:eastAsia="SimSun" w:hAnsi="Times New Roman" w:cs="Times New Roman"/>
          <w:sz w:val="24"/>
          <w:szCs w:val="24"/>
        </w:rPr>
        <w:t xml:space="preserve"> 1-ой замужней женщиной за период </w:t>
      </w:r>
      <w:r>
        <w:rPr>
          <w:rFonts w:ascii="Times New Roman" w:eastAsia="SimSun" w:hAnsi="Times New Roman" w:cs="Times New Roman"/>
          <w:sz w:val="24"/>
          <w:szCs w:val="24"/>
        </w:rPr>
        <w:t>её</w:t>
      </w:r>
      <w:r>
        <w:rPr>
          <w:rFonts w:ascii="Times New Roman" w:eastAsia="SimSun" w:hAnsi="Times New Roman" w:cs="Times New Roman"/>
          <w:sz w:val="24"/>
          <w:szCs w:val="24"/>
        </w:rPr>
        <w:t xml:space="preserve"> брачной жизни. </w:t>
      </w:r>
    </w:p>
    <w:p w14:paraId="46EBCF3F" w14:textId="77777777" w:rsidR="00D03FA3" w:rsidRDefault="00D174CD">
      <w:pPr>
        <w:numPr>
          <w:ilvl w:val="0"/>
          <w:numId w:val="8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Показатель мертворождаемости.  </w:t>
      </w:r>
    </w:p>
    <w:p w14:paraId="46EBCF40" w14:textId="77777777" w:rsidR="00D03FA3" w:rsidRDefault="00D174CD">
      <w:p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7. Показатель частоты абортов.</w:t>
      </w:r>
    </w:p>
    <w:p w14:paraId="46EBCF41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Причины снижения рождаемости: уменьшение числа женщин фертильн</w:t>
      </w:r>
      <w:r>
        <w:rPr>
          <w:rFonts w:ascii="Times New Roman" w:eastAsia="SimSun" w:hAnsi="Times New Roman" w:cs="Times New Roman"/>
          <w:sz w:val="24"/>
          <w:szCs w:val="24"/>
        </w:rPr>
        <w:t>ого возраста («Дети детей войны»); ухудшение экономического и социального положения большинства населения; ослабление «института» семьи; сексуальная и контрацептивная революция; падение ценности детей в системе жизненных ценностей и т.п.</w:t>
      </w:r>
    </w:p>
    <w:p w14:paraId="46EBCF42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Смертность</w:t>
      </w:r>
    </w:p>
    <w:p w14:paraId="46EBCF43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Смертно</w:t>
      </w:r>
      <w:r>
        <w:rPr>
          <w:rFonts w:ascii="Times New Roman" w:eastAsia="SimSun" w:hAnsi="Times New Roman" w:cs="Times New Roman"/>
          <w:sz w:val="24"/>
          <w:szCs w:val="24"/>
        </w:rPr>
        <w:t>сть – процесс вымирания поколения.</w:t>
      </w:r>
    </w:p>
    <w:p w14:paraId="46EBCF44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Причины повышенной смертности: </w:t>
      </w:r>
    </w:p>
    <w:p w14:paraId="46EBCF45" w14:textId="77777777" w:rsidR="00D03FA3" w:rsidRDefault="00D174CD">
      <w:pPr>
        <w:numPr>
          <w:ilvl w:val="0"/>
          <w:numId w:val="9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опасные инфекции; </w:t>
      </w:r>
    </w:p>
    <w:p w14:paraId="46EBCF46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 xml:space="preserve">экономическое развитие (загрязнение окружающей среды, стрессы, несчастные случаи и т.п.); </w:t>
      </w:r>
    </w:p>
    <w:p w14:paraId="46EBCF47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убийства, самоубийства;</w:t>
      </w:r>
    </w:p>
    <w:p w14:paraId="46EBCF48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психиатрические отклонения;</w:t>
      </w:r>
    </w:p>
    <w:p w14:paraId="46EBCF49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сердечно-сосудистые заболевания;</w:t>
      </w:r>
    </w:p>
    <w:p w14:paraId="46EBCF4A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онкологические заболевания;</w:t>
      </w:r>
    </w:p>
    <w:p w14:paraId="46EBCF4B" w14:textId="77777777" w:rsidR="00D03FA3" w:rsidRDefault="00D174CD">
      <w:pPr>
        <w:numPr>
          <w:ilvl w:val="0"/>
          <w:numId w:val="10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наследственные заболевания.</w:t>
      </w:r>
    </w:p>
    <w:p w14:paraId="46EBCF4C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proofErr w:type="spellStart"/>
      <w:r>
        <w:rPr>
          <w:rFonts w:ascii="Times New Roman" w:eastAsia="SimSun" w:hAnsi="Times New Roman" w:cs="Times New Roman"/>
          <w:sz w:val="24"/>
          <w:szCs w:val="24"/>
        </w:rPr>
        <w:t>Брачность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и разводимость</w:t>
      </w:r>
    </w:p>
    <w:p w14:paraId="46EBCF4D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Брачное состояние населения России определяется следующими положениями: </w:t>
      </w:r>
    </w:p>
    <w:p w14:paraId="46EBCF4E" w14:textId="77777777" w:rsidR="00D03FA3" w:rsidRDefault="00D174CD">
      <w:pPr>
        <w:numPr>
          <w:ilvl w:val="0"/>
          <w:numId w:val="11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состоит в браке; </w:t>
      </w:r>
    </w:p>
    <w:p w14:paraId="46EBCF4F" w14:textId="77777777" w:rsidR="00D03FA3" w:rsidRDefault="00D174CD">
      <w:pPr>
        <w:numPr>
          <w:ilvl w:val="0"/>
          <w:numId w:val="11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никогда не состоял(а) в браке; </w:t>
      </w:r>
    </w:p>
    <w:p w14:paraId="46EBCF50" w14:textId="77777777" w:rsidR="00D03FA3" w:rsidRDefault="00D174CD">
      <w:pPr>
        <w:numPr>
          <w:ilvl w:val="0"/>
          <w:numId w:val="11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вдов(а)(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ец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); </w:t>
      </w:r>
    </w:p>
    <w:p w14:paraId="46EBCF51" w14:textId="77777777" w:rsidR="00D03FA3" w:rsidRDefault="00D174CD">
      <w:pPr>
        <w:numPr>
          <w:ilvl w:val="0"/>
          <w:numId w:val="11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разведен(а). </w:t>
      </w:r>
    </w:p>
    <w:p w14:paraId="46EBCF52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В большинстве стран существует моногамия – брак одного мужчины и одной женщины. Если наблюдается развод и</w:t>
      </w:r>
      <w:r>
        <w:rPr>
          <w:rFonts w:ascii="Times New Roman" w:eastAsia="SimSun" w:hAnsi="Times New Roman" w:cs="Times New Roman"/>
          <w:sz w:val="24"/>
          <w:szCs w:val="24"/>
        </w:rPr>
        <w:t xml:space="preserve"> другой брак, то данное явление называется серийной моногамией</w:t>
      </w:r>
    </w:p>
    <w:p w14:paraId="46EBCF53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Современная форма брака:</w:t>
      </w:r>
    </w:p>
    <w:p w14:paraId="46EBCF54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традиционная форма (гражданский или церковный брак);</w:t>
      </w:r>
    </w:p>
    <w:p w14:paraId="46EBCF55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незарегистрированный брак; </w:t>
      </w:r>
    </w:p>
    <w:p w14:paraId="46EBCF56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ограниченный временем брак; </w:t>
      </w:r>
    </w:p>
    <w:p w14:paraId="46EBCF57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прерывающийся брак; </w:t>
      </w:r>
    </w:p>
    <w:p w14:paraId="46EBCF58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встречающиеся семьи; </w:t>
      </w:r>
    </w:p>
    <w:p w14:paraId="46EBCF59" w14:textId="77777777" w:rsidR="00D03FA3" w:rsidRDefault="00D174CD">
      <w:pPr>
        <w:numPr>
          <w:ilvl w:val="0"/>
          <w:numId w:val="12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открытый брак.</w:t>
      </w:r>
    </w:p>
    <w:p w14:paraId="46EBCF5A" w14:textId="77777777" w:rsidR="00D03FA3" w:rsidRDefault="00D174CD">
      <w:pPr>
        <w:numPr>
          <w:ilvl w:val="1"/>
          <w:numId w:val="3"/>
        </w:num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</w:rPr>
        <w:t>Демографическая ситуация в Российской Федерации и Оренбургской области</w:t>
      </w:r>
    </w:p>
    <w:p w14:paraId="46EBCF5B" w14:textId="77777777" w:rsidR="00D03FA3" w:rsidRDefault="00D174CD">
      <w:pPr>
        <w:numPr>
          <w:ilvl w:val="2"/>
          <w:numId w:val="3"/>
        </w:numPr>
        <w:spacing w:line="240" w:lineRule="auto"/>
        <w:ind w:leftChars="300" w:left="66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Национальная безопасность России</w:t>
      </w:r>
    </w:p>
    <w:p w14:paraId="46EBCF5C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Национальная безопасность России – это защищенность общества от военной угрозы, от социальных беспорядков, от природных бедствий, антропогенного влияния</w:t>
      </w:r>
      <w:r>
        <w:rPr>
          <w:rFonts w:ascii="Times New Roman" w:eastAsia="SimSun" w:hAnsi="Times New Roman" w:cs="Times New Roman"/>
          <w:sz w:val="24"/>
          <w:szCs w:val="24"/>
        </w:rPr>
        <w:t xml:space="preserve"> и т.д. </w:t>
      </w:r>
    </w:p>
    <w:p w14:paraId="46EBCF5D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Национальная безопасность в широком смысле слова </w:t>
      </w:r>
      <w:proofErr w:type="gramStart"/>
      <w:r>
        <w:rPr>
          <w:rFonts w:ascii="Times New Roman" w:eastAsia="SimSun" w:hAnsi="Times New Roman" w:cs="Times New Roman"/>
          <w:sz w:val="24"/>
          <w:szCs w:val="24"/>
        </w:rPr>
        <w:t>- это</w:t>
      </w:r>
      <w:proofErr w:type="gramEnd"/>
      <w:r>
        <w:rPr>
          <w:rFonts w:ascii="Times New Roman" w:eastAsia="SimSun" w:hAnsi="Times New Roman" w:cs="Times New Roman"/>
          <w:sz w:val="24"/>
          <w:szCs w:val="24"/>
        </w:rPr>
        <w:t xml:space="preserve"> обеспечение физического выживания общества, сохранение суверенитета и территориальной целостности государства. Национальная безопасность включает создание гражданами данного общества необходим</w:t>
      </w:r>
      <w:r>
        <w:rPr>
          <w:rFonts w:ascii="Times New Roman" w:eastAsia="SimSun" w:hAnsi="Times New Roman" w:cs="Times New Roman"/>
          <w:sz w:val="24"/>
          <w:szCs w:val="24"/>
        </w:rPr>
        <w:t>ых условий для нормальной цивилизованной жизни, свободного развития человека и его самовыражения.</w:t>
      </w:r>
    </w:p>
    <w:p w14:paraId="46EBCF5E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В экономической литературе наряду с национальной безопасностью используется понятие «национальная сила». </w:t>
      </w:r>
    </w:p>
    <w:p w14:paraId="46EBCF5F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Национальная сила государства характеризуется эконом</w:t>
      </w:r>
      <w:r>
        <w:rPr>
          <w:rFonts w:ascii="Times New Roman" w:eastAsia="SimSun" w:hAnsi="Times New Roman" w:cs="Times New Roman"/>
          <w:sz w:val="24"/>
          <w:szCs w:val="24"/>
        </w:rPr>
        <w:t xml:space="preserve">ической мощью страны, </w:t>
      </w:r>
      <w:r>
        <w:rPr>
          <w:rFonts w:ascii="Times New Roman" w:eastAsia="SimSun" w:hAnsi="Times New Roman" w:cs="Times New Roman"/>
          <w:sz w:val="24"/>
          <w:szCs w:val="24"/>
        </w:rPr>
        <w:t>её</w:t>
      </w:r>
      <w:r>
        <w:rPr>
          <w:rFonts w:ascii="Times New Roman" w:eastAsia="SimSun" w:hAnsi="Times New Roman" w:cs="Times New Roman"/>
          <w:sz w:val="24"/>
          <w:szCs w:val="24"/>
        </w:rPr>
        <w:t xml:space="preserve"> природно-географическими возможностями по наращиванию экономического и оборонного потенциала, а также обладанием военной и экономической властью, способной оказывать силовое давление на другие страны.</w:t>
      </w:r>
    </w:p>
    <w:p w14:paraId="46EBCF60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Реальная угроза </w:t>
      </w:r>
      <w:r>
        <w:rPr>
          <w:rFonts w:ascii="Times New Roman" w:eastAsia="SimSun" w:hAnsi="Times New Roman" w:cs="Times New Roman"/>
          <w:sz w:val="24"/>
          <w:szCs w:val="24"/>
        </w:rPr>
        <w:t>национальной безопасности и суверенитету Российской Федерации связана с уменьшением численности населения трудоспособных возрастов и, соответственно, экономического потенциала страны.</w:t>
      </w:r>
    </w:p>
    <w:p w14:paraId="46EBCF61" w14:textId="77777777" w:rsidR="00D03FA3" w:rsidRDefault="00D174CD">
      <w:pPr>
        <w:pStyle w:val="a9"/>
        <w:numPr>
          <w:ilvl w:val="2"/>
          <w:numId w:val="3"/>
        </w:numPr>
        <w:shd w:val="clear" w:color="auto" w:fill="FFFFFF"/>
        <w:ind w:leftChars="300" w:left="660"/>
        <w:rPr>
          <w:rFonts w:eastAsia="sans-serif"/>
          <w:color w:val="333333"/>
        </w:rPr>
      </w:pPr>
      <w:r>
        <w:rPr>
          <w:rFonts w:eastAsia="sans-serif"/>
          <w:color w:val="333333"/>
          <w:lang w:val="ru-RU"/>
        </w:rPr>
        <w:t>Демографическая ситуация в Оренбургской области</w:t>
      </w:r>
    </w:p>
    <w:p w14:paraId="46EBCF62" w14:textId="77777777" w:rsidR="00D03FA3" w:rsidRPr="00D174CD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lang w:val="ru-RU"/>
        </w:rPr>
      </w:pPr>
      <w:r w:rsidRPr="00D174CD">
        <w:rPr>
          <w:rFonts w:eastAsia="sans-serif"/>
          <w:color w:val="333333"/>
          <w:shd w:val="clear" w:color="auto" w:fill="FFFFFF"/>
          <w:lang w:val="ru-RU"/>
        </w:rPr>
        <w:t xml:space="preserve">В </w:t>
      </w:r>
      <w:r w:rsidRPr="00D174CD">
        <w:rPr>
          <w:rFonts w:eastAsia="sans-serif"/>
          <w:color w:val="333333"/>
          <w:shd w:val="clear" w:color="auto" w:fill="FFFFFF"/>
          <w:lang w:val="ru-RU"/>
        </w:rPr>
        <w:t>январе-марте 2023 года по данным, выгруженным из Единого государственного реестра записей актов гражданского состояния (ЕГР ЗАГС), в Оренбургской области зарегистрировано 3949 родившихся и 6635 умерших. Число родившихся по сравнению с январ</w:t>
      </w:r>
      <w:r>
        <w:rPr>
          <w:rFonts w:eastAsia="sans-serif"/>
          <w:color w:val="333333"/>
          <w:shd w:val="clear" w:color="auto" w:fill="FFFFFF"/>
          <w:lang w:val="ru-RU"/>
        </w:rPr>
        <w:t>ё</w:t>
      </w:r>
      <w:r w:rsidRPr="00D174CD">
        <w:rPr>
          <w:rFonts w:eastAsia="sans-serif"/>
          <w:color w:val="333333"/>
          <w:shd w:val="clear" w:color="auto" w:fill="FFFFFF"/>
          <w:lang w:val="ru-RU"/>
        </w:rPr>
        <w:t>м-мартом 2022 г</w:t>
      </w:r>
      <w:r w:rsidRPr="00D174CD">
        <w:rPr>
          <w:rFonts w:eastAsia="sans-serif"/>
          <w:color w:val="333333"/>
          <w:shd w:val="clear" w:color="auto" w:fill="FFFFFF"/>
          <w:lang w:val="ru-RU"/>
        </w:rPr>
        <w:t>ода уменьшилось на 2,3%, число умерших – на 11,4%. Естественная убыль населения в январе-марте 2023 года составила 2686 человек.</w:t>
      </w:r>
    </w:p>
    <w:p w14:paraId="46EBCF63" w14:textId="77777777" w:rsidR="00D03FA3" w:rsidRPr="00D174CD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lang w:val="ru-RU"/>
        </w:rPr>
      </w:pPr>
      <w:r w:rsidRPr="00D174CD">
        <w:rPr>
          <w:rFonts w:eastAsia="sans-serif"/>
          <w:color w:val="333333"/>
          <w:shd w:val="clear" w:color="auto" w:fill="FFFFFF"/>
          <w:lang w:val="ru-RU"/>
        </w:rPr>
        <w:t>По сравнению с соответствующим периодом 2022 года число браков уменьшилось на 1,6%, число разводов увеличилось на 0,2%.</w:t>
      </w:r>
    </w:p>
    <w:p w14:paraId="46EBCF64" w14:textId="77777777" w:rsidR="00D03FA3" w:rsidRPr="00D174CD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lang w:val="ru-RU"/>
        </w:rPr>
      </w:pPr>
      <w:r w:rsidRPr="00D174CD">
        <w:rPr>
          <w:rFonts w:eastAsia="sans-serif"/>
          <w:color w:val="333333"/>
          <w:shd w:val="clear" w:color="auto" w:fill="FFFFFF"/>
          <w:lang w:val="ru-RU"/>
        </w:rPr>
        <w:t>В январ</w:t>
      </w:r>
      <w:r w:rsidRPr="00D174CD">
        <w:rPr>
          <w:rFonts w:eastAsia="sans-serif"/>
          <w:color w:val="333333"/>
          <w:shd w:val="clear" w:color="auto" w:fill="FFFFFF"/>
          <w:lang w:val="ru-RU"/>
        </w:rPr>
        <w:t>е-марте 2023 года миграционное снижение (превышение числа выбывших над числом прибывших) составило 610 человек. Число мигрантов, переселяющихся в пределах области, уменьшилось на 986 человек, или на 18,1% по сравнению с аналогичным периодом 2022 года. В ян</w:t>
      </w:r>
      <w:r w:rsidRPr="00D174CD">
        <w:rPr>
          <w:rFonts w:eastAsia="sans-serif"/>
          <w:color w:val="333333"/>
          <w:shd w:val="clear" w:color="auto" w:fill="FFFFFF"/>
          <w:lang w:val="ru-RU"/>
        </w:rPr>
        <w:t xml:space="preserve">варе-марте 2023 года в область прибыло 4118 человек, а выбыло за </w:t>
      </w:r>
      <w:r>
        <w:rPr>
          <w:rFonts w:eastAsia="sans-serif"/>
          <w:color w:val="333333"/>
          <w:shd w:val="clear" w:color="auto" w:fill="FFFFFF"/>
          <w:lang w:val="ru-RU"/>
        </w:rPr>
        <w:t>её</w:t>
      </w:r>
      <w:r w:rsidRPr="00D174CD">
        <w:rPr>
          <w:rFonts w:eastAsia="sans-serif"/>
          <w:color w:val="333333"/>
          <w:shd w:val="clear" w:color="auto" w:fill="FFFFFF"/>
          <w:lang w:val="ru-RU"/>
        </w:rPr>
        <w:t xml:space="preserve"> пределы 4728 человек (без внутриобластной миграции).</w:t>
      </w:r>
    </w:p>
    <w:p w14:paraId="46EBCF65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</w:rPr>
      </w:pPr>
      <w:r w:rsidRPr="00D174CD">
        <w:rPr>
          <w:rFonts w:eastAsia="sans-serif"/>
          <w:color w:val="333333"/>
          <w:shd w:val="clear" w:color="auto" w:fill="FFFFFF"/>
          <w:lang w:val="ru-RU"/>
        </w:rPr>
        <w:t>В январе-марте 2023 года сохранился миграционный прирост в обмене населением с государствами-участниками СНГ, уровень которого ниже ана</w:t>
      </w:r>
      <w:r w:rsidRPr="00D174CD">
        <w:rPr>
          <w:rFonts w:eastAsia="sans-serif"/>
          <w:color w:val="333333"/>
          <w:shd w:val="clear" w:color="auto" w:fill="FFFFFF"/>
          <w:lang w:val="ru-RU"/>
        </w:rPr>
        <w:t xml:space="preserve">логичного периода 2022 года на 7,7%. </w:t>
      </w:r>
      <w:proofErr w:type="spellStart"/>
      <w:r>
        <w:rPr>
          <w:rFonts w:eastAsia="sans-serif"/>
          <w:color w:val="333333"/>
          <w:shd w:val="clear" w:color="auto" w:fill="FFFFFF"/>
        </w:rPr>
        <w:t>Наиболее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333333"/>
          <w:shd w:val="clear" w:color="auto" w:fill="FFFFFF"/>
        </w:rPr>
        <w:t>значителен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333333"/>
          <w:shd w:val="clear" w:color="auto" w:fill="FFFFFF"/>
        </w:rPr>
        <w:t>приток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333333"/>
          <w:shd w:val="clear" w:color="auto" w:fill="FFFFFF"/>
        </w:rPr>
        <w:t>мигрантов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 </w:t>
      </w:r>
      <w:proofErr w:type="spellStart"/>
      <w:r>
        <w:rPr>
          <w:rFonts w:eastAsia="sans-serif"/>
          <w:color w:val="333333"/>
          <w:shd w:val="clear" w:color="auto" w:fill="FFFFFF"/>
        </w:rPr>
        <w:t>из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: </w:t>
      </w:r>
      <w:proofErr w:type="spellStart"/>
      <w:r>
        <w:rPr>
          <w:rFonts w:eastAsia="sans-serif"/>
          <w:color w:val="333333"/>
          <w:shd w:val="clear" w:color="auto" w:fill="FFFFFF"/>
        </w:rPr>
        <w:t>Таджикистана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333333"/>
          <w:shd w:val="clear" w:color="auto" w:fill="FFFFFF"/>
        </w:rPr>
        <w:t>Казахстана</w:t>
      </w:r>
      <w:proofErr w:type="spellEnd"/>
      <w:r>
        <w:rPr>
          <w:rFonts w:eastAsia="sans-serif"/>
          <w:color w:val="333333"/>
          <w:shd w:val="clear" w:color="auto" w:fill="FFFFFF"/>
        </w:rPr>
        <w:t xml:space="preserve">, </w:t>
      </w:r>
      <w:proofErr w:type="spellStart"/>
      <w:r>
        <w:rPr>
          <w:rFonts w:eastAsia="sans-serif"/>
          <w:color w:val="333333"/>
          <w:shd w:val="clear" w:color="auto" w:fill="FFFFFF"/>
        </w:rPr>
        <w:t>Узбекистана</w:t>
      </w:r>
      <w:proofErr w:type="spellEnd"/>
      <w:r>
        <w:rPr>
          <w:rFonts w:eastAsia="sans-serif"/>
          <w:color w:val="333333"/>
          <w:shd w:val="clear" w:color="auto" w:fill="FFFFFF"/>
        </w:rPr>
        <w:t>.</w:t>
      </w:r>
    </w:p>
    <w:p w14:paraId="46EBCF66" w14:textId="77777777" w:rsidR="00D03FA3" w:rsidRDefault="00D03FA3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</w:rPr>
      </w:pPr>
    </w:p>
    <w:p w14:paraId="46EBCF67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8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9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A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B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C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D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E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6F" w14:textId="77777777" w:rsidR="00D03FA3" w:rsidRDefault="00D03FA3">
      <w:pPr>
        <w:pStyle w:val="a9"/>
        <w:shd w:val="clear" w:color="auto" w:fill="FFFFFF"/>
        <w:rPr>
          <w:rFonts w:eastAsia="sans-serif"/>
          <w:color w:val="333333"/>
          <w:shd w:val="clear" w:color="auto" w:fill="FFFFFF"/>
        </w:rPr>
      </w:pPr>
    </w:p>
    <w:p w14:paraId="46EBCF70" w14:textId="77777777" w:rsidR="00D03FA3" w:rsidRDefault="00D174CD">
      <w:pPr>
        <w:pStyle w:val="a9"/>
        <w:numPr>
          <w:ilvl w:val="0"/>
          <w:numId w:val="2"/>
        </w:numPr>
        <w:shd w:val="clear" w:color="auto" w:fill="FFFFFF"/>
        <w:jc w:val="center"/>
        <w:rPr>
          <w:rFonts w:eastAsia="sans-serif"/>
          <w:b/>
          <w:bCs/>
          <w:color w:val="333333"/>
          <w:sz w:val="32"/>
          <w:szCs w:val="32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z w:val="32"/>
          <w:szCs w:val="32"/>
          <w:shd w:val="clear" w:color="auto" w:fill="FFFFFF"/>
          <w:lang w:val="ru-RU"/>
        </w:rPr>
        <w:lastRenderedPageBreak/>
        <w:t>Практическая часть</w:t>
      </w:r>
    </w:p>
    <w:p w14:paraId="46EBCF71" w14:textId="77777777" w:rsidR="00D03FA3" w:rsidRDefault="00D174CD">
      <w:pPr>
        <w:pStyle w:val="a9"/>
        <w:numPr>
          <w:ilvl w:val="1"/>
          <w:numId w:val="6"/>
        </w:numPr>
        <w:shd w:val="clear" w:color="auto" w:fill="FFFFFF"/>
        <w:jc w:val="center"/>
        <w:rPr>
          <w:rFonts w:eastAsia="sans-serif"/>
          <w:color w:val="333333"/>
          <w:sz w:val="28"/>
          <w:szCs w:val="28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z w:val="28"/>
          <w:szCs w:val="28"/>
          <w:shd w:val="clear" w:color="auto" w:fill="FFFFFF"/>
          <w:lang w:val="ru-RU"/>
        </w:rPr>
        <w:t>Анализ и сравнение статистических данных Российской Федерации и Оренбургской области</w:t>
      </w:r>
    </w:p>
    <w:p w14:paraId="46EBCF72" w14:textId="77777777" w:rsidR="00D03FA3" w:rsidRDefault="00D174CD">
      <w:pPr>
        <w:pStyle w:val="a9"/>
        <w:numPr>
          <w:ilvl w:val="2"/>
          <w:numId w:val="6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 xml:space="preserve">Анализ и </w:t>
      </w:r>
      <w:r>
        <w:rPr>
          <w:rFonts w:eastAsia="sans-serif"/>
          <w:color w:val="333333"/>
          <w:shd w:val="clear" w:color="auto" w:fill="FFFFFF"/>
          <w:lang w:val="ru-RU"/>
        </w:rPr>
        <w:t>сравнение численности населения Российской Федерации и Оренбургской области</w:t>
      </w:r>
    </w:p>
    <w:p w14:paraId="46EBCF73" w14:textId="77777777" w:rsidR="00D03FA3" w:rsidRDefault="00D174CD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С целью определения тенденций и причин роста и убыли населения был проведён анализ численности населения Российской Федерации.</w:t>
      </w:r>
    </w:p>
    <w:p w14:paraId="46EBCF74" w14:textId="77777777" w:rsidR="00D03FA3" w:rsidRDefault="00D174CD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Вывод: По данным таблицы 2.1 «Численность населения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Российской Федерации 2012-2024 гг.» численность населения в 2012-2020 гг. </w:t>
      </w:r>
      <w:r>
        <w:rPr>
          <w:rFonts w:eastAsia="sans-serif"/>
          <w:color w:val="333333"/>
          <w:shd w:val="clear" w:color="auto" w:fill="FFFFFF"/>
          <w:lang w:val="ru-RU"/>
        </w:rPr>
        <w:t>У</w:t>
      </w:r>
      <w:r>
        <w:rPr>
          <w:rFonts w:eastAsia="sans-serif"/>
          <w:color w:val="333333"/>
          <w:shd w:val="clear" w:color="auto" w:fill="FFFFFF"/>
          <w:lang w:val="ru-RU"/>
        </w:rPr>
        <w:t>величивалась</w:t>
      </w:r>
      <w:r>
        <w:rPr>
          <w:rFonts w:eastAsia="sans-serif"/>
          <w:color w:val="333333"/>
          <w:shd w:val="clear" w:color="auto" w:fill="FFFFFF"/>
          <w:lang w:val="ru-RU"/>
        </w:rPr>
        <w:t xml:space="preserve">, </w:t>
      </w:r>
      <w:proofErr w:type="gramStart"/>
      <w:r>
        <w:rPr>
          <w:rFonts w:eastAsia="sans-serif"/>
          <w:color w:val="333333"/>
          <w:shd w:val="clear" w:color="auto" w:fill="FFFFFF"/>
          <w:lang w:val="ru-RU"/>
        </w:rPr>
        <w:t xml:space="preserve">в 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2020</w:t>
      </w:r>
      <w:proofErr w:type="gramEnd"/>
      <w:r>
        <w:rPr>
          <w:rFonts w:eastAsia="sans-serif"/>
          <w:color w:val="333333"/>
          <w:shd w:val="clear" w:color="auto" w:fill="FFFFFF"/>
          <w:lang w:val="ru-RU"/>
        </w:rPr>
        <w:t xml:space="preserve">-2023 гг.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уменьшалась. Доля городского населения в 2018-2019 гг. увеличилась, доля сельского населения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уменьшилась. Причинами роста и убыли </w:t>
      </w:r>
      <w:r>
        <w:rPr>
          <w:rFonts w:eastAsia="sans-serif"/>
          <w:color w:val="333333"/>
          <w:shd w:val="clear" w:color="auto" w:fill="FFFFFF"/>
          <w:lang w:val="ru-RU"/>
        </w:rPr>
        <w:t>населения могут быть миграционный и естественный приросты населения.</w:t>
      </w:r>
    </w:p>
    <w:p w14:paraId="46EBCF75" w14:textId="77777777" w:rsidR="00D03FA3" w:rsidRDefault="00D174CD">
      <w:pPr>
        <w:pStyle w:val="a9"/>
        <w:shd w:val="clear" w:color="auto" w:fill="FFFFFF"/>
        <w:jc w:val="right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Т</w:t>
      </w:r>
      <w:r>
        <w:rPr>
          <w:rFonts w:eastAsia="sans-serif"/>
          <w:color w:val="333333"/>
          <w:shd w:val="clear" w:color="auto" w:fill="FFFFFF"/>
          <w:lang w:val="ru-RU"/>
        </w:rPr>
        <w:t>аблица 2.1</w:t>
      </w:r>
    </w:p>
    <w:p w14:paraId="46EBCF76" w14:textId="77777777" w:rsidR="00D03FA3" w:rsidRDefault="00D174CD">
      <w:pPr>
        <w:pStyle w:val="a9"/>
        <w:shd w:val="clear" w:color="auto" w:fill="FFFFFF"/>
        <w:rPr>
          <w:rFonts w:eastAsia="sans-serif"/>
          <w:b/>
          <w:bCs/>
          <w:color w:val="333333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hd w:val="clear" w:color="auto" w:fill="FFFFFF"/>
          <w:lang w:val="ru-RU"/>
        </w:rPr>
        <w:t>ЧИСЛЕННОСТЬ НАСЕЛЕНИЯ РОССИЙСКОЙ ФЕДЕРАЦИИ 2012-2024 гг.</w:t>
      </w:r>
    </w:p>
    <w:tbl>
      <w:tblPr>
        <w:tblW w:w="10067" w:type="dxa"/>
        <w:tblInd w:w="-570" w:type="dxa"/>
        <w:tblLayout w:type="fixed"/>
        <w:tblLook w:val="04A0" w:firstRow="1" w:lastRow="0" w:firstColumn="1" w:lastColumn="0" w:noHBand="0" w:noVBand="1"/>
      </w:tblPr>
      <w:tblGrid>
        <w:gridCol w:w="2096"/>
        <w:gridCol w:w="1838"/>
        <w:gridCol w:w="1450"/>
        <w:gridCol w:w="1450"/>
        <w:gridCol w:w="1467"/>
        <w:gridCol w:w="1766"/>
      </w:tblGrid>
      <w:tr w:rsidR="00D03FA3" w14:paraId="46EBCF7D" w14:textId="77777777">
        <w:trPr>
          <w:trHeight w:val="300"/>
        </w:trPr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Годы</w:t>
            </w:r>
            <w:proofErr w:type="spellEnd"/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Все</w:t>
            </w:r>
            <w:proofErr w:type="spellEnd"/>
          </w:p>
          <w:p w14:paraId="46EBCF7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население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,</w:t>
            </w:r>
          </w:p>
          <w:p w14:paraId="46EBCF7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млн.человек</w:t>
            </w:r>
            <w:proofErr w:type="spellEnd"/>
          </w:p>
        </w:tc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в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том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числе</w:t>
            </w:r>
            <w:proofErr w:type="spellEnd"/>
          </w:p>
        </w:tc>
        <w:tc>
          <w:tcPr>
            <w:tcW w:w="3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C" w14:textId="77777777" w:rsidR="00D03FA3" w:rsidRPr="00D174CD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 w:rsidRPr="00D174CD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В общей численности населения, процентов</w:t>
            </w:r>
          </w:p>
        </w:tc>
      </w:tr>
      <w:tr w:rsidR="00D03FA3" w14:paraId="46EBCF84" w14:textId="77777777">
        <w:trPr>
          <w:trHeight w:val="90"/>
        </w:trPr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E" w14:textId="77777777" w:rsidR="00D03FA3" w:rsidRDefault="00D03F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7F" w14:textId="77777777" w:rsidR="00D03FA3" w:rsidRDefault="00D03FA3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8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городское</w:t>
            </w:r>
            <w:proofErr w:type="spellEnd"/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8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сельское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8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городское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CF8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eastAsia="zh-CN" w:bidi="ar"/>
              </w:rPr>
              <w:t>с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ельское</w:t>
            </w:r>
            <w:proofErr w:type="spellEnd"/>
          </w:p>
        </w:tc>
      </w:tr>
      <w:tr w:rsidR="00D03FA3" w14:paraId="46EBCF8B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143,2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105,9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92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143,6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106,4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8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99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144,0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106,9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A0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146,7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108,8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9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A7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109,3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37,9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AE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109,8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B5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A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110,1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37,7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</w:p>
        </w:tc>
      </w:tr>
      <w:tr w:rsidR="00D03FA3" w14:paraId="46EBCFBC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110,3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</w:tr>
      <w:tr w:rsidR="00D03FA3" w14:paraId="46EBCFC3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147,9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B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110,5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37,4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</w:tr>
      <w:tr w:rsidR="00D03FA3" w14:paraId="46EBCFCA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110,2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</w:tr>
      <w:tr w:rsidR="00D03FA3" w14:paraId="46EBCFD1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110,0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37,0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C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</w:tr>
      <w:tr w:rsidR="00D03FA3" w14:paraId="46EBCFD8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146,4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109,6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36,8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</w:p>
        </w:tc>
      </w:tr>
      <w:tr w:rsidR="00D03FA3" w14:paraId="46EBCFDF" w14:textId="77777777">
        <w:trPr>
          <w:trHeight w:val="300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146,1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109,5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36,6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CFD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/>
              </w:rPr>
              <w:t>25</w:t>
            </w:r>
          </w:p>
        </w:tc>
      </w:tr>
    </w:tbl>
    <w:p w14:paraId="46EBCFE0" w14:textId="77777777" w:rsidR="00D03FA3" w:rsidRDefault="00D174CD">
      <w:pPr>
        <w:pStyle w:val="a9"/>
        <w:shd w:val="clear" w:color="auto" w:fill="FFFFFF"/>
        <w:jc w:val="both"/>
        <w:rPr>
          <w:lang w:val="ru-RU"/>
        </w:rPr>
      </w:pPr>
      <w:r>
        <w:rPr>
          <w:lang w:val="ru-RU"/>
        </w:rPr>
        <w:t>По данным таблицы 2.1 «</w:t>
      </w:r>
      <w:r>
        <w:rPr>
          <w:rFonts w:eastAsia="sans-serif"/>
          <w:color w:val="333333"/>
          <w:shd w:val="clear" w:color="auto" w:fill="FFFFFF"/>
          <w:lang w:val="ru-RU"/>
        </w:rPr>
        <w:t>Численность населения Российской Федерации 2012-2024 гг.</w:t>
      </w:r>
      <w:r>
        <w:rPr>
          <w:rFonts w:eastAsia="sans-serif"/>
          <w:color w:val="333333"/>
          <w:shd w:val="clear" w:color="auto" w:fill="FFFFFF"/>
          <w:lang w:val="ru-RU"/>
        </w:rPr>
        <w:t xml:space="preserve">» </w:t>
      </w:r>
      <w:r>
        <w:rPr>
          <w:lang w:val="ru-RU"/>
        </w:rPr>
        <w:t xml:space="preserve">мной составлен график </w:t>
      </w:r>
      <w:r>
        <w:rPr>
          <w:lang w:val="ru-RU"/>
        </w:rPr>
        <w:t>«Население Российской Федерации» (рис.1)</w:t>
      </w:r>
    </w:p>
    <w:p w14:paraId="46EBCFE1" w14:textId="77777777" w:rsidR="00D03FA3" w:rsidRDefault="00D174CD">
      <w:pPr>
        <w:pStyle w:val="a9"/>
        <w:shd w:val="clear" w:color="auto" w:fill="FFFFFF"/>
        <w:jc w:val="both"/>
        <w:rPr>
          <w:lang w:val="ru-RU"/>
        </w:rPr>
      </w:pPr>
      <w:r>
        <w:rPr>
          <w:noProof/>
        </w:rPr>
        <w:lastRenderedPageBreak/>
        <w:drawing>
          <wp:inline distT="0" distB="0" distL="114300" distR="114300" wp14:anchorId="46EBD1F0" wp14:editId="46EBD1F1">
            <wp:extent cx="4711700" cy="3283585"/>
            <wp:effectExtent l="4445" t="4445" r="8255" b="7620"/>
            <wp:docPr id="8" name="Замещающее содержимое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lang w:val="ru-RU"/>
        </w:rPr>
        <w:t xml:space="preserve"> </w:t>
      </w:r>
    </w:p>
    <w:p w14:paraId="46EBCFE2" w14:textId="77777777" w:rsidR="00D03FA3" w:rsidRDefault="00D174CD">
      <w:pPr>
        <w:pStyle w:val="a9"/>
        <w:shd w:val="clear" w:color="auto" w:fill="FFFFFF"/>
        <w:jc w:val="right"/>
        <w:rPr>
          <w:lang w:val="ru-RU"/>
        </w:rPr>
      </w:pPr>
      <w:r>
        <w:rPr>
          <w:lang w:val="ru-RU"/>
        </w:rPr>
        <w:t>Рисунок 1 «Население Российской Федерации»</w:t>
      </w:r>
    </w:p>
    <w:p w14:paraId="46EBCFE3" w14:textId="77777777" w:rsidR="00D03FA3" w:rsidRDefault="00D174CD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</w:r>
      <w:r>
        <w:rPr>
          <w:rFonts w:eastAsia="sans-serif"/>
          <w:color w:val="333333"/>
          <w:shd w:val="clear" w:color="auto" w:fill="FFFFFF"/>
          <w:lang w:val="ru-RU"/>
        </w:rPr>
        <w:t xml:space="preserve">С целью определения тенденций и причин роста и убыли населения был проведён анализ численности населения </w:t>
      </w:r>
      <w:r>
        <w:rPr>
          <w:rFonts w:eastAsia="sans-serif"/>
          <w:color w:val="333333"/>
          <w:shd w:val="clear" w:color="auto" w:fill="FFFFFF"/>
          <w:lang w:val="ru-RU"/>
        </w:rPr>
        <w:t>Оренбургской области</w:t>
      </w:r>
      <w:r>
        <w:rPr>
          <w:rFonts w:eastAsia="sans-serif"/>
          <w:color w:val="333333"/>
          <w:shd w:val="clear" w:color="auto" w:fill="FFFFFF"/>
          <w:lang w:val="ru-RU"/>
        </w:rPr>
        <w:t>.</w:t>
      </w:r>
    </w:p>
    <w:p w14:paraId="46EBCFE4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Вывод: По данным таблицы 2.2 «Численность населения Оренбургской области 2012-2024 гг.» численность населения Оренбургской област</w:t>
      </w:r>
      <w:r>
        <w:rPr>
          <w:rFonts w:eastAsia="sans-serif"/>
          <w:color w:val="333333"/>
          <w:shd w:val="clear" w:color="auto" w:fill="FFFFFF"/>
          <w:lang w:val="ru-RU"/>
        </w:rPr>
        <w:t>и в 2012-2024 гг. уменьшилась. Численность городского и сельского населения уменьшилась. Причинами роста и убыли населения могут быть миграционный и естественный приросты населения.</w:t>
      </w:r>
    </w:p>
    <w:p w14:paraId="46EBCFE5" w14:textId="77777777" w:rsidR="00D03FA3" w:rsidRDefault="00D174CD">
      <w:pPr>
        <w:pStyle w:val="a9"/>
        <w:shd w:val="clear" w:color="auto" w:fill="FFFFFF"/>
        <w:jc w:val="right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Таблица 2.2</w:t>
      </w:r>
    </w:p>
    <w:p w14:paraId="46EBCFE6" w14:textId="77777777" w:rsidR="00D03FA3" w:rsidRDefault="00D174CD">
      <w:pPr>
        <w:pStyle w:val="a9"/>
        <w:shd w:val="clear" w:color="auto" w:fill="FFFFFF"/>
        <w:rPr>
          <w:rFonts w:eastAsia="sans-serif"/>
          <w:b/>
          <w:bCs/>
          <w:color w:val="333333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hd w:val="clear" w:color="auto" w:fill="FFFFFF"/>
          <w:lang w:val="ru-RU"/>
        </w:rPr>
        <w:t>ЧИСЛЕННОСТЬ НАСЕЛЕНИЯ ОРЕНБУРГСКОЙ ОБЛАСТИ 2012-2024 гг.</w:t>
      </w:r>
    </w:p>
    <w:tbl>
      <w:tblPr>
        <w:tblW w:w="10038" w:type="dxa"/>
        <w:tblInd w:w="-570" w:type="dxa"/>
        <w:tblLayout w:type="fixed"/>
        <w:tblLook w:val="04A0" w:firstRow="1" w:lastRow="0" w:firstColumn="1" w:lastColumn="0" w:noHBand="0" w:noVBand="1"/>
      </w:tblPr>
      <w:tblGrid>
        <w:gridCol w:w="2321"/>
        <w:gridCol w:w="1904"/>
        <w:gridCol w:w="2588"/>
        <w:gridCol w:w="3225"/>
      </w:tblGrid>
      <w:tr w:rsidR="00D03FA3" w14:paraId="46EBCFEA" w14:textId="77777777">
        <w:trPr>
          <w:trHeight w:val="270"/>
        </w:trPr>
        <w:tc>
          <w:tcPr>
            <w:tcW w:w="23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Годы</w:t>
            </w:r>
            <w:proofErr w:type="spellEnd"/>
          </w:p>
        </w:tc>
        <w:tc>
          <w:tcPr>
            <w:tcW w:w="19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Все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             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население</w:t>
            </w:r>
            <w:proofErr w:type="spellEnd"/>
          </w:p>
        </w:tc>
        <w:tc>
          <w:tcPr>
            <w:tcW w:w="58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в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том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числе</w:t>
            </w:r>
            <w:proofErr w:type="spellEnd"/>
          </w:p>
        </w:tc>
      </w:tr>
      <w:tr w:rsidR="00D03FA3" w14:paraId="46EBCFEF" w14:textId="77777777">
        <w:trPr>
          <w:trHeight w:val="270"/>
        </w:trPr>
        <w:tc>
          <w:tcPr>
            <w:tcW w:w="23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B" w14:textId="77777777" w:rsidR="00D03FA3" w:rsidRDefault="00D03F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C" w14:textId="77777777" w:rsidR="00D03FA3" w:rsidRDefault="00D03F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городское</w:t>
            </w:r>
            <w:proofErr w:type="spellEnd"/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85DBE5"/>
            <w:vAlign w:val="center"/>
          </w:tcPr>
          <w:p w14:paraId="46EBCFE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сельское</w:t>
            </w:r>
            <w:proofErr w:type="spellEnd"/>
          </w:p>
        </w:tc>
      </w:tr>
      <w:tr w:rsidR="00D03FA3" w14:paraId="46EBCFF4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0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1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013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2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009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3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004</w:t>
            </w:r>
          </w:p>
        </w:tc>
      </w:tr>
      <w:tr w:rsidR="00D03FA3" w14:paraId="46EBCFF9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5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6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002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685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7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196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359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8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326</w:t>
            </w:r>
          </w:p>
        </w:tc>
      </w:tr>
      <w:tr w:rsidR="00D03FA3" w14:paraId="46EBCFFE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A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B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988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178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C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188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125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D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053</w:t>
            </w:r>
          </w:p>
        </w:tc>
      </w:tr>
      <w:tr w:rsidR="00D03FA3" w14:paraId="46EBD003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CFFF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0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973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855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1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216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2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639</w:t>
            </w:r>
          </w:p>
        </w:tc>
      </w:tr>
      <w:tr w:rsidR="00D03FA3" w14:paraId="46EBD008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4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5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960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609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6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039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7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570</w:t>
            </w:r>
          </w:p>
        </w:tc>
      </w:tr>
      <w:tr w:rsidR="00D03FA3" w14:paraId="46EBD00D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9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A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795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B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158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010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C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785</w:t>
            </w:r>
          </w:p>
        </w:tc>
      </w:tr>
      <w:tr w:rsidR="00D03FA3" w14:paraId="46EBD012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E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0F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930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484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0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014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1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784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470</w:t>
            </w:r>
          </w:p>
        </w:tc>
      </w:tr>
      <w:tr w:rsidR="00D03FA3" w14:paraId="46EBD017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3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4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862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5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132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6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775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730</w:t>
            </w:r>
          </w:p>
        </w:tc>
      </w:tr>
      <w:tr w:rsidR="00D03FA3" w14:paraId="46EBD01C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8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9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898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431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A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369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B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767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062</w:t>
            </w:r>
          </w:p>
        </w:tc>
      </w:tr>
    </w:tbl>
    <w:p w14:paraId="46EBD01D" w14:textId="77777777" w:rsidR="00D03FA3" w:rsidRDefault="00D174CD">
      <w:pPr>
        <w:pStyle w:val="a9"/>
        <w:shd w:val="clear" w:color="auto" w:fill="FFFFFF"/>
        <w:jc w:val="both"/>
        <w:rPr>
          <w:lang w:val="ru-RU"/>
        </w:rPr>
      </w:pPr>
      <w:r>
        <w:rPr>
          <w:lang w:val="ru-RU"/>
        </w:rPr>
        <w:lastRenderedPageBreak/>
        <w:t>(Продолжение таблицы 2.</w:t>
      </w:r>
      <w:r>
        <w:rPr>
          <w:lang w:val="ru-RU"/>
        </w:rPr>
        <w:t>2</w:t>
      </w:r>
      <w:r>
        <w:rPr>
          <w:lang w:val="ru-RU"/>
        </w:rPr>
        <w:t xml:space="preserve">. </w:t>
      </w:r>
      <w:r>
        <w:rPr>
          <w:rFonts w:eastAsia="sans-serif"/>
          <w:color w:val="333333"/>
          <w:shd w:val="clear" w:color="auto" w:fill="FFFFFF"/>
          <w:lang w:val="ru-RU"/>
        </w:rPr>
        <w:t>«</w:t>
      </w:r>
      <w:r>
        <w:rPr>
          <w:rFonts w:eastAsia="sans-serif"/>
          <w:color w:val="333333"/>
          <w:shd w:val="clear" w:color="auto" w:fill="FFFFFF"/>
          <w:lang w:val="ru-RU"/>
        </w:rPr>
        <w:t>Численность населения Оренбургской области 2012-2024 гг.</w:t>
      </w:r>
      <w:r>
        <w:rPr>
          <w:rFonts w:eastAsia="sans-serif"/>
          <w:color w:val="333333"/>
          <w:shd w:val="clear" w:color="auto" w:fill="FFFFFF"/>
          <w:lang w:val="ru-RU"/>
        </w:rPr>
        <w:t>»</w:t>
      </w:r>
      <w:r>
        <w:rPr>
          <w:lang w:val="ru-RU"/>
        </w:rPr>
        <w:t>)</w:t>
      </w:r>
    </w:p>
    <w:tbl>
      <w:tblPr>
        <w:tblW w:w="10038" w:type="dxa"/>
        <w:tblInd w:w="-570" w:type="dxa"/>
        <w:tblLayout w:type="fixed"/>
        <w:tblLook w:val="04A0" w:firstRow="1" w:lastRow="0" w:firstColumn="1" w:lastColumn="0" w:noHBand="0" w:noVBand="1"/>
      </w:tblPr>
      <w:tblGrid>
        <w:gridCol w:w="2321"/>
        <w:gridCol w:w="1904"/>
        <w:gridCol w:w="2588"/>
        <w:gridCol w:w="3225"/>
      </w:tblGrid>
      <w:tr w:rsidR="00D03FA3" w14:paraId="46EBD022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E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1F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879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313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0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166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1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147</w:t>
            </w:r>
          </w:p>
        </w:tc>
      </w:tr>
      <w:tr w:rsidR="00D03FA3" w14:paraId="46EBD027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3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2022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4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855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781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5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730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6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051</w:t>
            </w:r>
          </w:p>
        </w:tc>
      </w:tr>
      <w:tr w:rsidR="00D03FA3" w14:paraId="46EBD02C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8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9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841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377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A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225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B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739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152</w:t>
            </w:r>
          </w:p>
        </w:tc>
      </w:tr>
      <w:tr w:rsidR="00D03FA3" w14:paraId="46EBD031" w14:textId="77777777">
        <w:trPr>
          <w:trHeight w:val="420"/>
        </w:trPr>
        <w:tc>
          <w:tcPr>
            <w:tcW w:w="2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D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2024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E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656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2F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096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718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EBD030" w14:textId="77777777" w:rsidR="00D03FA3" w:rsidRDefault="00D174CD">
            <w:pPr>
              <w:spacing w:line="240" w:lineRule="auto"/>
              <w:ind w:firstLineChars="200" w:firstLine="480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731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938</w:t>
            </w:r>
          </w:p>
        </w:tc>
      </w:tr>
    </w:tbl>
    <w:p w14:paraId="46EBD032" w14:textId="77777777" w:rsidR="00D03FA3" w:rsidRDefault="00D174CD">
      <w:pPr>
        <w:pStyle w:val="a9"/>
        <w:shd w:val="clear" w:color="auto" w:fill="FFFFFF"/>
        <w:ind w:firstLine="708"/>
        <w:jc w:val="both"/>
        <w:rPr>
          <w:lang w:val="ru-RU"/>
        </w:rPr>
      </w:pPr>
      <w:r>
        <w:rPr>
          <w:lang w:val="ru-RU"/>
        </w:rPr>
        <w:t>По данным таблицы 2.2 «</w:t>
      </w:r>
      <w:r>
        <w:rPr>
          <w:rFonts w:eastAsia="sans-serif"/>
          <w:color w:val="333333"/>
          <w:shd w:val="clear" w:color="auto" w:fill="FFFFFF"/>
          <w:lang w:val="ru-RU"/>
        </w:rPr>
        <w:t>Численность населения Оренбургской области 2012-2024 гг.</w:t>
      </w:r>
      <w:r>
        <w:rPr>
          <w:rFonts w:eastAsia="sans-serif"/>
          <w:color w:val="333333"/>
          <w:shd w:val="clear" w:color="auto" w:fill="FFFFFF"/>
          <w:lang w:val="ru-RU"/>
        </w:rPr>
        <w:t>» мной составлен график «Население Оренбургской области» (рис.2)</w:t>
      </w:r>
    </w:p>
    <w:p w14:paraId="46EBD033" w14:textId="77777777" w:rsidR="00D03FA3" w:rsidRDefault="00D174CD">
      <w:pPr>
        <w:pStyle w:val="a9"/>
        <w:shd w:val="clear" w:color="auto" w:fill="FFFFFF"/>
        <w:jc w:val="both"/>
      </w:pPr>
      <w:r>
        <w:rPr>
          <w:noProof/>
        </w:rPr>
        <w:drawing>
          <wp:inline distT="0" distB="0" distL="114300" distR="114300" wp14:anchorId="46EBD1F2" wp14:editId="46EBD1F3">
            <wp:extent cx="4826000" cy="2743200"/>
            <wp:effectExtent l="4445" t="4445" r="8255" b="14605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6EBD034" w14:textId="77777777" w:rsidR="00D03FA3" w:rsidRDefault="00D174CD">
      <w:pPr>
        <w:pStyle w:val="a9"/>
        <w:shd w:val="clear" w:color="auto" w:fill="FFFFFF"/>
        <w:jc w:val="right"/>
        <w:rPr>
          <w:lang w:val="ru-RU"/>
        </w:rPr>
      </w:pPr>
      <w:r>
        <w:rPr>
          <w:lang w:val="ru-RU"/>
        </w:rPr>
        <w:t xml:space="preserve">Рисунок 2 </w:t>
      </w:r>
      <w:r>
        <w:rPr>
          <w:lang w:val="ru-RU"/>
        </w:rPr>
        <w:t>«Население Оренбургской области»</w:t>
      </w:r>
    </w:p>
    <w:p w14:paraId="46EBD035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2.1.2. Анализ и сравнение миграции населения Российской Федерации и Оренбургской области</w:t>
      </w:r>
    </w:p>
    <w:p w14:paraId="46EBD036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С целью определения тенденций и причин </w:t>
      </w:r>
      <w:r>
        <w:rPr>
          <w:rFonts w:eastAsia="sans-serif"/>
          <w:color w:val="333333"/>
          <w:shd w:val="clear" w:color="auto" w:fill="FFFFFF"/>
          <w:lang w:val="ru-RU"/>
        </w:rPr>
        <w:t>перемещений населения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был проведён анализ </w:t>
      </w:r>
      <w:r>
        <w:rPr>
          <w:rFonts w:eastAsia="sans-serif"/>
          <w:color w:val="333333"/>
          <w:shd w:val="clear" w:color="auto" w:fill="FFFFFF"/>
          <w:lang w:val="ru-RU"/>
        </w:rPr>
        <w:t>миграции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населения Российской Федерации.</w:t>
      </w:r>
    </w:p>
    <w:p w14:paraId="46EBD037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Вывод: По да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нным таблицы 2.3 «Общие итоги миграции населения Российской Федерации 2015-2023 гг.» в 2015-2016, 2018-2020, 2021-2023 гг. количество прибывших в Российскую Федерацию уменьшилось, в 2016-2018, 2020-2021 гг.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увеличилось. В 2015-2016, 2017-2021, 2022-2023 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гг. количество выбывших из Российской Федерации уменьшилось, в 2016-2018 гг. 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увеличилось. Миграционный прирост в 2015-2023 гг. положителен. В 2020 году наблюдается снижение количества прибывших в Российскую Федерацию. Причиной является пандемия.</w:t>
      </w:r>
    </w:p>
    <w:p w14:paraId="46EBD038" w14:textId="77777777" w:rsidR="00D03FA3" w:rsidRDefault="00D03FA3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14:paraId="46EBD039" w14:textId="77777777" w:rsidR="00D03FA3" w:rsidRDefault="00D03FA3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14:paraId="46EBD03A" w14:textId="77777777" w:rsidR="00D03FA3" w:rsidRDefault="00D03FA3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14:paraId="46EBD03B" w14:textId="77777777" w:rsidR="00D03FA3" w:rsidRDefault="00D03FA3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</w:p>
    <w:p w14:paraId="46EBD03C" w14:textId="77777777" w:rsidR="00D03FA3" w:rsidRDefault="00D174CD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Таблица 2.3</w:t>
      </w:r>
    </w:p>
    <w:p w14:paraId="46EBD03D" w14:textId="77777777" w:rsidR="00D03FA3" w:rsidRDefault="00D174CD">
      <w:pPr>
        <w:pStyle w:val="a9"/>
        <w:shd w:val="clear" w:color="auto" w:fill="FFFFFF"/>
        <w:rPr>
          <w:rFonts w:eastAsia="sans-serif"/>
          <w:b/>
          <w:bCs/>
          <w:color w:val="333333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hd w:val="clear" w:color="auto" w:fill="FFFFFF"/>
          <w:lang w:val="ru-RU"/>
        </w:rPr>
        <w:t>ОБЩИЕ ИТОГИ МИГРАЦИИ НАСЕЛЕНИЯ РОССИЙСКОЙ ФЕДЕРАЦИИ 2015-2023 гг.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95"/>
        <w:gridCol w:w="29"/>
        <w:gridCol w:w="2313"/>
        <w:gridCol w:w="8"/>
        <w:gridCol w:w="2321"/>
        <w:gridCol w:w="6"/>
        <w:gridCol w:w="2315"/>
      </w:tblGrid>
      <w:tr w:rsidR="00D03FA3" w14:paraId="46EBD042" w14:textId="77777777">
        <w:tc>
          <w:tcPr>
            <w:tcW w:w="2295" w:type="dxa"/>
            <w:shd w:val="clear" w:color="auto" w:fill="85DBE5"/>
            <w:vAlign w:val="center"/>
          </w:tcPr>
          <w:p w14:paraId="46EBD03E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Годы</w:t>
            </w:r>
          </w:p>
        </w:tc>
        <w:tc>
          <w:tcPr>
            <w:tcW w:w="2342" w:type="dxa"/>
            <w:gridSpan w:val="2"/>
            <w:shd w:val="clear" w:color="auto" w:fill="85DBE5"/>
            <w:vAlign w:val="center"/>
          </w:tcPr>
          <w:p w14:paraId="46EBD03F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Прибывшие</w:t>
            </w:r>
          </w:p>
        </w:tc>
        <w:tc>
          <w:tcPr>
            <w:tcW w:w="2335" w:type="dxa"/>
            <w:gridSpan w:val="3"/>
            <w:shd w:val="clear" w:color="auto" w:fill="85DBE5"/>
            <w:vAlign w:val="center"/>
          </w:tcPr>
          <w:p w14:paraId="46EBD040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Выбывшие</w:t>
            </w:r>
          </w:p>
        </w:tc>
        <w:tc>
          <w:tcPr>
            <w:tcW w:w="2315" w:type="dxa"/>
            <w:shd w:val="clear" w:color="auto" w:fill="85DBE5"/>
            <w:vAlign w:val="center"/>
          </w:tcPr>
          <w:p w14:paraId="46EBD041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Миграционный прирост</w:t>
            </w:r>
          </w:p>
        </w:tc>
      </w:tr>
      <w:tr w:rsidR="00D03FA3" w14:paraId="46EBD047" w14:textId="77777777">
        <w:tc>
          <w:tcPr>
            <w:tcW w:w="2295" w:type="dxa"/>
            <w:vAlign w:val="center"/>
          </w:tcPr>
          <w:p w14:paraId="46EBD043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2015</w:t>
            </w:r>
          </w:p>
        </w:tc>
        <w:tc>
          <w:tcPr>
            <w:tcW w:w="2342" w:type="dxa"/>
            <w:gridSpan w:val="2"/>
            <w:vAlign w:val="center"/>
          </w:tcPr>
          <w:p w14:paraId="46EBD044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365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510</w:t>
            </w:r>
          </w:p>
        </w:tc>
        <w:tc>
          <w:tcPr>
            <w:tcW w:w="2335" w:type="dxa"/>
            <w:gridSpan w:val="3"/>
            <w:vAlign w:val="center"/>
          </w:tcPr>
          <w:p w14:paraId="46EBD045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591</w:t>
            </w:r>
          </w:p>
        </w:tc>
        <w:tc>
          <w:tcPr>
            <w:tcW w:w="2315" w:type="dxa"/>
            <w:vAlign w:val="center"/>
          </w:tcPr>
          <w:p w14:paraId="46EBD046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919</w:t>
            </w:r>
          </w:p>
        </w:tc>
      </w:tr>
      <w:tr w:rsidR="00D03FA3" w14:paraId="46EBD04C" w14:textId="77777777">
        <w:tc>
          <w:tcPr>
            <w:tcW w:w="2295" w:type="dxa"/>
            <w:vAlign w:val="center"/>
          </w:tcPr>
          <w:p w14:paraId="46EBD048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2016</w:t>
            </w:r>
          </w:p>
        </w:tc>
        <w:tc>
          <w:tcPr>
            <w:tcW w:w="2342" w:type="dxa"/>
            <w:gridSpan w:val="2"/>
            <w:vAlign w:val="center"/>
          </w:tcPr>
          <w:p w14:paraId="46EBD049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351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695</w:t>
            </w:r>
          </w:p>
        </w:tc>
        <w:tc>
          <w:tcPr>
            <w:tcW w:w="2335" w:type="dxa"/>
            <w:gridSpan w:val="3"/>
            <w:vAlign w:val="center"/>
          </w:tcPr>
          <w:p w14:paraId="46EBD04A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053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285</w:t>
            </w:r>
          </w:p>
        </w:tc>
        <w:tc>
          <w:tcPr>
            <w:tcW w:w="2315" w:type="dxa"/>
            <w:vAlign w:val="center"/>
          </w:tcPr>
          <w:p w14:paraId="46EBD04B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298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410</w:t>
            </w:r>
          </w:p>
        </w:tc>
      </w:tr>
      <w:tr w:rsidR="00D03FA3" w14:paraId="46EBD051" w14:textId="77777777">
        <w:tc>
          <w:tcPr>
            <w:tcW w:w="2324" w:type="dxa"/>
            <w:gridSpan w:val="2"/>
            <w:vAlign w:val="center"/>
          </w:tcPr>
          <w:p w14:paraId="46EBD04D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2017</w:t>
            </w:r>
          </w:p>
        </w:tc>
        <w:tc>
          <w:tcPr>
            <w:tcW w:w="2321" w:type="dxa"/>
            <w:gridSpan w:val="2"/>
            <w:vAlign w:val="center"/>
          </w:tcPr>
          <w:p w14:paraId="46EBD04E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431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461</w:t>
            </w:r>
          </w:p>
        </w:tc>
        <w:tc>
          <w:tcPr>
            <w:tcW w:w="2321" w:type="dxa"/>
            <w:vAlign w:val="center"/>
          </w:tcPr>
          <w:p w14:paraId="46EBD04F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287</w:t>
            </w:r>
          </w:p>
        </w:tc>
        <w:tc>
          <w:tcPr>
            <w:tcW w:w="2321" w:type="dxa"/>
            <w:gridSpan w:val="2"/>
            <w:vAlign w:val="center"/>
          </w:tcPr>
          <w:p w14:paraId="46EBD050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259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174</w:t>
            </w:r>
          </w:p>
        </w:tc>
      </w:tr>
      <w:tr w:rsidR="00D03FA3" w14:paraId="46EBD056" w14:textId="77777777">
        <w:tc>
          <w:tcPr>
            <w:tcW w:w="2324" w:type="dxa"/>
            <w:gridSpan w:val="2"/>
            <w:vAlign w:val="center"/>
          </w:tcPr>
          <w:p w14:paraId="46EBD052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2018</w:t>
            </w:r>
          </w:p>
        </w:tc>
        <w:tc>
          <w:tcPr>
            <w:tcW w:w="2321" w:type="dxa"/>
            <w:gridSpan w:val="2"/>
            <w:vAlign w:val="center"/>
          </w:tcPr>
          <w:p w14:paraId="46EBD053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530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404</w:t>
            </w:r>
          </w:p>
        </w:tc>
        <w:tc>
          <w:tcPr>
            <w:tcW w:w="2321" w:type="dxa"/>
            <w:vAlign w:val="center"/>
          </w:tcPr>
          <w:p w14:paraId="46EBD054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336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081</w:t>
            </w:r>
          </w:p>
        </w:tc>
        <w:tc>
          <w:tcPr>
            <w:tcW w:w="2321" w:type="dxa"/>
            <w:gridSpan w:val="2"/>
            <w:vAlign w:val="center"/>
          </w:tcPr>
          <w:p w14:paraId="46EBD055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194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323</w:t>
            </w:r>
          </w:p>
        </w:tc>
      </w:tr>
      <w:tr w:rsidR="00D03FA3" w14:paraId="46EBD05B" w14:textId="77777777">
        <w:tc>
          <w:tcPr>
            <w:tcW w:w="2324" w:type="dxa"/>
            <w:gridSpan w:val="2"/>
            <w:vAlign w:val="center"/>
          </w:tcPr>
          <w:p w14:paraId="46EBD057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2019</w:t>
            </w:r>
          </w:p>
        </w:tc>
        <w:tc>
          <w:tcPr>
            <w:tcW w:w="2321" w:type="dxa"/>
            <w:gridSpan w:val="2"/>
            <w:vAlign w:val="center"/>
          </w:tcPr>
          <w:p w14:paraId="46EBD058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396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683</w:t>
            </w:r>
          </w:p>
        </w:tc>
        <w:tc>
          <w:tcPr>
            <w:tcW w:w="2321" w:type="dxa"/>
            <w:vAlign w:val="center"/>
          </w:tcPr>
          <w:p w14:paraId="46EBD059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121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670</w:t>
            </w:r>
          </w:p>
        </w:tc>
        <w:tc>
          <w:tcPr>
            <w:tcW w:w="2321" w:type="dxa"/>
            <w:gridSpan w:val="2"/>
            <w:vAlign w:val="center"/>
          </w:tcPr>
          <w:p w14:paraId="46EBD05A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275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013</w:t>
            </w:r>
          </w:p>
        </w:tc>
      </w:tr>
      <w:tr w:rsidR="00D03FA3" w14:paraId="46EBD060" w14:textId="77777777">
        <w:tc>
          <w:tcPr>
            <w:tcW w:w="2324" w:type="dxa"/>
            <w:gridSpan w:val="2"/>
            <w:vAlign w:val="center"/>
          </w:tcPr>
          <w:p w14:paraId="46EBD05C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2020</w:t>
            </w:r>
          </w:p>
        </w:tc>
        <w:tc>
          <w:tcPr>
            <w:tcW w:w="2321" w:type="dxa"/>
            <w:gridSpan w:val="2"/>
            <w:vAlign w:val="center"/>
          </w:tcPr>
          <w:p w14:paraId="46EBD05D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949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731</w:t>
            </w:r>
          </w:p>
        </w:tc>
        <w:tc>
          <w:tcPr>
            <w:tcW w:w="2321" w:type="dxa"/>
            <w:vAlign w:val="center"/>
          </w:tcPr>
          <w:p w14:paraId="46EBD05E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840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306</w:t>
            </w:r>
          </w:p>
        </w:tc>
        <w:tc>
          <w:tcPr>
            <w:tcW w:w="2321" w:type="dxa"/>
            <w:gridSpan w:val="2"/>
            <w:vAlign w:val="center"/>
          </w:tcPr>
          <w:p w14:paraId="46EBD05F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109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425</w:t>
            </w:r>
            <w:proofErr w:type="gramEnd"/>
          </w:p>
        </w:tc>
      </w:tr>
      <w:tr w:rsidR="00D03FA3" w14:paraId="46EBD065" w14:textId="77777777">
        <w:tc>
          <w:tcPr>
            <w:tcW w:w="2324" w:type="dxa"/>
            <w:gridSpan w:val="2"/>
            <w:vAlign w:val="center"/>
          </w:tcPr>
          <w:p w14:paraId="46EBD061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2021</w:t>
            </w:r>
          </w:p>
        </w:tc>
        <w:tc>
          <w:tcPr>
            <w:tcW w:w="2321" w:type="dxa"/>
            <w:gridSpan w:val="2"/>
            <w:vAlign w:val="center"/>
          </w:tcPr>
          <w:p w14:paraId="46EBD062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049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819</w:t>
            </w:r>
          </w:p>
        </w:tc>
        <w:tc>
          <w:tcPr>
            <w:tcW w:w="2321" w:type="dxa"/>
            <w:vAlign w:val="center"/>
          </w:tcPr>
          <w:p w14:paraId="46EBD063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654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619</w:t>
            </w:r>
          </w:p>
        </w:tc>
        <w:tc>
          <w:tcPr>
            <w:tcW w:w="2321" w:type="dxa"/>
            <w:gridSpan w:val="2"/>
            <w:vAlign w:val="center"/>
          </w:tcPr>
          <w:p w14:paraId="46EBD064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395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</w:t>
            </w:r>
          </w:p>
        </w:tc>
      </w:tr>
      <w:tr w:rsidR="00D03FA3" w14:paraId="46EBD06A" w14:textId="77777777">
        <w:tc>
          <w:tcPr>
            <w:tcW w:w="2324" w:type="dxa"/>
            <w:gridSpan w:val="2"/>
            <w:vAlign w:val="center"/>
          </w:tcPr>
          <w:p w14:paraId="46EBD066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2022</w:t>
            </w:r>
          </w:p>
        </w:tc>
        <w:tc>
          <w:tcPr>
            <w:tcW w:w="2321" w:type="dxa"/>
            <w:gridSpan w:val="2"/>
            <w:vAlign w:val="center"/>
          </w:tcPr>
          <w:p w14:paraId="46EBD067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028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028</w:t>
            </w:r>
          </w:p>
        </w:tc>
        <w:tc>
          <w:tcPr>
            <w:tcW w:w="2321" w:type="dxa"/>
            <w:vAlign w:val="center"/>
          </w:tcPr>
          <w:p w14:paraId="46EBD068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947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066</w:t>
            </w:r>
          </w:p>
        </w:tc>
        <w:tc>
          <w:tcPr>
            <w:tcW w:w="2321" w:type="dxa"/>
            <w:gridSpan w:val="2"/>
            <w:vAlign w:val="center"/>
          </w:tcPr>
          <w:p w14:paraId="46EBD069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962</w:t>
            </w:r>
          </w:p>
        </w:tc>
      </w:tr>
      <w:tr w:rsidR="00D03FA3" w14:paraId="46EBD06F" w14:textId="77777777">
        <w:tc>
          <w:tcPr>
            <w:tcW w:w="2324" w:type="dxa"/>
            <w:gridSpan w:val="2"/>
            <w:vAlign w:val="center"/>
          </w:tcPr>
          <w:p w14:paraId="46EBD06B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2023</w:t>
            </w:r>
          </w:p>
        </w:tc>
        <w:tc>
          <w:tcPr>
            <w:tcW w:w="2321" w:type="dxa"/>
            <w:gridSpan w:val="2"/>
            <w:vAlign w:val="center"/>
          </w:tcPr>
          <w:p w14:paraId="46EBD06C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917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471</w:t>
            </w:r>
          </w:p>
        </w:tc>
        <w:tc>
          <w:tcPr>
            <w:tcW w:w="2321" w:type="dxa"/>
            <w:vAlign w:val="center"/>
          </w:tcPr>
          <w:p w14:paraId="46EBD06D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745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822</w:t>
            </w:r>
          </w:p>
        </w:tc>
        <w:tc>
          <w:tcPr>
            <w:tcW w:w="2321" w:type="dxa"/>
            <w:gridSpan w:val="2"/>
            <w:vAlign w:val="center"/>
          </w:tcPr>
          <w:p w14:paraId="46EBD06E" w14:textId="77777777" w:rsidR="00D03FA3" w:rsidRDefault="00D174CD">
            <w:pPr>
              <w:widowControl/>
              <w:spacing w:line="240" w:lineRule="auto"/>
              <w:jc w:val="center"/>
              <w:textAlignment w:val="bottom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171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Arial CYR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649</w:t>
            </w:r>
          </w:p>
        </w:tc>
      </w:tr>
    </w:tbl>
    <w:p w14:paraId="46EBD070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lang w:val="ru-RU"/>
        </w:rPr>
        <w:t>По данным таблицы 2.3 «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Общие итоги миграции населения Российской </w:t>
      </w:r>
      <w:r>
        <w:rPr>
          <w:rFonts w:eastAsia="sans-serif"/>
          <w:color w:val="333333"/>
          <w:shd w:val="clear" w:color="auto" w:fill="FFFFFF"/>
          <w:lang w:val="ru-RU"/>
        </w:rPr>
        <w:t>Федерации 2015-2023 гг.»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мной составлен график «</w:t>
      </w:r>
      <w:r>
        <w:rPr>
          <w:rFonts w:eastAsia="sans-serif"/>
          <w:color w:val="333333"/>
          <w:shd w:val="clear" w:color="auto" w:fill="FFFFFF"/>
          <w:lang w:val="ru-RU"/>
        </w:rPr>
        <w:t>Общие итоги миграции населения Российской Федерации» (рис.3)</w:t>
      </w:r>
    </w:p>
    <w:p w14:paraId="46EBD071" w14:textId="77777777" w:rsidR="00D03FA3" w:rsidRDefault="00D03FA3">
      <w:pPr>
        <w:pStyle w:val="a9"/>
        <w:shd w:val="clear" w:color="auto" w:fill="FFFFFF"/>
        <w:ind w:firstLine="708"/>
        <w:rPr>
          <w:lang w:val="ru-RU"/>
        </w:rPr>
      </w:pPr>
    </w:p>
    <w:p w14:paraId="46EBD072" w14:textId="77777777" w:rsidR="00D03FA3" w:rsidRDefault="00D174CD">
      <w:pPr>
        <w:pStyle w:val="a9"/>
        <w:shd w:val="clear" w:color="auto" w:fill="FFFFFF"/>
        <w:ind w:firstLine="708"/>
      </w:pPr>
      <w:r>
        <w:rPr>
          <w:noProof/>
        </w:rPr>
        <w:drawing>
          <wp:inline distT="0" distB="0" distL="114300" distR="114300" wp14:anchorId="46EBD1F4" wp14:editId="46EBD1F5">
            <wp:extent cx="4495165" cy="2656840"/>
            <wp:effectExtent l="4445" t="4445" r="15240" b="5715"/>
            <wp:docPr id="4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6EBD073" w14:textId="77777777" w:rsidR="00D03FA3" w:rsidRDefault="00D174CD">
      <w:pPr>
        <w:pStyle w:val="a9"/>
        <w:shd w:val="clear" w:color="auto" w:fill="FFFFFF"/>
        <w:ind w:firstLine="708"/>
        <w:jc w:val="right"/>
        <w:rPr>
          <w:lang w:val="ru-RU"/>
        </w:rPr>
      </w:pPr>
      <w:r>
        <w:rPr>
          <w:lang w:val="ru-RU"/>
        </w:rPr>
        <w:t>Рисунок 3 «</w:t>
      </w:r>
      <w:r>
        <w:rPr>
          <w:rFonts w:eastAsia="sans-serif"/>
          <w:color w:val="333333"/>
          <w:shd w:val="clear" w:color="auto" w:fill="FFFFFF"/>
          <w:lang w:val="ru-RU"/>
        </w:rPr>
        <w:t>Общие итоги миграции населения Российской Федерации»</w:t>
      </w:r>
    </w:p>
    <w:p w14:paraId="46EBD074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С целью определения тенденций и причин </w:t>
      </w:r>
      <w:r>
        <w:rPr>
          <w:rFonts w:eastAsia="sans-serif"/>
          <w:color w:val="333333"/>
          <w:shd w:val="clear" w:color="auto" w:fill="FFFFFF"/>
          <w:lang w:val="ru-RU"/>
        </w:rPr>
        <w:t>перемещений населения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был проведён анализ </w:t>
      </w:r>
      <w:r>
        <w:rPr>
          <w:rFonts w:eastAsia="sans-serif"/>
          <w:color w:val="333333"/>
          <w:shd w:val="clear" w:color="auto" w:fill="FFFFFF"/>
          <w:lang w:val="ru-RU"/>
        </w:rPr>
        <w:t>миграции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населения </w:t>
      </w:r>
      <w:r>
        <w:rPr>
          <w:rFonts w:eastAsia="sans-serif"/>
          <w:color w:val="333333"/>
          <w:shd w:val="clear" w:color="auto" w:fill="FFFFFF"/>
          <w:lang w:val="ru-RU"/>
        </w:rPr>
        <w:t>Оренбургской области</w:t>
      </w:r>
      <w:r>
        <w:rPr>
          <w:rFonts w:eastAsia="sans-serif"/>
          <w:color w:val="333333"/>
          <w:shd w:val="clear" w:color="auto" w:fill="FFFFFF"/>
          <w:lang w:val="ru-RU"/>
        </w:rPr>
        <w:t>.</w:t>
      </w:r>
    </w:p>
    <w:p w14:paraId="46EBD075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Вывод: По данным таблицы 2.4 «Общие итоги миграции населения Оренбургской области 2015-2023 гг.» в 2015-2018, 2019-2020, 2021-2023 гг. количество </w:t>
      </w:r>
      <w:r>
        <w:rPr>
          <w:rFonts w:eastAsia="sans-serif"/>
          <w:color w:val="333333"/>
          <w:shd w:val="clear" w:color="auto" w:fill="FFFFFF"/>
          <w:lang w:val="ru-RU"/>
        </w:rPr>
        <w:lastRenderedPageBreak/>
        <w:t xml:space="preserve">прибывших в Оренбургскую область уменьшилось, в </w:t>
      </w:r>
      <w:r>
        <w:rPr>
          <w:rFonts w:eastAsia="sans-serif"/>
          <w:color w:val="333333"/>
          <w:shd w:val="clear" w:color="auto" w:fill="FFFFFF"/>
          <w:lang w:val="ru-RU"/>
        </w:rPr>
        <w:t xml:space="preserve">2018-2019, 2020-2021 гг.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увеличилось. В 2015-2018, 2019-2020, 2022-2023 гг. количество выбывших из Оренбургской области уменьшилось, в 2018-2019, 2020-2022 гг.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увеличилось. Миграционный прирост в 2015-2023 гг. отрицателен. Причинами миграционной убыли являются менее благоприятные природные условия, отсутствие возможностей для реализации молодёжи (малое количество предприятий, учебных заведений).</w:t>
      </w:r>
    </w:p>
    <w:p w14:paraId="46EBD076" w14:textId="77777777" w:rsidR="00D03FA3" w:rsidRDefault="00D174CD">
      <w:pPr>
        <w:pStyle w:val="a9"/>
        <w:shd w:val="clear" w:color="auto" w:fill="FFFFFF"/>
        <w:jc w:val="right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Таблица 2.4</w:t>
      </w:r>
    </w:p>
    <w:p w14:paraId="46EBD077" w14:textId="77777777" w:rsidR="00D03FA3" w:rsidRDefault="00D174CD">
      <w:pPr>
        <w:pStyle w:val="a9"/>
        <w:shd w:val="clear" w:color="auto" w:fill="FFFFFF"/>
        <w:rPr>
          <w:rFonts w:eastAsia="sans-serif"/>
          <w:b/>
          <w:bCs/>
          <w:color w:val="333333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hd w:val="clear" w:color="auto" w:fill="FFFFFF"/>
          <w:lang w:val="ru-RU"/>
        </w:rPr>
        <w:t>ОБЩИ</w:t>
      </w:r>
      <w:r>
        <w:rPr>
          <w:rFonts w:eastAsia="sans-serif"/>
          <w:b/>
          <w:bCs/>
          <w:color w:val="333333"/>
          <w:shd w:val="clear" w:color="auto" w:fill="FFFFFF"/>
          <w:lang w:val="ru-RU"/>
        </w:rPr>
        <w:t>Е ИТОГИ МИГРАЦИИ НАСЕЛЕНИЯ ОРЕНБУРГСКОЙ ОБЛАСТИ 2015-2023 гг.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295"/>
        <w:gridCol w:w="28"/>
        <w:gridCol w:w="2314"/>
        <w:gridCol w:w="6"/>
        <w:gridCol w:w="2320"/>
        <w:gridCol w:w="9"/>
        <w:gridCol w:w="2315"/>
      </w:tblGrid>
      <w:tr w:rsidR="00D03FA3" w14:paraId="46EBD07C" w14:textId="77777777">
        <w:trPr>
          <w:jc w:val="center"/>
        </w:trPr>
        <w:tc>
          <w:tcPr>
            <w:tcW w:w="2295" w:type="dxa"/>
            <w:shd w:val="clear" w:color="auto" w:fill="85DBE5"/>
            <w:vAlign w:val="center"/>
          </w:tcPr>
          <w:p w14:paraId="46EBD078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Годы</w:t>
            </w:r>
          </w:p>
        </w:tc>
        <w:tc>
          <w:tcPr>
            <w:tcW w:w="2342" w:type="dxa"/>
            <w:gridSpan w:val="2"/>
            <w:shd w:val="clear" w:color="auto" w:fill="85DBE5"/>
            <w:vAlign w:val="center"/>
          </w:tcPr>
          <w:p w14:paraId="46EBD079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Прибывшие</w:t>
            </w:r>
          </w:p>
        </w:tc>
        <w:tc>
          <w:tcPr>
            <w:tcW w:w="2335" w:type="dxa"/>
            <w:gridSpan w:val="3"/>
            <w:shd w:val="clear" w:color="auto" w:fill="85DBE5"/>
            <w:vAlign w:val="center"/>
          </w:tcPr>
          <w:p w14:paraId="46EBD07A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Выбывшие</w:t>
            </w:r>
          </w:p>
        </w:tc>
        <w:tc>
          <w:tcPr>
            <w:tcW w:w="2315" w:type="dxa"/>
            <w:shd w:val="clear" w:color="auto" w:fill="85DBE5"/>
            <w:vAlign w:val="center"/>
          </w:tcPr>
          <w:p w14:paraId="46EBD07B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b/>
                <w:bCs/>
                <w:color w:val="333333"/>
                <w:shd w:val="clear" w:color="auto" w:fill="FFFFFF"/>
                <w:lang w:val="ru-RU"/>
              </w:rPr>
              <w:t>Миграционный прирост</w:t>
            </w:r>
          </w:p>
        </w:tc>
      </w:tr>
      <w:tr w:rsidR="00D03FA3" w14:paraId="46EBD081" w14:textId="77777777">
        <w:trPr>
          <w:jc w:val="center"/>
        </w:trPr>
        <w:tc>
          <w:tcPr>
            <w:tcW w:w="2295" w:type="dxa"/>
            <w:vAlign w:val="center"/>
          </w:tcPr>
          <w:p w14:paraId="46EBD07D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2015</w:t>
            </w:r>
          </w:p>
        </w:tc>
        <w:tc>
          <w:tcPr>
            <w:tcW w:w="2342" w:type="dxa"/>
            <w:gridSpan w:val="2"/>
            <w:vAlign w:val="center"/>
          </w:tcPr>
          <w:p w14:paraId="46EBD07E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970</w:t>
            </w:r>
          </w:p>
        </w:tc>
        <w:tc>
          <w:tcPr>
            <w:tcW w:w="2335" w:type="dxa"/>
            <w:gridSpan w:val="3"/>
            <w:vAlign w:val="center"/>
          </w:tcPr>
          <w:p w14:paraId="46EBD07F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651</w:t>
            </w:r>
          </w:p>
        </w:tc>
        <w:tc>
          <w:tcPr>
            <w:tcW w:w="2315" w:type="dxa"/>
            <w:vAlign w:val="center"/>
          </w:tcPr>
          <w:p w14:paraId="46EBD080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-6681</w:t>
            </w:r>
          </w:p>
        </w:tc>
      </w:tr>
      <w:tr w:rsidR="00D03FA3" w14:paraId="46EBD086" w14:textId="77777777">
        <w:trPr>
          <w:jc w:val="center"/>
        </w:trPr>
        <w:tc>
          <w:tcPr>
            <w:tcW w:w="2295" w:type="dxa"/>
            <w:vAlign w:val="center"/>
          </w:tcPr>
          <w:p w14:paraId="46EBD082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2016</w:t>
            </w:r>
          </w:p>
        </w:tc>
        <w:tc>
          <w:tcPr>
            <w:tcW w:w="2342" w:type="dxa"/>
            <w:gridSpan w:val="2"/>
            <w:vAlign w:val="center"/>
          </w:tcPr>
          <w:p w14:paraId="46EBD083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721</w:t>
            </w:r>
          </w:p>
        </w:tc>
        <w:tc>
          <w:tcPr>
            <w:tcW w:w="2335" w:type="dxa"/>
            <w:gridSpan w:val="3"/>
            <w:vAlign w:val="center"/>
          </w:tcPr>
          <w:p w14:paraId="46EBD084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698</w:t>
            </w:r>
          </w:p>
        </w:tc>
        <w:tc>
          <w:tcPr>
            <w:tcW w:w="2315" w:type="dxa"/>
            <w:vAlign w:val="center"/>
          </w:tcPr>
          <w:p w14:paraId="46EBD085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-4977</w:t>
            </w:r>
          </w:p>
        </w:tc>
      </w:tr>
      <w:tr w:rsidR="00D03FA3" w14:paraId="46EBD08B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87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2017</w:t>
            </w:r>
          </w:p>
        </w:tc>
        <w:tc>
          <w:tcPr>
            <w:tcW w:w="2320" w:type="dxa"/>
            <w:gridSpan w:val="2"/>
            <w:vAlign w:val="center"/>
          </w:tcPr>
          <w:p w14:paraId="46EBD088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622</w:t>
            </w:r>
          </w:p>
        </w:tc>
        <w:tc>
          <w:tcPr>
            <w:tcW w:w="2320" w:type="dxa"/>
            <w:vAlign w:val="center"/>
          </w:tcPr>
          <w:p w14:paraId="46EBD089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101</w:t>
            </w:r>
          </w:p>
        </w:tc>
        <w:tc>
          <w:tcPr>
            <w:tcW w:w="2324" w:type="dxa"/>
            <w:gridSpan w:val="2"/>
            <w:vAlign w:val="center"/>
          </w:tcPr>
          <w:p w14:paraId="46EBD08A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-8479</w:t>
            </w:r>
          </w:p>
        </w:tc>
      </w:tr>
      <w:tr w:rsidR="00D03FA3" w14:paraId="46EBD090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8C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2018</w:t>
            </w:r>
          </w:p>
        </w:tc>
        <w:tc>
          <w:tcPr>
            <w:tcW w:w="2320" w:type="dxa"/>
            <w:gridSpan w:val="2"/>
            <w:vAlign w:val="center"/>
          </w:tcPr>
          <w:p w14:paraId="46EBD08D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985</w:t>
            </w:r>
          </w:p>
        </w:tc>
        <w:tc>
          <w:tcPr>
            <w:tcW w:w="2320" w:type="dxa"/>
            <w:vAlign w:val="center"/>
          </w:tcPr>
          <w:p w14:paraId="46EBD08E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279</w:t>
            </w:r>
          </w:p>
        </w:tc>
        <w:tc>
          <w:tcPr>
            <w:tcW w:w="2324" w:type="dxa"/>
            <w:gridSpan w:val="2"/>
            <w:vAlign w:val="center"/>
          </w:tcPr>
          <w:p w14:paraId="46EBD08F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294</w:t>
            </w:r>
          </w:p>
        </w:tc>
      </w:tr>
      <w:tr w:rsidR="00D03FA3" w14:paraId="46EBD095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91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2019</w:t>
            </w:r>
          </w:p>
        </w:tc>
        <w:tc>
          <w:tcPr>
            <w:tcW w:w="2320" w:type="dxa"/>
            <w:gridSpan w:val="2"/>
            <w:vAlign w:val="center"/>
          </w:tcPr>
          <w:p w14:paraId="46EBD092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302</w:t>
            </w:r>
          </w:p>
        </w:tc>
        <w:tc>
          <w:tcPr>
            <w:tcW w:w="2320" w:type="dxa"/>
            <w:vAlign w:val="center"/>
          </w:tcPr>
          <w:p w14:paraId="46EBD093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539</w:t>
            </w:r>
          </w:p>
        </w:tc>
        <w:tc>
          <w:tcPr>
            <w:tcW w:w="2324" w:type="dxa"/>
            <w:gridSpan w:val="2"/>
            <w:vAlign w:val="center"/>
          </w:tcPr>
          <w:p w14:paraId="46EBD094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-237</w:t>
            </w:r>
          </w:p>
        </w:tc>
      </w:tr>
      <w:tr w:rsidR="00D03FA3" w14:paraId="46EBD09A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96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2020</w:t>
            </w:r>
          </w:p>
        </w:tc>
        <w:tc>
          <w:tcPr>
            <w:tcW w:w="2320" w:type="dxa"/>
            <w:gridSpan w:val="2"/>
            <w:vAlign w:val="center"/>
          </w:tcPr>
          <w:p w14:paraId="46EBD097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446</w:t>
            </w:r>
          </w:p>
        </w:tc>
        <w:tc>
          <w:tcPr>
            <w:tcW w:w="2320" w:type="dxa"/>
            <w:vAlign w:val="center"/>
          </w:tcPr>
          <w:p w14:paraId="46EBD098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070</w:t>
            </w:r>
          </w:p>
        </w:tc>
        <w:tc>
          <w:tcPr>
            <w:tcW w:w="2324" w:type="dxa"/>
            <w:gridSpan w:val="2"/>
            <w:vAlign w:val="center"/>
          </w:tcPr>
          <w:p w14:paraId="46EBD099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-624</w:t>
            </w:r>
          </w:p>
        </w:tc>
      </w:tr>
      <w:tr w:rsidR="00D03FA3" w14:paraId="46EBD09F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9B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2021</w:t>
            </w:r>
          </w:p>
        </w:tc>
        <w:tc>
          <w:tcPr>
            <w:tcW w:w="2320" w:type="dxa"/>
            <w:gridSpan w:val="2"/>
            <w:vAlign w:val="center"/>
          </w:tcPr>
          <w:p w14:paraId="46EBD09C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227</w:t>
            </w:r>
          </w:p>
        </w:tc>
        <w:tc>
          <w:tcPr>
            <w:tcW w:w="2320" w:type="dxa"/>
            <w:vAlign w:val="center"/>
          </w:tcPr>
          <w:p w14:paraId="46EBD09D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267</w:t>
            </w:r>
          </w:p>
        </w:tc>
        <w:tc>
          <w:tcPr>
            <w:tcW w:w="2324" w:type="dxa"/>
            <w:gridSpan w:val="2"/>
            <w:vAlign w:val="center"/>
          </w:tcPr>
          <w:p w14:paraId="46EBD09E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-40</w:t>
            </w:r>
          </w:p>
        </w:tc>
      </w:tr>
      <w:tr w:rsidR="00D03FA3" w14:paraId="46EBD0A4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A0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2022</w:t>
            </w:r>
          </w:p>
        </w:tc>
        <w:tc>
          <w:tcPr>
            <w:tcW w:w="2320" w:type="dxa"/>
            <w:gridSpan w:val="2"/>
            <w:vAlign w:val="center"/>
          </w:tcPr>
          <w:p w14:paraId="46EBD0A1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061</w:t>
            </w:r>
          </w:p>
        </w:tc>
        <w:tc>
          <w:tcPr>
            <w:tcW w:w="2320" w:type="dxa"/>
            <w:vAlign w:val="center"/>
          </w:tcPr>
          <w:p w14:paraId="46EBD0A2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072</w:t>
            </w:r>
          </w:p>
        </w:tc>
        <w:tc>
          <w:tcPr>
            <w:tcW w:w="2324" w:type="dxa"/>
            <w:gridSpan w:val="2"/>
            <w:vAlign w:val="center"/>
          </w:tcPr>
          <w:p w14:paraId="46EBD0A3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-5011</w:t>
            </w:r>
          </w:p>
        </w:tc>
      </w:tr>
      <w:tr w:rsidR="00D03FA3" w14:paraId="46EBD0A9" w14:textId="77777777">
        <w:trPr>
          <w:jc w:val="center"/>
        </w:trPr>
        <w:tc>
          <w:tcPr>
            <w:tcW w:w="2323" w:type="dxa"/>
            <w:gridSpan w:val="2"/>
            <w:vAlign w:val="center"/>
          </w:tcPr>
          <w:p w14:paraId="46EBD0A5" w14:textId="77777777" w:rsidR="00D03FA3" w:rsidRDefault="00D174CD">
            <w:pPr>
              <w:pStyle w:val="a9"/>
              <w:widowControl/>
              <w:jc w:val="center"/>
              <w:rPr>
                <w:rFonts w:eastAsia="sans-serif"/>
                <w:color w:val="333333"/>
                <w:shd w:val="clear" w:color="auto" w:fill="FFFFFF"/>
                <w:lang w:val="ru-RU"/>
              </w:rPr>
            </w:pPr>
            <w:r>
              <w:rPr>
                <w:rFonts w:eastAsia="sans-serif"/>
                <w:color w:val="333333"/>
                <w:shd w:val="clear" w:color="auto" w:fill="FFFFFF"/>
                <w:lang w:val="ru-RU"/>
              </w:rPr>
              <w:t>2023</w:t>
            </w:r>
          </w:p>
        </w:tc>
        <w:tc>
          <w:tcPr>
            <w:tcW w:w="2320" w:type="dxa"/>
            <w:gridSpan w:val="2"/>
            <w:vAlign w:val="center"/>
          </w:tcPr>
          <w:p w14:paraId="46EBD0A6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441</w:t>
            </w:r>
          </w:p>
        </w:tc>
        <w:tc>
          <w:tcPr>
            <w:tcW w:w="2320" w:type="dxa"/>
            <w:vAlign w:val="center"/>
          </w:tcPr>
          <w:p w14:paraId="46EBD0A7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046</w:t>
            </w:r>
          </w:p>
        </w:tc>
        <w:tc>
          <w:tcPr>
            <w:tcW w:w="2324" w:type="dxa"/>
            <w:gridSpan w:val="2"/>
            <w:vAlign w:val="center"/>
          </w:tcPr>
          <w:p w14:paraId="46EBD0A8" w14:textId="77777777" w:rsidR="00D03FA3" w:rsidRDefault="00D174CD">
            <w:pPr>
              <w:widowControl/>
              <w:spacing w:line="240" w:lineRule="auto"/>
              <w:jc w:val="center"/>
              <w:textAlignment w:val="top"/>
              <w:rPr>
                <w:rFonts w:ascii="Times New Roman" w:eastAsia="sans-serif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-3605</w:t>
            </w:r>
          </w:p>
        </w:tc>
      </w:tr>
    </w:tbl>
    <w:p w14:paraId="46EBD0AA" w14:textId="77777777" w:rsidR="00D03FA3" w:rsidRDefault="00D174CD">
      <w:pPr>
        <w:pStyle w:val="a9"/>
        <w:shd w:val="clear" w:color="auto" w:fill="FFFFFF"/>
        <w:ind w:firstLine="708"/>
        <w:jc w:val="both"/>
        <w:rPr>
          <w:b/>
          <w:bCs/>
          <w:lang w:val="ru-RU"/>
        </w:rPr>
      </w:pPr>
      <w:r>
        <w:rPr>
          <w:lang w:val="ru-RU"/>
        </w:rPr>
        <w:t xml:space="preserve">По данным таблицы 2.4 </w:t>
      </w:r>
      <w:r>
        <w:rPr>
          <w:rFonts w:eastAsia="sans-serif"/>
          <w:color w:val="333333"/>
          <w:shd w:val="clear" w:color="auto" w:fill="FFFFFF"/>
          <w:lang w:val="ru-RU"/>
        </w:rPr>
        <w:t>«Общие итоги миграции населения Оренбургской области 2015-2023 гг.»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мной составлен график «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Общие итоги миграции населения Оренбургской </w:t>
      </w:r>
      <w:r>
        <w:rPr>
          <w:rFonts w:eastAsia="sans-serif"/>
          <w:color w:val="333333"/>
          <w:shd w:val="clear" w:color="auto" w:fill="FFFFFF"/>
          <w:lang w:val="ru-RU"/>
        </w:rPr>
        <w:t>области» (рис.4)</w:t>
      </w:r>
    </w:p>
    <w:p w14:paraId="46EBD0AB" w14:textId="77777777" w:rsidR="00D03FA3" w:rsidRDefault="00D174CD">
      <w:pPr>
        <w:pStyle w:val="a9"/>
        <w:shd w:val="clear" w:color="auto" w:fill="FFFFFF"/>
        <w:ind w:firstLine="708"/>
      </w:pPr>
      <w:r>
        <w:rPr>
          <w:noProof/>
        </w:rPr>
        <w:drawing>
          <wp:inline distT="0" distB="0" distL="114300" distR="114300" wp14:anchorId="46EBD1F6" wp14:editId="46EBD1F7">
            <wp:extent cx="4826000" cy="2743200"/>
            <wp:effectExtent l="4445" t="4445" r="8255" b="14605"/>
            <wp:docPr id="10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6EBD0AC" w14:textId="77777777" w:rsidR="00D03FA3" w:rsidRDefault="00D174CD">
      <w:pPr>
        <w:pStyle w:val="a9"/>
        <w:shd w:val="clear" w:color="auto" w:fill="FFFFFF"/>
        <w:ind w:firstLine="708"/>
        <w:jc w:val="right"/>
        <w:rPr>
          <w:lang w:val="ru-RU"/>
        </w:rPr>
      </w:pPr>
      <w:r>
        <w:rPr>
          <w:lang w:val="ru-RU"/>
        </w:rPr>
        <w:t>Рисунок 4 «</w:t>
      </w:r>
      <w:r>
        <w:rPr>
          <w:lang w:val="ru-RU"/>
        </w:rPr>
        <w:t>Общие итоги миграции населения Оренбургской области»</w:t>
      </w:r>
    </w:p>
    <w:p w14:paraId="46EBD0AD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lastRenderedPageBreak/>
        <w:t>2.1.3. Анализ и сравнение естественного прироста Российской Федерации и Оренбургской области</w:t>
      </w:r>
    </w:p>
    <w:p w14:paraId="46EBD0AE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С целью определения тенденций и причин </w:t>
      </w:r>
      <w:r>
        <w:rPr>
          <w:rFonts w:eastAsia="sans-serif"/>
          <w:color w:val="333333"/>
          <w:shd w:val="clear" w:color="auto" w:fill="FFFFFF"/>
          <w:lang w:val="ru-RU"/>
        </w:rPr>
        <w:t>изменения численности населения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был проведён анализ </w:t>
      </w:r>
      <w:r>
        <w:rPr>
          <w:rFonts w:eastAsia="sans-serif"/>
          <w:color w:val="333333"/>
          <w:shd w:val="clear" w:color="auto" w:fill="FFFFFF"/>
          <w:lang w:val="ru-RU"/>
        </w:rPr>
        <w:t>естественного прироста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Российской Федерации.</w:t>
      </w:r>
    </w:p>
    <w:p w14:paraId="46EBD0AF" w14:textId="77777777" w:rsidR="00D03FA3" w:rsidRDefault="00D174CD">
      <w:pPr>
        <w:pStyle w:val="a9"/>
        <w:shd w:val="clear" w:color="auto" w:fill="FFFFFF"/>
        <w:ind w:firstLine="708"/>
        <w:jc w:val="both"/>
        <w:rPr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Вывод: По данным таблицы 2.5 «Рождаемость, смертность и естественный прирост в Российской Федерации 2000-2023 гг.» в 2000-2013, 2016-2023 гг. смертность превышала рождаемость, естественный прирост отрицателен. В 2013-2016 гг. рождаемость превышала смертнос</w:t>
      </w:r>
      <w:r>
        <w:rPr>
          <w:rFonts w:eastAsia="sans-serif"/>
          <w:color w:val="333333"/>
          <w:shd w:val="clear" w:color="auto" w:fill="FFFFFF"/>
          <w:lang w:val="ru-RU"/>
        </w:rPr>
        <w:t xml:space="preserve">ть, естественный прирост положителен. В 2015 году количество родившихся превышало количество умерших. Это связано с увеличением материнского капитала в сравнении с предыдущими годами. В 2019-2021 гг. наблюдается резкое увеличение смертности. Это связано с 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пандемией. </w:t>
      </w:r>
    </w:p>
    <w:p w14:paraId="46EBD0B0" w14:textId="77777777" w:rsidR="00D03FA3" w:rsidRDefault="00D174CD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Таблица 2.5</w:t>
      </w:r>
    </w:p>
    <w:p w14:paraId="46EBD0B1" w14:textId="77777777" w:rsidR="00D03FA3" w:rsidRDefault="00D174CD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</w:rPr>
        <w:t>РОЖДАЕМОСТЬ, СМЕРТНОСТЬ И ЕСТЕСТВЕННЫЙ ПРИРОСТ В РОССИЙСКОЙ ФЕДЕРАЦИИ 2000-2023 гг.</w:t>
      </w:r>
    </w:p>
    <w:tbl>
      <w:tblPr>
        <w:tblW w:w="8060" w:type="dxa"/>
        <w:jc w:val="center"/>
        <w:tblLook w:val="04A0" w:firstRow="1" w:lastRow="0" w:firstColumn="1" w:lastColumn="0" w:noHBand="0" w:noVBand="1"/>
      </w:tblPr>
      <w:tblGrid>
        <w:gridCol w:w="29"/>
        <w:gridCol w:w="1934"/>
        <w:gridCol w:w="29"/>
        <w:gridCol w:w="2083"/>
        <w:gridCol w:w="29"/>
        <w:gridCol w:w="1884"/>
        <w:gridCol w:w="29"/>
        <w:gridCol w:w="2014"/>
        <w:gridCol w:w="29"/>
      </w:tblGrid>
      <w:tr w:rsidR="00D03FA3" w14:paraId="46EBD0B4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2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Годы</w:t>
            </w:r>
            <w:proofErr w:type="spellEnd"/>
          </w:p>
        </w:tc>
        <w:tc>
          <w:tcPr>
            <w:tcW w:w="6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3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Всего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человек</w:t>
            </w:r>
            <w:proofErr w:type="spellEnd"/>
          </w:p>
        </w:tc>
      </w:tr>
      <w:tr w:rsidR="00D03FA3" w14:paraId="46EBD0B9" w14:textId="77777777">
        <w:trPr>
          <w:gridAfter w:val="1"/>
          <w:wAfter w:w="29" w:type="dxa"/>
          <w:trHeight w:val="465"/>
          <w:jc w:val="center"/>
        </w:trPr>
        <w:tc>
          <w:tcPr>
            <w:tcW w:w="19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5" w14:textId="77777777" w:rsidR="00D03FA3" w:rsidRDefault="00D03F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6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родившихся</w:t>
            </w:r>
            <w:proofErr w:type="spellEnd"/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7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умерших</w:t>
            </w:r>
            <w:proofErr w:type="spellEnd"/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5DBE5"/>
            <w:vAlign w:val="center"/>
          </w:tcPr>
          <w:p w14:paraId="46EBD0B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font11"/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естественный</w:t>
            </w:r>
            <w:proofErr w:type="spellEnd"/>
            <w:r>
              <w:rPr>
                <w:rStyle w:val="font11"/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Style w:val="font11"/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>прирост</w:t>
            </w:r>
            <w:proofErr w:type="spellEnd"/>
            <w:r>
              <w:rPr>
                <w:rStyle w:val="font11"/>
                <w:rFonts w:ascii="Times New Roman" w:eastAsia="SimSun" w:hAnsi="Times New Roman" w:cs="Times New Roman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 w:rsidR="00D03FA3" w14:paraId="46EBD0BE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B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B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800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B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332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B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-958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532</w:t>
            </w:r>
          </w:p>
        </w:tc>
      </w:tr>
      <w:tr w:rsidR="00D03FA3" w14:paraId="46EBD0C3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B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604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856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-943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252</w:t>
            </w:r>
          </w:p>
        </w:tc>
      </w:tr>
      <w:tr w:rsidR="00D03FA3" w14:paraId="46EBD0C8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967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272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-935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305</w:t>
            </w:r>
          </w:p>
        </w:tc>
      </w:tr>
      <w:tr w:rsidR="00D03FA3" w14:paraId="46EBD0CD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301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826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-888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525</w:t>
            </w:r>
          </w:p>
        </w:tc>
      </w:tr>
      <w:tr w:rsidR="00D03FA3" w14:paraId="46EBD0D2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C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402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-792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925</w:t>
            </w:r>
          </w:p>
        </w:tc>
      </w:tr>
      <w:tr w:rsidR="00D03FA3" w14:paraId="46EBD0D7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457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376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935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-846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559</w:t>
            </w:r>
          </w:p>
        </w:tc>
      </w:tr>
      <w:tr w:rsidR="00D03FA3" w14:paraId="46EBD0DC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637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703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-687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066</w:t>
            </w:r>
          </w:p>
        </w:tc>
      </w:tr>
      <w:tr w:rsidR="00D03FA3" w14:paraId="46EBD0E1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122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D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080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445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-470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323</w:t>
            </w:r>
          </w:p>
        </w:tc>
      </w:tr>
      <w:tr w:rsidR="00D03FA3" w14:paraId="46EBD0E6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713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954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-362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007</w:t>
            </w:r>
          </w:p>
        </w:tc>
      </w:tr>
      <w:tr w:rsidR="00D03FA3" w14:paraId="46EBD0EB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761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687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543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-248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856</w:t>
            </w:r>
          </w:p>
        </w:tc>
      </w:tr>
      <w:tr w:rsidR="00D03FA3" w14:paraId="46EBD0F0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788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948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516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E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-239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568</w:t>
            </w:r>
          </w:p>
        </w:tc>
      </w:tr>
      <w:tr w:rsidR="00D03FA3" w14:paraId="46EBD0F5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629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720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091</w:t>
            </w:r>
          </w:p>
        </w:tc>
      </w:tr>
      <w:tr w:rsidR="00D03FA3" w14:paraId="46EBD0FA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084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-4251</w:t>
            </w:r>
          </w:p>
        </w:tc>
      </w:tr>
      <w:tr w:rsidR="00D03FA3" w14:paraId="46EBD0FF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895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822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871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809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0F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013</w:t>
            </w:r>
          </w:p>
        </w:tc>
      </w:tr>
      <w:tr w:rsidR="00D03FA3" w14:paraId="46EBD104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683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912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347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336</w:t>
            </w:r>
          </w:p>
        </w:tc>
      </w:tr>
      <w:tr w:rsidR="00D03FA3" w14:paraId="46EBD109" w14:textId="77777777">
        <w:trPr>
          <w:gridAfter w:val="1"/>
          <w:wAfter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579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541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038</w:t>
            </w:r>
          </w:p>
        </w:tc>
      </w:tr>
      <w:tr w:rsidR="00D03FA3" w14:paraId="46EBD10E" w14:textId="77777777">
        <w:trPr>
          <w:gridBefore w:val="1"/>
          <w:wBefore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888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729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891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015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286</w:t>
            </w:r>
          </w:p>
        </w:tc>
      </w:tr>
      <w:tr w:rsidR="00D03FA3" w14:paraId="46EBD113" w14:textId="77777777">
        <w:trPr>
          <w:gridBefore w:val="1"/>
          <w:wBefore w:w="29" w:type="dxa"/>
          <w:trHeight w:val="300"/>
          <w:jc w:val="center"/>
        </w:trPr>
        <w:tc>
          <w:tcPr>
            <w:tcW w:w="1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0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690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307</w:t>
            </w:r>
          </w:p>
        </w:tc>
        <w:tc>
          <w:tcPr>
            <w:tcW w:w="1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125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-135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818</w:t>
            </w:r>
          </w:p>
        </w:tc>
      </w:tr>
    </w:tbl>
    <w:p w14:paraId="46EBD114" w14:textId="77777777" w:rsidR="00D03FA3" w:rsidRDefault="00D174CD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lastRenderedPageBreak/>
        <w:t xml:space="preserve">(Продолжение таблицы </w:t>
      </w:r>
      <w:r>
        <w:rPr>
          <w:rFonts w:eastAsia="sans-serif"/>
          <w:color w:val="333333"/>
          <w:shd w:val="clear" w:color="auto" w:fill="FFFFFF"/>
          <w:lang w:val="ru-RU"/>
        </w:rPr>
        <w:t>2.5 «Рождаемость, смертность и естественный прирост в Российской Федерации 2000-2023 гг.»</w:t>
      </w:r>
      <w:r>
        <w:rPr>
          <w:rFonts w:eastAsia="sans-serif"/>
          <w:color w:val="333333"/>
          <w:shd w:val="clear" w:color="auto" w:fill="FFFFFF"/>
          <w:lang w:val="ru-RU"/>
        </w:rPr>
        <w:t>)</w:t>
      </w:r>
    </w:p>
    <w:tbl>
      <w:tblPr>
        <w:tblW w:w="8060" w:type="dxa"/>
        <w:jc w:val="center"/>
        <w:tblLook w:val="04A0" w:firstRow="1" w:lastRow="0" w:firstColumn="1" w:lastColumn="0" w:noHBand="0" w:noVBand="1"/>
      </w:tblPr>
      <w:tblGrid>
        <w:gridCol w:w="1970"/>
        <w:gridCol w:w="2120"/>
        <w:gridCol w:w="1920"/>
        <w:gridCol w:w="2050"/>
      </w:tblGrid>
      <w:tr w:rsidR="00D03FA3" w14:paraId="46EBD119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604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344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910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8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-224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566</w:t>
            </w:r>
          </w:p>
        </w:tc>
      </w:tr>
      <w:tr w:rsidR="00D03FA3" w14:paraId="46EBD11E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481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307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D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-317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233</w:t>
            </w:r>
          </w:p>
        </w:tc>
      </w:tr>
      <w:tr w:rsidR="00D03FA3" w14:paraId="46EBD123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1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436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514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586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2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-702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072</w:t>
            </w:r>
          </w:p>
        </w:tc>
      </w:tr>
      <w:tr w:rsidR="00D03FA3" w14:paraId="46EBD128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398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253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441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594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7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043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341</w:t>
            </w:r>
          </w:p>
        </w:tc>
      </w:tr>
      <w:tr w:rsidR="00D03FA3" w14:paraId="46EBD12D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087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898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644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C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-594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557</w:t>
            </w:r>
          </w:p>
        </w:tc>
      </w:tr>
      <w:tr w:rsidR="00D03FA3" w14:paraId="46EBD132" w14:textId="77777777">
        <w:trPr>
          <w:trHeight w:val="300"/>
          <w:jc w:val="center"/>
        </w:trPr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E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2F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354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30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764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618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131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-500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264</w:t>
            </w:r>
          </w:p>
        </w:tc>
      </w:tr>
    </w:tbl>
    <w:p w14:paraId="46EBD133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По данным таблицы </w:t>
      </w:r>
      <w:r>
        <w:rPr>
          <w:rFonts w:eastAsia="sans-serif"/>
          <w:color w:val="333333"/>
          <w:shd w:val="clear" w:color="auto" w:fill="FFFFFF"/>
          <w:lang w:val="ru-RU"/>
        </w:rPr>
        <w:t>2.5 «Рождаемость, смертность и естественный прирост в Российской Федерации 2000-2023 гг.»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мной составлен график «</w:t>
      </w:r>
      <w:r>
        <w:rPr>
          <w:rFonts w:eastAsia="sans-serif"/>
          <w:color w:val="333333"/>
          <w:shd w:val="clear" w:color="auto" w:fill="FFFFFF"/>
          <w:lang w:val="ru-RU"/>
        </w:rPr>
        <w:t>Рождаемость и смертность в Российской Федерации 2000-2023 гг.» (рис.5)</w:t>
      </w:r>
    </w:p>
    <w:p w14:paraId="46EBD134" w14:textId="77777777" w:rsidR="00D03FA3" w:rsidRDefault="00D174CD">
      <w:pPr>
        <w:pStyle w:val="a9"/>
        <w:shd w:val="clear" w:color="auto" w:fill="FFFFFF"/>
      </w:pPr>
      <w:r>
        <w:rPr>
          <w:noProof/>
        </w:rPr>
        <w:drawing>
          <wp:inline distT="0" distB="0" distL="114300" distR="114300" wp14:anchorId="46EBD1F8" wp14:editId="46EBD1F9">
            <wp:extent cx="4826000" cy="2743200"/>
            <wp:effectExtent l="4445" t="4445" r="8255" b="146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6EBD135" w14:textId="77777777" w:rsidR="00D03FA3" w:rsidRDefault="00D174CD">
      <w:pPr>
        <w:pStyle w:val="a9"/>
        <w:shd w:val="clear" w:color="auto" w:fill="FFFFFF"/>
        <w:jc w:val="right"/>
        <w:rPr>
          <w:lang w:val="ru-RU"/>
        </w:rPr>
      </w:pPr>
      <w:r>
        <w:rPr>
          <w:lang w:val="ru-RU"/>
        </w:rPr>
        <w:t>Рисунок 5 «</w:t>
      </w:r>
      <w:r>
        <w:rPr>
          <w:lang w:val="ru-RU"/>
        </w:rPr>
        <w:t>Рождаемость и смертность в Российской Федерации 2000-2023 гг.»</w:t>
      </w:r>
    </w:p>
    <w:p w14:paraId="46EBD136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С целью определения тенденций и причин </w:t>
      </w:r>
      <w:r>
        <w:rPr>
          <w:rFonts w:eastAsia="sans-serif"/>
          <w:color w:val="333333"/>
          <w:shd w:val="clear" w:color="auto" w:fill="FFFFFF"/>
          <w:lang w:val="ru-RU"/>
        </w:rPr>
        <w:t>изменения численности населения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был проведён анализ </w:t>
      </w:r>
      <w:r>
        <w:rPr>
          <w:rFonts w:eastAsia="sans-serif"/>
          <w:color w:val="333333"/>
          <w:shd w:val="clear" w:color="auto" w:fill="FFFFFF"/>
          <w:lang w:val="ru-RU"/>
        </w:rPr>
        <w:t>естественного прироста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</w:t>
      </w:r>
      <w:r>
        <w:rPr>
          <w:rFonts w:eastAsia="sans-serif"/>
          <w:color w:val="333333"/>
          <w:shd w:val="clear" w:color="auto" w:fill="FFFFFF"/>
          <w:lang w:val="ru-RU"/>
        </w:rPr>
        <w:t>Оренбургской области</w:t>
      </w:r>
      <w:r>
        <w:rPr>
          <w:rFonts w:eastAsia="sans-serif"/>
          <w:color w:val="333333"/>
          <w:shd w:val="clear" w:color="auto" w:fill="FFFFFF"/>
          <w:lang w:val="ru-RU"/>
        </w:rPr>
        <w:t>.</w:t>
      </w:r>
    </w:p>
    <w:p w14:paraId="46EBD137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Вывод: По данным таблицы 2.6 «Рождаемость, смертность и естественный прирост в Оренбургской области 2000-2023 гг.» в 2000-2011, 2016-2023 гг. смертность превышала рождаемость, естественный прирост отрицателен. В 2011-2016 гг. рождаемость превышала смертнос</w:t>
      </w:r>
      <w:r>
        <w:rPr>
          <w:rFonts w:eastAsia="sans-serif"/>
          <w:color w:val="333333"/>
          <w:shd w:val="clear" w:color="auto" w:fill="FFFFFF"/>
          <w:lang w:val="ru-RU"/>
        </w:rPr>
        <w:t xml:space="preserve">ть, естественный прирост положителен. В 2015 году количество родившихся превышало количество умерших. Это связано с увеличением материнского капитала в сравнении с предыдущими годами. В 2019-2021 гг. наблюдается резкое увеличение смертности. Это связано с 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пандемией. </w:t>
      </w:r>
    </w:p>
    <w:p w14:paraId="46EBD138" w14:textId="77777777" w:rsidR="00D03FA3" w:rsidRDefault="00D03FA3">
      <w:pPr>
        <w:pStyle w:val="a9"/>
        <w:shd w:val="clear" w:color="auto" w:fill="FFFFFF"/>
        <w:ind w:firstLine="708"/>
        <w:rPr>
          <w:rFonts w:eastAsia="sans-serif"/>
          <w:color w:val="333333"/>
          <w:shd w:val="clear" w:color="auto" w:fill="FFFFFF"/>
          <w:lang w:val="ru-RU"/>
        </w:rPr>
      </w:pPr>
    </w:p>
    <w:p w14:paraId="46EBD139" w14:textId="77777777" w:rsidR="00D03FA3" w:rsidRDefault="00D03FA3">
      <w:pPr>
        <w:pStyle w:val="a9"/>
        <w:shd w:val="clear" w:color="auto" w:fill="FFFFFF"/>
        <w:ind w:firstLine="708"/>
        <w:rPr>
          <w:rFonts w:eastAsia="sans-serif"/>
          <w:color w:val="333333"/>
          <w:shd w:val="clear" w:color="auto" w:fill="FFFFFF"/>
          <w:lang w:val="ru-RU"/>
        </w:rPr>
      </w:pPr>
    </w:p>
    <w:p w14:paraId="46EBD13A" w14:textId="77777777" w:rsidR="00D03FA3" w:rsidRDefault="00D03FA3">
      <w:pPr>
        <w:pStyle w:val="a9"/>
        <w:shd w:val="clear" w:color="auto" w:fill="FFFFFF"/>
        <w:ind w:firstLine="708"/>
        <w:rPr>
          <w:rFonts w:eastAsia="sans-serif"/>
          <w:color w:val="333333"/>
          <w:shd w:val="clear" w:color="auto" w:fill="FFFFFF"/>
          <w:lang w:val="ru-RU"/>
        </w:rPr>
      </w:pPr>
    </w:p>
    <w:p w14:paraId="46EBD13B" w14:textId="77777777" w:rsidR="00D03FA3" w:rsidRDefault="00D174CD">
      <w:pPr>
        <w:spacing w:line="240" w:lineRule="auto"/>
        <w:ind w:right="40"/>
        <w:jc w:val="right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lastRenderedPageBreak/>
        <w:t>Таблица 2.6</w:t>
      </w:r>
    </w:p>
    <w:p w14:paraId="46EBD13C" w14:textId="77777777" w:rsidR="00D03FA3" w:rsidRDefault="00D174CD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</w:rPr>
        <w:t>РОЖДАЕМОСТЬ, СМЕРТНОСТЬ И ЕСТЕСТВЕННЫЙ ПРИРОСТ В ОРЕНБУРГСКОЙ ОБЛАСТИ, 2000-2023 гг.</w:t>
      </w:r>
    </w:p>
    <w:tbl>
      <w:tblPr>
        <w:tblW w:w="84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6"/>
        <w:gridCol w:w="1844"/>
        <w:gridCol w:w="1450"/>
        <w:gridCol w:w="2013"/>
      </w:tblGrid>
      <w:tr w:rsidR="00D03FA3" w14:paraId="46EBD13F" w14:textId="77777777">
        <w:trPr>
          <w:trHeight w:val="300"/>
          <w:jc w:val="center"/>
        </w:trPr>
        <w:tc>
          <w:tcPr>
            <w:tcW w:w="3156" w:type="dxa"/>
            <w:vMerge w:val="restart"/>
            <w:shd w:val="clear" w:color="auto" w:fill="85DBE5"/>
            <w:vAlign w:val="center"/>
          </w:tcPr>
          <w:p w14:paraId="46EBD13D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Годы</w:t>
            </w:r>
            <w:proofErr w:type="spellEnd"/>
          </w:p>
        </w:tc>
        <w:tc>
          <w:tcPr>
            <w:tcW w:w="5307" w:type="dxa"/>
            <w:gridSpan w:val="3"/>
            <w:shd w:val="clear" w:color="auto" w:fill="85DBE5"/>
          </w:tcPr>
          <w:p w14:paraId="46EBD13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Всего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человек</w:t>
            </w:r>
            <w:proofErr w:type="spellEnd"/>
          </w:p>
        </w:tc>
      </w:tr>
      <w:tr w:rsidR="00D03FA3" w14:paraId="46EBD144" w14:textId="77777777">
        <w:trPr>
          <w:trHeight w:val="750"/>
          <w:jc w:val="center"/>
        </w:trPr>
        <w:tc>
          <w:tcPr>
            <w:tcW w:w="3156" w:type="dxa"/>
            <w:vMerge/>
            <w:shd w:val="clear" w:color="auto" w:fill="85DBE5"/>
            <w:vAlign w:val="center"/>
          </w:tcPr>
          <w:p w14:paraId="46EBD140" w14:textId="77777777" w:rsidR="00D03FA3" w:rsidRDefault="00D03F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shd w:val="clear" w:color="auto" w:fill="85DBE5"/>
            <w:vAlign w:val="center"/>
          </w:tcPr>
          <w:p w14:paraId="46EBD141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родившихся</w:t>
            </w:r>
            <w:proofErr w:type="spellEnd"/>
          </w:p>
        </w:tc>
        <w:tc>
          <w:tcPr>
            <w:tcW w:w="1450" w:type="dxa"/>
            <w:shd w:val="clear" w:color="auto" w:fill="85DBE5"/>
            <w:vAlign w:val="center"/>
          </w:tcPr>
          <w:p w14:paraId="46EBD142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умерших</w:t>
            </w:r>
            <w:proofErr w:type="spellEnd"/>
          </w:p>
        </w:tc>
        <w:tc>
          <w:tcPr>
            <w:tcW w:w="2013" w:type="dxa"/>
            <w:shd w:val="clear" w:color="auto" w:fill="85DBE5"/>
          </w:tcPr>
          <w:p w14:paraId="46EBD14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естественный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прирост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убыль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(-)</w:t>
            </w:r>
          </w:p>
        </w:tc>
      </w:tr>
      <w:tr w:rsidR="00D03FA3" w14:paraId="46EBD149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4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1844" w:type="dxa"/>
            <w:shd w:val="clear" w:color="auto" w:fill="auto"/>
          </w:tcPr>
          <w:p w14:paraId="46EBD14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475</w:t>
            </w:r>
          </w:p>
        </w:tc>
        <w:tc>
          <w:tcPr>
            <w:tcW w:w="1450" w:type="dxa"/>
            <w:shd w:val="clear" w:color="auto" w:fill="auto"/>
          </w:tcPr>
          <w:p w14:paraId="46EBD14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1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755</w:t>
            </w:r>
          </w:p>
        </w:tc>
        <w:tc>
          <w:tcPr>
            <w:tcW w:w="2013" w:type="dxa"/>
            <w:shd w:val="clear" w:color="auto" w:fill="auto"/>
          </w:tcPr>
          <w:p w14:paraId="46EBD14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280</w:t>
            </w:r>
          </w:p>
        </w:tc>
      </w:tr>
      <w:tr w:rsidR="00D03FA3" w14:paraId="46EBD14E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4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2001</w:t>
            </w:r>
          </w:p>
        </w:tc>
        <w:tc>
          <w:tcPr>
            <w:tcW w:w="1844" w:type="dxa"/>
            <w:shd w:val="clear" w:color="auto" w:fill="auto"/>
          </w:tcPr>
          <w:p w14:paraId="46EBD14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861</w:t>
            </w:r>
          </w:p>
        </w:tc>
        <w:tc>
          <w:tcPr>
            <w:tcW w:w="1450" w:type="dxa"/>
            <w:shd w:val="clear" w:color="auto" w:fill="auto"/>
          </w:tcPr>
          <w:p w14:paraId="46EBD14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293</w:t>
            </w:r>
          </w:p>
        </w:tc>
        <w:tc>
          <w:tcPr>
            <w:tcW w:w="2013" w:type="dxa"/>
            <w:shd w:val="clear" w:color="auto" w:fill="auto"/>
          </w:tcPr>
          <w:p w14:paraId="46EBD14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432</w:t>
            </w:r>
          </w:p>
        </w:tc>
      </w:tr>
      <w:tr w:rsidR="00D03FA3" w14:paraId="46EBD153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4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2002</w:t>
            </w:r>
          </w:p>
        </w:tc>
        <w:tc>
          <w:tcPr>
            <w:tcW w:w="1844" w:type="dxa"/>
            <w:shd w:val="clear" w:color="auto" w:fill="auto"/>
          </w:tcPr>
          <w:p w14:paraId="46EBD15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500</w:t>
            </w:r>
          </w:p>
        </w:tc>
        <w:tc>
          <w:tcPr>
            <w:tcW w:w="1450" w:type="dxa"/>
            <w:shd w:val="clear" w:color="auto" w:fill="auto"/>
          </w:tcPr>
          <w:p w14:paraId="46EBD15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031</w:t>
            </w:r>
          </w:p>
        </w:tc>
        <w:tc>
          <w:tcPr>
            <w:tcW w:w="2013" w:type="dxa"/>
            <w:shd w:val="clear" w:color="auto" w:fill="auto"/>
          </w:tcPr>
          <w:p w14:paraId="46EBD15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-9531</w:t>
            </w:r>
          </w:p>
        </w:tc>
      </w:tr>
      <w:tr w:rsidR="00D03FA3" w14:paraId="46EBD158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54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2003</w:t>
            </w:r>
          </w:p>
        </w:tc>
        <w:tc>
          <w:tcPr>
            <w:tcW w:w="1844" w:type="dxa"/>
            <w:shd w:val="clear" w:color="auto" w:fill="auto"/>
          </w:tcPr>
          <w:p w14:paraId="46EBD15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442</w:t>
            </w:r>
          </w:p>
        </w:tc>
        <w:tc>
          <w:tcPr>
            <w:tcW w:w="1450" w:type="dxa"/>
            <w:shd w:val="clear" w:color="auto" w:fill="auto"/>
          </w:tcPr>
          <w:p w14:paraId="46EBD15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991</w:t>
            </w:r>
          </w:p>
        </w:tc>
        <w:tc>
          <w:tcPr>
            <w:tcW w:w="2013" w:type="dxa"/>
            <w:shd w:val="clear" w:color="auto" w:fill="auto"/>
          </w:tcPr>
          <w:p w14:paraId="46EBD15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-9549</w:t>
            </w:r>
          </w:p>
        </w:tc>
      </w:tr>
      <w:tr w:rsidR="00D03FA3" w14:paraId="46EBD15D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5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2004</w:t>
            </w:r>
          </w:p>
        </w:tc>
        <w:tc>
          <w:tcPr>
            <w:tcW w:w="1844" w:type="dxa"/>
            <w:shd w:val="clear" w:color="auto" w:fill="auto"/>
          </w:tcPr>
          <w:p w14:paraId="46EBD15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583</w:t>
            </w:r>
          </w:p>
        </w:tc>
        <w:tc>
          <w:tcPr>
            <w:tcW w:w="1450" w:type="dxa"/>
            <w:shd w:val="clear" w:color="auto" w:fill="auto"/>
          </w:tcPr>
          <w:p w14:paraId="46EBD15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321</w:t>
            </w:r>
          </w:p>
        </w:tc>
        <w:tc>
          <w:tcPr>
            <w:tcW w:w="2013" w:type="dxa"/>
            <w:shd w:val="clear" w:color="auto" w:fill="auto"/>
          </w:tcPr>
          <w:p w14:paraId="46EBD15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-8738</w:t>
            </w:r>
          </w:p>
        </w:tc>
      </w:tr>
      <w:tr w:rsidR="00D03FA3" w14:paraId="46EBD162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5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2005</w:t>
            </w:r>
          </w:p>
        </w:tc>
        <w:tc>
          <w:tcPr>
            <w:tcW w:w="1844" w:type="dxa"/>
            <w:shd w:val="clear" w:color="auto" w:fill="auto"/>
          </w:tcPr>
          <w:p w14:paraId="46EBD15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460</w:t>
            </w:r>
          </w:p>
        </w:tc>
        <w:tc>
          <w:tcPr>
            <w:tcW w:w="1450" w:type="dxa"/>
            <w:shd w:val="clear" w:color="auto" w:fill="auto"/>
          </w:tcPr>
          <w:p w14:paraId="46EBD16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145</w:t>
            </w:r>
          </w:p>
        </w:tc>
        <w:tc>
          <w:tcPr>
            <w:tcW w:w="2013" w:type="dxa"/>
            <w:shd w:val="clear" w:color="auto" w:fill="auto"/>
          </w:tcPr>
          <w:p w14:paraId="46EBD16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685</w:t>
            </w:r>
          </w:p>
        </w:tc>
      </w:tr>
      <w:tr w:rsidR="00D03FA3" w14:paraId="46EBD167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6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2006</w:t>
            </w:r>
          </w:p>
        </w:tc>
        <w:tc>
          <w:tcPr>
            <w:tcW w:w="1844" w:type="dxa"/>
            <w:shd w:val="clear" w:color="auto" w:fill="auto"/>
          </w:tcPr>
          <w:p w14:paraId="46EBD164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335</w:t>
            </w:r>
          </w:p>
        </w:tc>
        <w:tc>
          <w:tcPr>
            <w:tcW w:w="1450" w:type="dxa"/>
            <w:shd w:val="clear" w:color="auto" w:fill="auto"/>
          </w:tcPr>
          <w:p w14:paraId="46EBD16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583</w:t>
            </w:r>
          </w:p>
        </w:tc>
        <w:tc>
          <w:tcPr>
            <w:tcW w:w="2013" w:type="dxa"/>
            <w:shd w:val="clear" w:color="auto" w:fill="auto"/>
          </w:tcPr>
          <w:p w14:paraId="46EBD16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-8248</w:t>
            </w:r>
          </w:p>
        </w:tc>
      </w:tr>
      <w:tr w:rsidR="00D03FA3" w14:paraId="46EBD16C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6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2007</w:t>
            </w:r>
          </w:p>
        </w:tc>
        <w:tc>
          <w:tcPr>
            <w:tcW w:w="1844" w:type="dxa"/>
            <w:shd w:val="clear" w:color="auto" w:fill="auto"/>
          </w:tcPr>
          <w:p w14:paraId="46EBD16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776</w:t>
            </w:r>
          </w:p>
        </w:tc>
        <w:tc>
          <w:tcPr>
            <w:tcW w:w="1450" w:type="dxa"/>
            <w:shd w:val="clear" w:color="auto" w:fill="auto"/>
          </w:tcPr>
          <w:p w14:paraId="46EBD16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000</w:t>
            </w:r>
          </w:p>
        </w:tc>
        <w:tc>
          <w:tcPr>
            <w:tcW w:w="2013" w:type="dxa"/>
            <w:shd w:val="clear" w:color="auto" w:fill="auto"/>
          </w:tcPr>
          <w:p w14:paraId="46EBD16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-5224</w:t>
            </w:r>
          </w:p>
        </w:tc>
      </w:tr>
      <w:tr w:rsidR="00D03FA3" w14:paraId="46EBD171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6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2008</w:t>
            </w:r>
          </w:p>
        </w:tc>
        <w:tc>
          <w:tcPr>
            <w:tcW w:w="1844" w:type="dxa"/>
            <w:shd w:val="clear" w:color="auto" w:fill="auto"/>
          </w:tcPr>
          <w:p w14:paraId="46EBD16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947</w:t>
            </w:r>
          </w:p>
        </w:tc>
        <w:tc>
          <w:tcPr>
            <w:tcW w:w="1450" w:type="dxa"/>
            <w:shd w:val="clear" w:color="auto" w:fill="auto"/>
          </w:tcPr>
          <w:p w14:paraId="46EBD16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30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904</w:t>
            </w:r>
          </w:p>
        </w:tc>
        <w:tc>
          <w:tcPr>
            <w:tcW w:w="2013" w:type="dxa"/>
            <w:shd w:val="clear" w:color="auto" w:fill="auto"/>
          </w:tcPr>
          <w:p w14:paraId="46EBD17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-3957</w:t>
            </w:r>
          </w:p>
        </w:tc>
      </w:tr>
      <w:tr w:rsidR="00D03FA3" w14:paraId="46EBD176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7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2009</w:t>
            </w:r>
          </w:p>
        </w:tc>
        <w:tc>
          <w:tcPr>
            <w:tcW w:w="1844" w:type="dxa"/>
            <w:shd w:val="clear" w:color="auto" w:fill="auto"/>
          </w:tcPr>
          <w:p w14:paraId="46EBD17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144</w:t>
            </w:r>
          </w:p>
        </w:tc>
        <w:tc>
          <w:tcPr>
            <w:tcW w:w="1450" w:type="dxa"/>
            <w:shd w:val="clear" w:color="auto" w:fill="auto"/>
          </w:tcPr>
          <w:p w14:paraId="46EBD174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215</w:t>
            </w:r>
          </w:p>
        </w:tc>
        <w:tc>
          <w:tcPr>
            <w:tcW w:w="2013" w:type="dxa"/>
            <w:shd w:val="clear" w:color="auto" w:fill="auto"/>
          </w:tcPr>
          <w:p w14:paraId="46EBD17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-1071</w:t>
            </w:r>
          </w:p>
        </w:tc>
      </w:tr>
      <w:tr w:rsidR="00D03FA3" w14:paraId="46EBD17B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7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2010</w:t>
            </w:r>
          </w:p>
        </w:tc>
        <w:tc>
          <w:tcPr>
            <w:tcW w:w="1844" w:type="dxa"/>
            <w:shd w:val="clear" w:color="auto" w:fill="auto"/>
          </w:tcPr>
          <w:p w14:paraId="46EBD17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601</w:t>
            </w:r>
          </w:p>
        </w:tc>
        <w:tc>
          <w:tcPr>
            <w:tcW w:w="1450" w:type="dxa"/>
            <w:shd w:val="clear" w:color="auto" w:fill="auto"/>
          </w:tcPr>
          <w:p w14:paraId="46EBD17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572</w:t>
            </w:r>
          </w:p>
        </w:tc>
        <w:tc>
          <w:tcPr>
            <w:tcW w:w="2013" w:type="dxa"/>
            <w:shd w:val="clear" w:color="auto" w:fill="auto"/>
          </w:tcPr>
          <w:p w14:paraId="46EBD17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-971</w:t>
            </w:r>
          </w:p>
        </w:tc>
      </w:tr>
      <w:tr w:rsidR="00D03FA3" w14:paraId="46EBD180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7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2011</w:t>
            </w:r>
          </w:p>
        </w:tc>
        <w:tc>
          <w:tcPr>
            <w:tcW w:w="1844" w:type="dxa"/>
            <w:shd w:val="clear" w:color="auto" w:fill="auto"/>
          </w:tcPr>
          <w:p w14:paraId="46EBD17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157</w:t>
            </w:r>
          </w:p>
        </w:tc>
        <w:tc>
          <w:tcPr>
            <w:tcW w:w="1450" w:type="dxa"/>
            <w:shd w:val="clear" w:color="auto" w:fill="auto"/>
          </w:tcPr>
          <w:p w14:paraId="46EBD17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942</w:t>
            </w:r>
          </w:p>
        </w:tc>
        <w:tc>
          <w:tcPr>
            <w:tcW w:w="2013" w:type="dxa"/>
            <w:shd w:val="clear" w:color="auto" w:fill="auto"/>
          </w:tcPr>
          <w:p w14:paraId="46EBD17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-785</w:t>
            </w:r>
          </w:p>
        </w:tc>
      </w:tr>
      <w:tr w:rsidR="00D03FA3" w14:paraId="46EBD185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8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2012</w:t>
            </w:r>
          </w:p>
        </w:tc>
        <w:tc>
          <w:tcPr>
            <w:tcW w:w="1844" w:type="dxa"/>
            <w:shd w:val="clear" w:color="auto" w:fill="auto"/>
          </w:tcPr>
          <w:p w14:paraId="46EBD18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797</w:t>
            </w:r>
          </w:p>
        </w:tc>
        <w:tc>
          <w:tcPr>
            <w:tcW w:w="1450" w:type="dxa"/>
            <w:shd w:val="clear" w:color="auto" w:fill="auto"/>
          </w:tcPr>
          <w:p w14:paraId="46EBD18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412</w:t>
            </w:r>
          </w:p>
        </w:tc>
        <w:tc>
          <w:tcPr>
            <w:tcW w:w="2013" w:type="dxa"/>
            <w:shd w:val="clear" w:color="auto" w:fill="auto"/>
          </w:tcPr>
          <w:p w14:paraId="46EBD184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1385</w:t>
            </w:r>
          </w:p>
        </w:tc>
      </w:tr>
      <w:tr w:rsidR="00D03FA3" w14:paraId="46EBD18A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8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2013</w:t>
            </w:r>
          </w:p>
        </w:tc>
        <w:tc>
          <w:tcPr>
            <w:tcW w:w="1844" w:type="dxa"/>
            <w:shd w:val="clear" w:color="auto" w:fill="auto"/>
          </w:tcPr>
          <w:p w14:paraId="46EBD18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797</w:t>
            </w:r>
          </w:p>
        </w:tc>
        <w:tc>
          <w:tcPr>
            <w:tcW w:w="1450" w:type="dxa"/>
            <w:shd w:val="clear" w:color="auto" w:fill="auto"/>
          </w:tcPr>
          <w:p w14:paraId="46EBD18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27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959</w:t>
            </w:r>
          </w:p>
        </w:tc>
        <w:tc>
          <w:tcPr>
            <w:tcW w:w="2013" w:type="dxa"/>
            <w:shd w:val="clear" w:color="auto" w:fill="auto"/>
          </w:tcPr>
          <w:p w14:paraId="46EBD18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1838</w:t>
            </w:r>
          </w:p>
        </w:tc>
      </w:tr>
      <w:tr w:rsidR="00D03FA3" w14:paraId="46EBD18F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8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2014</w:t>
            </w:r>
          </w:p>
        </w:tc>
        <w:tc>
          <w:tcPr>
            <w:tcW w:w="1844" w:type="dxa"/>
            <w:shd w:val="clear" w:color="auto" w:fill="auto"/>
          </w:tcPr>
          <w:p w14:paraId="46EBD18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292</w:t>
            </w:r>
          </w:p>
        </w:tc>
        <w:tc>
          <w:tcPr>
            <w:tcW w:w="1450" w:type="dxa"/>
            <w:shd w:val="clear" w:color="auto" w:fill="auto"/>
          </w:tcPr>
          <w:p w14:paraId="46EBD18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563</w:t>
            </w:r>
          </w:p>
        </w:tc>
        <w:tc>
          <w:tcPr>
            <w:tcW w:w="2013" w:type="dxa"/>
            <w:shd w:val="clear" w:color="auto" w:fill="auto"/>
          </w:tcPr>
          <w:p w14:paraId="46EBD18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729</w:t>
            </w:r>
          </w:p>
        </w:tc>
      </w:tr>
      <w:tr w:rsidR="00D03FA3" w14:paraId="46EBD194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9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2015</w:t>
            </w:r>
          </w:p>
        </w:tc>
        <w:tc>
          <w:tcPr>
            <w:tcW w:w="1844" w:type="dxa"/>
            <w:shd w:val="clear" w:color="auto" w:fill="auto"/>
          </w:tcPr>
          <w:p w14:paraId="46EBD19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377</w:t>
            </w:r>
          </w:p>
        </w:tc>
        <w:tc>
          <w:tcPr>
            <w:tcW w:w="1450" w:type="dxa"/>
            <w:shd w:val="clear" w:color="auto" w:fill="auto"/>
          </w:tcPr>
          <w:p w14:paraId="46EBD19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044</w:t>
            </w:r>
          </w:p>
        </w:tc>
        <w:tc>
          <w:tcPr>
            <w:tcW w:w="2013" w:type="dxa"/>
            <w:shd w:val="clear" w:color="auto" w:fill="auto"/>
          </w:tcPr>
          <w:p w14:paraId="46EBD193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333</w:t>
            </w:r>
          </w:p>
        </w:tc>
      </w:tr>
      <w:tr w:rsidR="00D03FA3" w14:paraId="46EBD199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9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2016</w:t>
            </w:r>
          </w:p>
        </w:tc>
        <w:tc>
          <w:tcPr>
            <w:tcW w:w="1844" w:type="dxa"/>
            <w:shd w:val="clear" w:color="auto" w:fill="auto"/>
          </w:tcPr>
          <w:p w14:paraId="46EBD19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704</w:t>
            </w:r>
          </w:p>
        </w:tc>
        <w:tc>
          <w:tcPr>
            <w:tcW w:w="1450" w:type="dxa"/>
            <w:shd w:val="clear" w:color="auto" w:fill="auto"/>
          </w:tcPr>
          <w:p w14:paraId="46EBD19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900</w:t>
            </w:r>
          </w:p>
        </w:tc>
        <w:tc>
          <w:tcPr>
            <w:tcW w:w="2013" w:type="dxa"/>
            <w:shd w:val="clear" w:color="auto" w:fill="auto"/>
          </w:tcPr>
          <w:p w14:paraId="46EBD198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-196</w:t>
            </w:r>
          </w:p>
        </w:tc>
      </w:tr>
      <w:tr w:rsidR="00D03FA3" w14:paraId="46EBD19E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9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2017</w:t>
            </w:r>
          </w:p>
        </w:tc>
        <w:tc>
          <w:tcPr>
            <w:tcW w:w="1844" w:type="dxa"/>
            <w:shd w:val="clear" w:color="auto" w:fill="auto"/>
          </w:tcPr>
          <w:p w14:paraId="46EBD19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22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986</w:t>
            </w:r>
          </w:p>
        </w:tc>
        <w:tc>
          <w:tcPr>
            <w:tcW w:w="1450" w:type="dxa"/>
            <w:shd w:val="clear" w:color="auto" w:fill="auto"/>
          </w:tcPr>
          <w:p w14:paraId="46EBD19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376</w:t>
            </w:r>
          </w:p>
        </w:tc>
        <w:tc>
          <w:tcPr>
            <w:tcW w:w="2013" w:type="dxa"/>
            <w:shd w:val="clear" w:color="auto" w:fill="auto"/>
          </w:tcPr>
          <w:p w14:paraId="46EBD19D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-3390</w:t>
            </w:r>
          </w:p>
        </w:tc>
      </w:tr>
      <w:tr w:rsidR="00D03FA3" w14:paraId="46EBD1A3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9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2018</w:t>
            </w:r>
          </w:p>
        </w:tc>
        <w:tc>
          <w:tcPr>
            <w:tcW w:w="1844" w:type="dxa"/>
            <w:shd w:val="clear" w:color="auto" w:fill="auto"/>
          </w:tcPr>
          <w:p w14:paraId="46EBD1A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769</w:t>
            </w:r>
          </w:p>
        </w:tc>
        <w:tc>
          <w:tcPr>
            <w:tcW w:w="1450" w:type="dxa"/>
            <w:shd w:val="clear" w:color="auto" w:fill="auto"/>
          </w:tcPr>
          <w:p w14:paraId="46EBD1A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188</w:t>
            </w:r>
          </w:p>
        </w:tc>
        <w:tc>
          <w:tcPr>
            <w:tcW w:w="2013" w:type="dxa"/>
            <w:shd w:val="clear" w:color="auto" w:fill="auto"/>
          </w:tcPr>
          <w:p w14:paraId="46EBD1A2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-4419</w:t>
            </w:r>
          </w:p>
        </w:tc>
      </w:tr>
      <w:tr w:rsidR="00D03FA3" w14:paraId="46EBD1A8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A4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2019</w:t>
            </w:r>
          </w:p>
        </w:tc>
        <w:tc>
          <w:tcPr>
            <w:tcW w:w="1844" w:type="dxa"/>
            <w:shd w:val="clear" w:color="auto" w:fill="auto"/>
          </w:tcPr>
          <w:p w14:paraId="46EBD1A5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19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640</w:t>
            </w:r>
          </w:p>
        </w:tc>
        <w:tc>
          <w:tcPr>
            <w:tcW w:w="1450" w:type="dxa"/>
            <w:shd w:val="clear" w:color="auto" w:fill="auto"/>
          </w:tcPr>
          <w:p w14:paraId="46EBD1A6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575</w:t>
            </w:r>
          </w:p>
        </w:tc>
        <w:tc>
          <w:tcPr>
            <w:tcW w:w="2013" w:type="dxa"/>
            <w:shd w:val="clear" w:color="auto" w:fill="auto"/>
          </w:tcPr>
          <w:p w14:paraId="46EBD1A7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-5935</w:t>
            </w:r>
          </w:p>
        </w:tc>
      </w:tr>
      <w:tr w:rsidR="00D03FA3" w14:paraId="46EBD1AD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A9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2020</w:t>
            </w:r>
          </w:p>
        </w:tc>
        <w:tc>
          <w:tcPr>
            <w:tcW w:w="1844" w:type="dxa"/>
            <w:shd w:val="clear" w:color="auto" w:fill="auto"/>
          </w:tcPr>
          <w:p w14:paraId="46EBD1AA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674</w:t>
            </w:r>
          </w:p>
        </w:tc>
        <w:tc>
          <w:tcPr>
            <w:tcW w:w="1450" w:type="dxa"/>
            <w:shd w:val="clear" w:color="auto" w:fill="auto"/>
          </w:tcPr>
          <w:p w14:paraId="46EBD1AB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31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807</w:t>
            </w:r>
          </w:p>
        </w:tc>
        <w:tc>
          <w:tcPr>
            <w:tcW w:w="2013" w:type="dxa"/>
            <w:shd w:val="clear" w:color="auto" w:fill="auto"/>
          </w:tcPr>
          <w:p w14:paraId="46EBD1AC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-13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133</w:t>
            </w:r>
          </w:p>
        </w:tc>
      </w:tr>
      <w:tr w:rsidR="00D03FA3" w14:paraId="46EBD1B2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</w:tcPr>
          <w:p w14:paraId="46EBD1AE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2021</w:t>
            </w:r>
          </w:p>
        </w:tc>
        <w:tc>
          <w:tcPr>
            <w:tcW w:w="1844" w:type="dxa"/>
            <w:shd w:val="clear" w:color="auto" w:fill="auto"/>
          </w:tcPr>
          <w:p w14:paraId="46EBD1AF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126</w:t>
            </w:r>
          </w:p>
        </w:tc>
        <w:tc>
          <w:tcPr>
            <w:tcW w:w="1450" w:type="dxa"/>
            <w:shd w:val="clear" w:color="auto" w:fill="auto"/>
          </w:tcPr>
          <w:p w14:paraId="46EBD1B0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36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423</w:t>
            </w:r>
          </w:p>
        </w:tc>
        <w:tc>
          <w:tcPr>
            <w:tcW w:w="2013" w:type="dxa"/>
            <w:shd w:val="clear" w:color="auto" w:fill="auto"/>
          </w:tcPr>
          <w:p w14:paraId="46EBD1B1" w14:textId="77777777" w:rsidR="00D03FA3" w:rsidRDefault="00D174CD">
            <w:pPr>
              <w:spacing w:line="240" w:lineRule="auto"/>
              <w:jc w:val="center"/>
              <w:textAlignment w:val="top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-18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297</w:t>
            </w:r>
          </w:p>
        </w:tc>
      </w:tr>
      <w:tr w:rsidR="00D03FA3" w14:paraId="46EBD1B7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  <w:noWrap/>
            <w:vAlign w:val="bottom"/>
          </w:tcPr>
          <w:p w14:paraId="46EBD1B3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2022</w:t>
            </w:r>
          </w:p>
        </w:tc>
        <w:tc>
          <w:tcPr>
            <w:tcW w:w="1844" w:type="dxa"/>
            <w:shd w:val="clear" w:color="auto" w:fill="auto"/>
            <w:noWrap/>
            <w:vAlign w:val="bottom"/>
          </w:tcPr>
          <w:p w14:paraId="46EBD1B4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161</w:t>
            </w:r>
          </w:p>
        </w:tc>
        <w:tc>
          <w:tcPr>
            <w:tcW w:w="1450" w:type="dxa"/>
            <w:shd w:val="clear" w:color="auto" w:fill="auto"/>
            <w:noWrap/>
            <w:vAlign w:val="bottom"/>
          </w:tcPr>
          <w:p w14:paraId="46EBD1B5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554</w:t>
            </w:r>
          </w:p>
        </w:tc>
        <w:tc>
          <w:tcPr>
            <w:tcW w:w="2013" w:type="dxa"/>
            <w:shd w:val="clear" w:color="auto" w:fill="auto"/>
            <w:noWrap/>
            <w:vAlign w:val="bottom"/>
          </w:tcPr>
          <w:p w14:paraId="46EBD1B6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-9393</w:t>
            </w:r>
          </w:p>
        </w:tc>
      </w:tr>
      <w:tr w:rsidR="00D03FA3" w14:paraId="46EBD1BC" w14:textId="77777777">
        <w:trPr>
          <w:trHeight w:val="240"/>
          <w:jc w:val="center"/>
        </w:trPr>
        <w:tc>
          <w:tcPr>
            <w:tcW w:w="3156" w:type="dxa"/>
            <w:shd w:val="clear" w:color="auto" w:fill="auto"/>
            <w:noWrap/>
            <w:vAlign w:val="center"/>
          </w:tcPr>
          <w:p w14:paraId="46EBD1B8" w14:textId="77777777" w:rsidR="00D03FA3" w:rsidRDefault="00D174CD">
            <w:pPr>
              <w:spacing w:line="240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2023</w:t>
            </w:r>
          </w:p>
        </w:tc>
        <w:tc>
          <w:tcPr>
            <w:tcW w:w="1844" w:type="dxa"/>
            <w:shd w:val="clear" w:color="auto" w:fill="auto"/>
            <w:noWrap/>
            <w:vAlign w:val="bottom"/>
          </w:tcPr>
          <w:p w14:paraId="46EBD1B9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16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027</w:t>
            </w:r>
          </w:p>
        </w:tc>
        <w:tc>
          <w:tcPr>
            <w:tcW w:w="1450" w:type="dxa"/>
            <w:shd w:val="clear" w:color="auto" w:fill="auto"/>
            <w:noWrap/>
            <w:vAlign w:val="bottom"/>
          </w:tcPr>
          <w:p w14:paraId="46EBD1BA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25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143</w:t>
            </w:r>
          </w:p>
        </w:tc>
        <w:tc>
          <w:tcPr>
            <w:tcW w:w="2013" w:type="dxa"/>
            <w:shd w:val="clear" w:color="auto" w:fill="auto"/>
            <w:noWrap/>
            <w:vAlign w:val="bottom"/>
          </w:tcPr>
          <w:p w14:paraId="46EBD1BB" w14:textId="77777777" w:rsidR="00D03FA3" w:rsidRDefault="00D174CD">
            <w:pPr>
              <w:spacing w:line="240" w:lineRule="auto"/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 w:bidi="ar"/>
              </w:rPr>
              <w:t>-9116</w:t>
            </w:r>
          </w:p>
        </w:tc>
      </w:tr>
    </w:tbl>
    <w:p w14:paraId="46EBD1BD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По данным таблицы </w:t>
      </w:r>
      <w:r>
        <w:rPr>
          <w:rFonts w:eastAsia="sans-serif"/>
          <w:color w:val="333333"/>
          <w:shd w:val="clear" w:color="auto" w:fill="FFFFFF"/>
          <w:lang w:val="ru-RU"/>
        </w:rPr>
        <w:t>2.6 «Рождаемость, смертность и естественный прирост в Оренбургской области 2000-2023 гг.»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мной составлен график «</w:t>
      </w:r>
      <w:r>
        <w:rPr>
          <w:rFonts w:eastAsia="sans-serif"/>
          <w:color w:val="333333"/>
          <w:shd w:val="clear" w:color="auto" w:fill="FFFFFF"/>
          <w:lang w:val="ru-RU"/>
        </w:rPr>
        <w:t xml:space="preserve">Рождаемость и смертность в Оренбургской области 2000-2023 гг.» </w:t>
      </w:r>
      <w:r>
        <w:rPr>
          <w:rFonts w:eastAsia="sans-serif"/>
          <w:color w:val="333333"/>
          <w:shd w:val="clear" w:color="auto" w:fill="FFFFFF"/>
          <w:lang w:val="ru-RU"/>
        </w:rPr>
        <w:t>(рис.6)</w:t>
      </w:r>
    </w:p>
    <w:p w14:paraId="46EBD1BE" w14:textId="77777777" w:rsidR="00D03FA3" w:rsidRDefault="00D174CD">
      <w:pPr>
        <w:pStyle w:val="a9"/>
        <w:shd w:val="clear" w:color="auto" w:fill="FFFFFF"/>
      </w:pPr>
      <w:r>
        <w:rPr>
          <w:noProof/>
        </w:rPr>
        <w:lastRenderedPageBreak/>
        <w:drawing>
          <wp:inline distT="0" distB="0" distL="114300" distR="114300" wp14:anchorId="46EBD1FA" wp14:editId="46EBD1FB">
            <wp:extent cx="4826000" cy="2743200"/>
            <wp:effectExtent l="4445" t="4445" r="8255" b="14605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6EBD1BF" w14:textId="77777777" w:rsidR="00D03FA3" w:rsidRDefault="00D174CD">
      <w:pPr>
        <w:pStyle w:val="a9"/>
        <w:shd w:val="clear" w:color="auto" w:fill="FFFFFF"/>
        <w:jc w:val="right"/>
        <w:rPr>
          <w:lang w:val="ru-RU"/>
        </w:rPr>
      </w:pPr>
      <w:r>
        <w:rPr>
          <w:lang w:val="ru-RU"/>
        </w:rPr>
        <w:t>Рисунок 6 «</w:t>
      </w:r>
      <w:r>
        <w:rPr>
          <w:lang w:val="ru-RU"/>
        </w:rPr>
        <w:t>Рождаемость и смертность в Оренбургской области 2000-2023 гг.»</w:t>
      </w:r>
    </w:p>
    <w:p w14:paraId="46EBD1C0" w14:textId="77777777" w:rsidR="00D03FA3" w:rsidRDefault="00D174CD">
      <w:pPr>
        <w:numPr>
          <w:ilvl w:val="1"/>
          <w:numId w:val="6"/>
        </w:num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8"/>
          <w:szCs w:val="28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</w:rPr>
        <w:t>Анализ численности населения муниципальных образований Оренбургской области</w:t>
      </w:r>
    </w:p>
    <w:p w14:paraId="46EBD1C1" w14:textId="77777777" w:rsidR="00D03FA3" w:rsidRDefault="00D174CD">
      <w:pPr>
        <w:numPr>
          <w:ilvl w:val="2"/>
          <w:numId w:val="6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Карта «Численность населения муниципальных образований Оренбургской области»</w:t>
      </w:r>
      <w:r>
        <w:rPr>
          <w:rFonts w:ascii="Times New Roman" w:eastAsia="SimSun" w:hAnsi="Times New Roman" w:cs="Times New Roman"/>
          <w:sz w:val="24"/>
          <w:szCs w:val="24"/>
        </w:rPr>
        <w:br/>
      </w:r>
      <w:r>
        <w:rPr>
          <w:rFonts w:ascii="Times New Roman" w:eastAsia="SimSun" w:hAnsi="Times New Roman" w:cs="Times New Roman"/>
          <w:sz w:val="24"/>
          <w:szCs w:val="24"/>
        </w:rPr>
        <w:tab/>
        <w:t xml:space="preserve">С целью </w:t>
      </w:r>
      <w:r>
        <w:rPr>
          <w:rFonts w:ascii="Times New Roman" w:eastAsia="SimSun" w:hAnsi="Times New Roman" w:cs="Times New Roman"/>
          <w:sz w:val="24"/>
          <w:szCs w:val="24"/>
        </w:rPr>
        <w:t>сравнения размещения населения на территории Оренбургской области мной была смоделирована карта «Численность населения муниципальных образований Оренбургской области». Цветом на карте обозначена численность муниципальных образований. Числами на карте обозн</w:t>
      </w:r>
      <w:r>
        <w:rPr>
          <w:rFonts w:ascii="Times New Roman" w:eastAsia="SimSun" w:hAnsi="Times New Roman" w:cs="Times New Roman"/>
          <w:sz w:val="24"/>
          <w:szCs w:val="24"/>
        </w:rPr>
        <w:t>ачены городские округа и муниципальные районы.</w:t>
      </w:r>
    </w:p>
    <w:p w14:paraId="46EBD1C2" w14:textId="77777777" w:rsidR="00D03FA3" w:rsidRDefault="00D174CD">
      <w:pPr>
        <w:spacing w:line="240" w:lineRule="auto"/>
        <w:ind w:right="40" w:firstLine="708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Эта карта является продуктом проекта. Карта может использоваться на уроках географии для облегчения изучения численности населения муниципальных образований Оренбургской области.</w:t>
      </w:r>
    </w:p>
    <w:p w14:paraId="46EBD1C3" w14:textId="77777777" w:rsidR="00D03FA3" w:rsidRDefault="00D174CD">
      <w:pPr>
        <w:spacing w:line="240" w:lineRule="auto"/>
        <w:ind w:leftChars="-600" w:left="-1320"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noProof/>
          <w:sz w:val="24"/>
          <w:szCs w:val="24"/>
        </w:rPr>
        <w:lastRenderedPageBreak/>
        <w:drawing>
          <wp:inline distT="0" distB="0" distL="114300" distR="114300" wp14:anchorId="46EBD1FC" wp14:editId="46EBD1FD">
            <wp:extent cx="7276465" cy="5144135"/>
            <wp:effectExtent l="0" t="0" r="635" b="18415"/>
            <wp:docPr id="3" name="Изображение 3" descr="к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карта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276465" cy="514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BD1C4" w14:textId="77777777" w:rsidR="00D03FA3" w:rsidRDefault="00D174CD">
      <w:pPr>
        <w:pStyle w:val="a9"/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Вывод:</w:t>
      </w:r>
    </w:p>
    <w:p w14:paraId="46EBD1C5" w14:textId="77777777" w:rsidR="00D03FA3" w:rsidRDefault="00D174CD">
      <w:pPr>
        <w:pStyle w:val="a9"/>
        <w:shd w:val="clear" w:color="auto" w:fill="FFFFFF"/>
        <w:ind w:firstLine="708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Наибольшая численность населения приходится на следующие муниципальные образования: </w:t>
      </w:r>
    </w:p>
    <w:p w14:paraId="46EBD1C6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 xml:space="preserve">Оренбургский муниципальный район. Оренбург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областной центр, поэтому численность населения здесь наибольшая.</w:t>
      </w:r>
    </w:p>
    <w:p w14:paraId="46EBD1C7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Соль-Илецкий муниципальный район. В Соль-Илецке находятся рек</w:t>
      </w:r>
      <w:r>
        <w:rPr>
          <w:rFonts w:eastAsia="sans-serif"/>
          <w:color w:val="333333"/>
          <w:shd w:val="clear" w:color="auto" w:fill="FFFFFF"/>
          <w:lang w:val="ru-RU"/>
        </w:rPr>
        <w:t>реационные ресурсы.</w:t>
      </w:r>
    </w:p>
    <w:p w14:paraId="46EBD1C8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Кувандыкский муниципальный район. В Кувандыке находятся рекреационные ресурсы.</w:t>
      </w:r>
    </w:p>
    <w:p w14:paraId="46EBD1C9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proofErr w:type="spellStart"/>
      <w:r>
        <w:rPr>
          <w:rFonts w:eastAsia="sans-serif"/>
          <w:color w:val="333333"/>
          <w:shd w:val="clear" w:color="auto" w:fill="FFFFFF"/>
          <w:lang w:val="ru-RU"/>
        </w:rPr>
        <w:t>Орский</w:t>
      </w:r>
      <w:proofErr w:type="spellEnd"/>
      <w:r>
        <w:rPr>
          <w:rFonts w:eastAsia="sans-serif"/>
          <w:color w:val="333333"/>
          <w:shd w:val="clear" w:color="auto" w:fill="FFFFFF"/>
          <w:lang w:val="ru-RU"/>
        </w:rPr>
        <w:t xml:space="preserve"> и Новоорский городские округа. Орск </w:t>
      </w:r>
      <w:r>
        <w:rPr>
          <w:color w:val="333333"/>
          <w:shd w:val="clear" w:color="auto" w:fill="FFFFFF"/>
          <w:lang w:val="ru-RU"/>
        </w:rPr>
        <w:t>－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самый первый город, заложенный в </w:t>
      </w:r>
      <w:proofErr w:type="spellStart"/>
      <w:proofErr w:type="gramStart"/>
      <w:r>
        <w:rPr>
          <w:rFonts w:eastAsia="sans-serif"/>
          <w:color w:val="333333"/>
          <w:shd w:val="clear" w:color="auto" w:fill="FFFFFF"/>
          <w:lang w:val="ru-RU"/>
        </w:rPr>
        <w:t>области,поэтому</w:t>
      </w:r>
      <w:proofErr w:type="spellEnd"/>
      <w:proofErr w:type="gramEnd"/>
      <w:r>
        <w:rPr>
          <w:rFonts w:eastAsia="sans-serif"/>
          <w:color w:val="333333"/>
          <w:shd w:val="clear" w:color="auto" w:fill="FFFFFF"/>
          <w:lang w:val="ru-RU"/>
        </w:rPr>
        <w:t xml:space="preserve"> он является вторым по численности населения в области. </w:t>
      </w:r>
    </w:p>
    <w:p w14:paraId="46EBD1CA" w14:textId="77777777" w:rsidR="00D03FA3" w:rsidRDefault="00D174CD">
      <w:pPr>
        <w:pStyle w:val="a9"/>
        <w:shd w:val="clear" w:color="auto" w:fill="FFFFFF"/>
        <w:tabs>
          <w:tab w:val="left" w:pos="420"/>
        </w:tabs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Наимен</w:t>
      </w:r>
      <w:r>
        <w:rPr>
          <w:rFonts w:eastAsia="sans-serif"/>
          <w:color w:val="333333"/>
          <w:shd w:val="clear" w:color="auto" w:fill="FFFFFF"/>
          <w:lang w:val="ru-RU"/>
        </w:rPr>
        <w:t>ьшая численность населения приходится на следующие муниципальные образования:</w:t>
      </w:r>
    </w:p>
    <w:p w14:paraId="46EBD1CB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Матвеевский муниципальный район. Между районным центром и Оренбургом отсутствуют прямое железнодорожное сообщение</w:t>
      </w:r>
    </w:p>
    <w:p w14:paraId="46EBD1CC" w14:textId="77777777" w:rsidR="00D03FA3" w:rsidRDefault="00D174CD">
      <w:pPr>
        <w:pStyle w:val="a9"/>
        <w:numPr>
          <w:ilvl w:val="0"/>
          <w:numId w:val="13"/>
        </w:numPr>
        <w:shd w:val="clear" w:color="auto" w:fill="FFFFFF"/>
        <w:jc w:val="both"/>
        <w:rPr>
          <w:rFonts w:eastAsia="sans-serif"/>
          <w:b/>
          <w:bCs/>
          <w:color w:val="333333"/>
          <w:sz w:val="32"/>
          <w:szCs w:val="32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>Светлинский муниципальный район. Климат характеризуется ярко выр</w:t>
      </w:r>
      <w:r>
        <w:rPr>
          <w:rFonts w:eastAsia="sans-serif"/>
          <w:color w:val="333333"/>
          <w:shd w:val="clear" w:color="auto" w:fill="FFFFFF"/>
          <w:lang w:val="ru-RU"/>
        </w:rPr>
        <w:t xml:space="preserve">аженной </w:t>
      </w:r>
      <w:proofErr w:type="spellStart"/>
      <w:r>
        <w:rPr>
          <w:rFonts w:eastAsia="sans-serif"/>
          <w:color w:val="333333"/>
          <w:shd w:val="clear" w:color="auto" w:fill="FFFFFF"/>
          <w:lang w:val="ru-RU"/>
        </w:rPr>
        <w:t>континентальностью</w:t>
      </w:r>
      <w:proofErr w:type="spellEnd"/>
      <w:r>
        <w:rPr>
          <w:rFonts w:eastAsia="sans-serif"/>
          <w:color w:val="333333"/>
          <w:shd w:val="clear" w:color="auto" w:fill="FFFFFF"/>
          <w:lang w:val="ru-RU"/>
        </w:rPr>
        <w:t xml:space="preserve"> (жаркое лето, холодная зима, малое количество осадков).</w:t>
      </w:r>
    </w:p>
    <w:p w14:paraId="46EBD1CD" w14:textId="77777777" w:rsidR="00D03FA3" w:rsidRDefault="00D174CD">
      <w:pPr>
        <w:pStyle w:val="a9"/>
        <w:shd w:val="clear" w:color="auto" w:fill="FFFFFF"/>
        <w:jc w:val="center"/>
        <w:rPr>
          <w:rFonts w:eastAsia="sans-serif"/>
          <w:b/>
          <w:bCs/>
          <w:color w:val="333333"/>
          <w:sz w:val="32"/>
          <w:szCs w:val="32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z w:val="32"/>
          <w:szCs w:val="32"/>
          <w:shd w:val="clear" w:color="auto" w:fill="FFFFFF"/>
          <w:lang w:val="ru-RU"/>
        </w:rPr>
        <w:lastRenderedPageBreak/>
        <w:t>Вывод</w:t>
      </w:r>
    </w:p>
    <w:p w14:paraId="46EBD1CE" w14:textId="77777777" w:rsidR="00D03FA3" w:rsidRDefault="00D174CD">
      <w:pPr>
        <w:pStyle w:val="a9"/>
        <w:shd w:val="clear" w:color="auto" w:fill="FFFFFF"/>
        <w:ind w:rightChars="200" w:right="440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b/>
          <w:bCs/>
          <w:color w:val="333333"/>
          <w:shd w:val="clear" w:color="auto" w:fill="FFFFFF"/>
          <w:lang w:val="ru-RU"/>
        </w:rPr>
        <w:tab/>
      </w:r>
      <w:r>
        <w:rPr>
          <w:rFonts w:eastAsia="sans-serif"/>
          <w:color w:val="333333"/>
          <w:shd w:val="clear" w:color="auto" w:fill="FFFFFF"/>
          <w:lang w:val="ru-RU"/>
        </w:rPr>
        <w:t xml:space="preserve">В ходе исследовательской работы я изучила теорию по данной теме, сравнила демографическую ситуацию в Российской Федерации и Оренбургской области, </w:t>
      </w:r>
      <w:r>
        <w:rPr>
          <w:rFonts w:eastAsia="sans-serif"/>
          <w:color w:val="333333"/>
          <w:shd w:val="clear" w:color="auto" w:fill="FFFFFF"/>
          <w:lang w:val="ru-RU"/>
        </w:rPr>
        <w:t>проанализировала показатели, характеризующие демографическую ситуацию в стране и регионе, смоделировала карту, характеризующую численность населения муниципальных образований Оренбургской области.</w:t>
      </w:r>
    </w:p>
    <w:p w14:paraId="46EBD1CF" w14:textId="77777777" w:rsidR="00D03FA3" w:rsidRDefault="00D174CD">
      <w:pPr>
        <w:pStyle w:val="a9"/>
        <w:shd w:val="clear" w:color="auto" w:fill="FFFFFF"/>
        <w:ind w:rightChars="200" w:right="440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Я выяснила, что демографическая ситуация в Российской Феде</w:t>
      </w:r>
      <w:r>
        <w:rPr>
          <w:rFonts w:eastAsia="sans-serif"/>
          <w:color w:val="333333"/>
          <w:shd w:val="clear" w:color="auto" w:fill="FFFFFF"/>
          <w:lang w:val="ru-RU"/>
        </w:rPr>
        <w:t>рации влияет на демографическую ситуацию Оренбургской области частично. Несмотря на увеличение численности населения в стране, в регионе наблюдалось уменьшение численности населения за одинаковый период времени. Несмотря на высокий показатель миграционного</w:t>
      </w:r>
      <w:r>
        <w:rPr>
          <w:rFonts w:eastAsia="sans-serif"/>
          <w:color w:val="333333"/>
          <w:shd w:val="clear" w:color="auto" w:fill="FFFFFF"/>
          <w:lang w:val="ru-RU"/>
        </w:rPr>
        <w:t xml:space="preserve"> прироста в Российской Федерации, в Оренбургской области миграционный прирост отрицателен. Однако показатель естественного прироста населения Российской Федерации влияет на показатель естественного прироста населения Оренбургской области: за один период вр</w:t>
      </w:r>
      <w:r>
        <w:rPr>
          <w:rFonts w:eastAsia="sans-serif"/>
          <w:color w:val="333333"/>
          <w:shd w:val="clear" w:color="auto" w:fill="FFFFFF"/>
          <w:lang w:val="ru-RU"/>
        </w:rPr>
        <w:t>емени темпы прироста и убыли населения страны и региона одинаковы.</w:t>
      </w:r>
    </w:p>
    <w:p w14:paraId="46EBD1D0" w14:textId="77777777" w:rsidR="00D03FA3" w:rsidRDefault="00D174CD">
      <w:pPr>
        <w:pStyle w:val="a9"/>
        <w:shd w:val="clear" w:color="auto" w:fill="FFFFFF"/>
        <w:ind w:rightChars="200" w:right="440"/>
        <w:jc w:val="both"/>
        <w:rPr>
          <w:rFonts w:eastAsia="sans-serif"/>
          <w:color w:val="333333"/>
          <w:shd w:val="clear" w:color="auto" w:fill="FFFFFF"/>
          <w:lang w:val="ru-RU"/>
        </w:rPr>
      </w:pPr>
      <w:r>
        <w:rPr>
          <w:rFonts w:eastAsia="sans-serif"/>
          <w:color w:val="333333"/>
          <w:shd w:val="clear" w:color="auto" w:fill="FFFFFF"/>
          <w:lang w:val="ru-RU"/>
        </w:rPr>
        <w:tab/>
        <w:t>Таким образом, гипотеза подтверждена: некоторые показатели демографической ситуации страны влияют на показатели демографической ситуации отдельных регионов.</w:t>
      </w:r>
    </w:p>
    <w:p w14:paraId="46EBD1D1" w14:textId="77777777" w:rsidR="00D03FA3" w:rsidRDefault="00D03FA3">
      <w:pPr>
        <w:spacing w:line="240" w:lineRule="auto"/>
        <w:ind w:right="440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2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3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4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5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6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7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8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9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A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B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C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D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E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DF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E0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E1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E2" w14:textId="77777777" w:rsidR="00D03FA3" w:rsidRDefault="00D03FA3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46EBD1E3" w14:textId="77777777" w:rsidR="00D03FA3" w:rsidRDefault="00D03FA3">
      <w:pPr>
        <w:spacing w:line="240" w:lineRule="auto"/>
        <w:ind w:right="40"/>
        <w:jc w:val="both"/>
        <w:rPr>
          <w:rFonts w:ascii="Times New Roman" w:hAnsi="Times New Roman" w:cs="Times New Roman"/>
          <w:sz w:val="32"/>
          <w:szCs w:val="32"/>
        </w:rPr>
      </w:pPr>
    </w:p>
    <w:p w14:paraId="46EBD1E4" w14:textId="77777777" w:rsidR="00D03FA3" w:rsidRDefault="00D174CD">
      <w:pPr>
        <w:spacing w:line="240" w:lineRule="auto"/>
        <w:ind w:right="40"/>
        <w:jc w:val="center"/>
        <w:rPr>
          <w:rFonts w:ascii="Times New Roman" w:eastAsia="SimSun" w:hAnsi="Times New Roman" w:cs="Times New Roman"/>
          <w:b/>
          <w:bCs/>
          <w:sz w:val="32"/>
          <w:szCs w:val="32"/>
        </w:rPr>
      </w:pPr>
      <w:r>
        <w:rPr>
          <w:rFonts w:ascii="Times New Roman" w:eastAsia="SimSun" w:hAnsi="Times New Roman" w:cs="Times New Roman"/>
          <w:b/>
          <w:bCs/>
          <w:sz w:val="32"/>
          <w:szCs w:val="32"/>
        </w:rPr>
        <w:lastRenderedPageBreak/>
        <w:t xml:space="preserve">Список </w:t>
      </w:r>
      <w:r>
        <w:rPr>
          <w:rFonts w:ascii="Times New Roman" w:eastAsia="SimSun" w:hAnsi="Times New Roman" w:cs="Times New Roman"/>
          <w:b/>
          <w:bCs/>
          <w:sz w:val="32"/>
          <w:szCs w:val="32"/>
        </w:rPr>
        <w:t>используемых источников</w:t>
      </w:r>
    </w:p>
    <w:p w14:paraId="46EBD1E5" w14:textId="77777777" w:rsidR="00D03FA3" w:rsidRDefault="00D174CD">
      <w:pPr>
        <w:numPr>
          <w:ilvl w:val="0"/>
          <w:numId w:val="1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Швецов К. В. Демография: </w:t>
      </w:r>
      <w:r>
        <w:rPr>
          <w:rFonts w:ascii="Times New Roman" w:eastAsia="SimSun" w:hAnsi="Times New Roman" w:cs="Times New Roman"/>
          <w:sz w:val="24"/>
          <w:szCs w:val="24"/>
        </w:rPr>
        <w:t>У</w:t>
      </w:r>
      <w:r>
        <w:rPr>
          <w:rFonts w:ascii="Times New Roman" w:eastAsia="SimSun" w:hAnsi="Times New Roman" w:cs="Times New Roman"/>
          <w:sz w:val="24"/>
          <w:szCs w:val="24"/>
        </w:rPr>
        <w:t>чеб</w:t>
      </w:r>
      <w:r>
        <w:rPr>
          <w:rFonts w:ascii="Times New Roman" w:eastAsia="SimSun" w:hAnsi="Times New Roman" w:cs="Times New Roman"/>
          <w:sz w:val="24"/>
          <w:szCs w:val="24"/>
        </w:rPr>
        <w:t xml:space="preserve">ное </w:t>
      </w:r>
      <w:r>
        <w:rPr>
          <w:rFonts w:ascii="Times New Roman" w:eastAsia="SimSun" w:hAnsi="Times New Roman" w:cs="Times New Roman"/>
          <w:sz w:val="24"/>
          <w:szCs w:val="24"/>
        </w:rPr>
        <w:t>пособие</w:t>
      </w:r>
      <w:r>
        <w:rPr>
          <w:rFonts w:ascii="Times New Roman" w:eastAsia="SimSun" w:hAnsi="Times New Roman" w:cs="Times New Roman"/>
          <w:sz w:val="24"/>
          <w:szCs w:val="24"/>
        </w:rPr>
        <w:t xml:space="preserve">. </w:t>
      </w:r>
      <w:r>
        <w:rPr>
          <w:rFonts w:ascii="Times New Roman" w:eastAsia="SimSun" w:hAnsi="Times New Roman" w:cs="Times New Roman"/>
          <w:sz w:val="24"/>
          <w:szCs w:val="24"/>
        </w:rPr>
        <w:t>－</w:t>
      </w:r>
      <w:r>
        <w:rPr>
          <w:rFonts w:ascii="Times New Roman" w:eastAsia="SimSun" w:hAnsi="Times New Roman" w:cs="Times New Roman"/>
          <w:sz w:val="24"/>
          <w:szCs w:val="24"/>
        </w:rPr>
        <w:t xml:space="preserve"> Санкт-Петербург: Издательство Политехнического университета, 2016. </w:t>
      </w:r>
      <w:r>
        <w:rPr>
          <w:rFonts w:ascii="Times New Roman" w:eastAsia="SimSun" w:hAnsi="Times New Roman" w:cs="Times New Roman"/>
          <w:sz w:val="24"/>
          <w:szCs w:val="24"/>
        </w:rPr>
        <w:t>－</w:t>
      </w:r>
      <w:r>
        <w:rPr>
          <w:rFonts w:ascii="Times New Roman" w:eastAsia="SimSun" w:hAnsi="Times New Roman" w:cs="Times New Roman"/>
          <w:sz w:val="24"/>
          <w:szCs w:val="24"/>
        </w:rPr>
        <w:t xml:space="preserve"> 148 с.</w:t>
      </w:r>
    </w:p>
    <w:p w14:paraId="46EBD1E6" w14:textId="77777777" w:rsidR="00D03FA3" w:rsidRDefault="00D03FA3">
      <w:p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46EBD1E7" w14:textId="77777777" w:rsidR="00D03FA3" w:rsidRDefault="00D174CD">
      <w:pPr>
        <w:numPr>
          <w:ilvl w:val="0"/>
          <w:numId w:val="1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Рыбкина М.В. Демография: Учебное пособие. </w:t>
      </w:r>
      <w:r>
        <w:rPr>
          <w:rFonts w:ascii="Times New Roman" w:eastAsia="SimSun" w:hAnsi="Times New Roman" w:cs="Times New Roman"/>
          <w:sz w:val="24"/>
          <w:szCs w:val="24"/>
        </w:rPr>
        <w:t>－</w:t>
      </w:r>
      <w:r>
        <w:rPr>
          <w:rFonts w:ascii="Times New Roman" w:eastAsia="SimSun" w:hAnsi="Times New Roman" w:cs="Times New Roman"/>
          <w:sz w:val="24"/>
          <w:szCs w:val="24"/>
        </w:rPr>
        <w:t xml:space="preserve"> Ульяновск: ИПК «Венец», 2021. </w:t>
      </w:r>
      <w:r>
        <w:rPr>
          <w:rFonts w:ascii="Times New Roman" w:eastAsia="SimSun" w:hAnsi="Times New Roman" w:cs="Times New Roman"/>
          <w:sz w:val="24"/>
          <w:szCs w:val="24"/>
        </w:rPr>
        <w:t>－</w:t>
      </w:r>
      <w:r>
        <w:rPr>
          <w:rFonts w:ascii="Times New Roman" w:eastAsia="SimSun" w:hAnsi="Times New Roman" w:cs="Times New Roman"/>
          <w:sz w:val="24"/>
          <w:szCs w:val="24"/>
        </w:rPr>
        <w:t>146 с.</w:t>
      </w:r>
    </w:p>
    <w:p w14:paraId="46EBD1E8" w14:textId="77777777" w:rsidR="00D03FA3" w:rsidRDefault="00D03FA3">
      <w:p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46EBD1E9" w14:textId="77777777" w:rsidR="00D03FA3" w:rsidRDefault="00D174CD">
      <w:pPr>
        <w:pStyle w:val="1"/>
        <w:numPr>
          <w:ilvl w:val="0"/>
          <w:numId w:val="14"/>
        </w:numPr>
        <w:shd w:val="clear" w:color="auto" w:fill="FFFFFF"/>
        <w:spacing w:beforeAutospacing="0" w:afterAutospacing="0"/>
        <w:jc w:val="both"/>
        <w:rPr>
          <w:rFonts w:ascii="Times New Roman" w:hAnsi="Times New Roman" w:hint="default"/>
          <w:sz w:val="24"/>
          <w:szCs w:val="24"/>
          <w:lang w:val="ru-RU"/>
        </w:rPr>
      </w:pPr>
      <w:r w:rsidRPr="00D174CD">
        <w:rPr>
          <w:rFonts w:ascii="Times New Roman" w:eastAsia="sans-serif" w:hAnsi="Times New Roman" w:hint="defaul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Демографическая ситуация в Оренбургской области</w:t>
      </w:r>
      <w:r w:rsidRPr="00D174CD">
        <w:rPr>
          <w:rFonts w:ascii="Times New Roman" w:eastAsia="sans-serif" w:hAnsi="Times New Roman" w:hint="defaul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//</w:t>
      </w:r>
      <w:r>
        <w:rPr>
          <w:rFonts w:ascii="Times New Roman" w:eastAsia="sans-serif" w:hAnsi="Times New Roman" w:hint="defaul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 xml:space="preserve">Администрация Гайского муниципального округа Оренбургской области. Режим доступа: </w:t>
      </w:r>
      <w:hyperlink r:id="rId20" w:history="1"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https</w:t>
        </w:r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://</w:t>
        </w:r>
        <w:proofErr w:type="spellStart"/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gy</w:t>
        </w:r>
        <w:proofErr w:type="spellEnd"/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.</w:t>
        </w:r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orb</w:t>
        </w:r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.</w:t>
        </w:r>
        <w:proofErr w:type="spellStart"/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ru</w:t>
        </w:r>
        <w:proofErr w:type="spellEnd"/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/</w:t>
        </w:r>
        <w:proofErr w:type="spellStart"/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presscenter</w:t>
        </w:r>
        <w:proofErr w:type="spellEnd"/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/</w:t>
        </w:r>
        <w:r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</w:rPr>
          <w:t>news</w:t>
        </w:r>
        <w:r w:rsidRPr="00D174CD">
          <w:rPr>
            <w:rStyle w:val="a4"/>
            <w:rFonts w:ascii="Times New Roman" w:hAnsi="Times New Roman" w:hint="default"/>
            <w:b w:val="0"/>
            <w:bCs w:val="0"/>
            <w:sz w:val="24"/>
            <w:szCs w:val="24"/>
            <w:lang w:val="ru-RU"/>
          </w:rPr>
          <w:t>/104126/</w:t>
        </w:r>
      </w:hyperlink>
      <w:r>
        <w:rPr>
          <w:rFonts w:ascii="Times New Roman" w:hAnsi="Times New Roman" w:hint="default"/>
          <w:b w:val="0"/>
          <w:bCs w:val="0"/>
          <w:sz w:val="24"/>
          <w:szCs w:val="24"/>
          <w:lang w:val="ru-RU"/>
        </w:rPr>
        <w:t xml:space="preserve"> (дата обращения: 17.10.</w:t>
      </w:r>
      <w:r>
        <w:rPr>
          <w:rFonts w:ascii="Times New Roman" w:hAnsi="Times New Roman" w:hint="default"/>
          <w:b w:val="0"/>
          <w:bCs w:val="0"/>
          <w:sz w:val="24"/>
          <w:szCs w:val="24"/>
          <w:lang w:val="ru-RU"/>
        </w:rPr>
        <w:t>2024)</w:t>
      </w:r>
    </w:p>
    <w:p w14:paraId="46EBD1EA" w14:textId="77777777" w:rsidR="00D03FA3" w:rsidRDefault="00D03FA3">
      <w:pPr>
        <w:jc w:val="both"/>
      </w:pPr>
    </w:p>
    <w:p w14:paraId="46EBD1EB" w14:textId="77777777" w:rsidR="00D03FA3" w:rsidRDefault="00D174CD">
      <w:pPr>
        <w:numPr>
          <w:ilvl w:val="0"/>
          <w:numId w:val="1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Территориальный орган Федеральной службы государственной статистики по Оренбургской области. Режим доступа: </w:t>
      </w:r>
      <w:hyperlink r:id="rId21" w:history="1">
        <w:r>
          <w:rPr>
            <w:rStyle w:val="a3"/>
            <w:rFonts w:ascii="Times New Roman" w:eastAsia="SimSun" w:hAnsi="Times New Roman" w:cs="Times New Roman"/>
            <w:sz w:val="24"/>
            <w:szCs w:val="24"/>
          </w:rPr>
          <w:t>https://56.rosstat.gov.ru/</w:t>
        </w:r>
      </w:hyperlink>
      <w:r>
        <w:rPr>
          <w:rFonts w:ascii="Times New Roman" w:eastAsia="SimSun" w:hAnsi="Times New Roman" w:cs="Times New Roman"/>
          <w:sz w:val="24"/>
          <w:szCs w:val="24"/>
        </w:rPr>
        <w:t xml:space="preserve"> (дата обращения: 11.01.2025)</w:t>
      </w:r>
    </w:p>
    <w:p w14:paraId="46EBD1EC" w14:textId="77777777" w:rsidR="00D03FA3" w:rsidRDefault="00D03FA3">
      <w:p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46EBD1ED" w14:textId="77777777" w:rsidR="00D03FA3" w:rsidRDefault="00D174CD">
      <w:pPr>
        <w:numPr>
          <w:ilvl w:val="0"/>
          <w:numId w:val="14"/>
        </w:numPr>
        <w:spacing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 xml:space="preserve">Федеральная служба государственной статистики. Режим доступа: </w:t>
      </w:r>
      <w:hyperlink r:id="rId22" w:history="1">
        <w:r>
          <w:rPr>
            <w:rStyle w:val="a4"/>
            <w:rFonts w:ascii="Times New Roman" w:eastAsia="SimSun" w:hAnsi="Times New Roman" w:cs="Times New Roman"/>
            <w:sz w:val="24"/>
            <w:szCs w:val="24"/>
          </w:rPr>
          <w:t>https://rosstat.gov.ru/</w:t>
        </w:r>
      </w:hyperlink>
      <w:r>
        <w:rPr>
          <w:rFonts w:ascii="Times New Roman" w:eastAsia="SimSun" w:hAnsi="Times New Roman" w:cs="Times New Roman"/>
          <w:sz w:val="24"/>
          <w:szCs w:val="24"/>
        </w:rPr>
        <w:t xml:space="preserve"> (дата обращения: 11.01.2025)</w:t>
      </w:r>
    </w:p>
    <w:p w14:paraId="46EBD1EE" w14:textId="77777777" w:rsidR="00D03FA3" w:rsidRDefault="00D03FA3">
      <w:pPr>
        <w:spacing w:line="240" w:lineRule="auto"/>
        <w:ind w:right="40"/>
        <w:rPr>
          <w:rFonts w:ascii="Times New Roman" w:eastAsia="SimSun" w:hAnsi="Times New Roman" w:cs="Times New Roman"/>
          <w:sz w:val="24"/>
          <w:szCs w:val="24"/>
        </w:rPr>
      </w:pPr>
    </w:p>
    <w:p w14:paraId="46EBD1EF" w14:textId="77777777" w:rsidR="00D03FA3" w:rsidRDefault="00D03FA3">
      <w:pPr>
        <w:spacing w:line="240" w:lineRule="auto"/>
        <w:ind w:right="40"/>
        <w:rPr>
          <w:rFonts w:ascii="Times New Roman" w:eastAsia="SimSun" w:hAnsi="Times New Roman" w:cs="Times New Roman"/>
          <w:sz w:val="24"/>
          <w:szCs w:val="24"/>
        </w:rPr>
      </w:pPr>
    </w:p>
    <w:sectPr w:rsidR="00D03FA3">
      <w:footerReference w:type="default" r:id="rId23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BD200" w14:textId="77777777" w:rsidR="00D03FA3" w:rsidRDefault="00D174CD">
      <w:pPr>
        <w:spacing w:line="240" w:lineRule="auto"/>
      </w:pPr>
      <w:r>
        <w:separator/>
      </w:r>
    </w:p>
  </w:endnote>
  <w:endnote w:type="continuationSeparator" w:id="0">
    <w:p w14:paraId="46EBD201" w14:textId="77777777" w:rsidR="00D03FA3" w:rsidRDefault="00D174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-serif">
    <w:altName w:val="Segoe Print"/>
    <w:charset w:val="00"/>
    <w:family w:val="auto"/>
    <w:pitch w:val="default"/>
  </w:font>
  <w:font w:name="Arial CYR">
    <w:altName w:val="Arial"/>
    <w:panose1 w:val="020B0604020202020204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2" w14:textId="77777777" w:rsidR="00D03FA3" w:rsidRDefault="00D174CD">
    <w:pPr>
      <w:pStyle w:val="a7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6EBD208" wp14:editId="46EBD209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4" w14:textId="77777777" w:rsidR="00D03FA3" w:rsidRDefault="00D03FA3">
                          <w:pPr>
                            <w:pStyle w:val="a7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BD208" id="_x0000_t202" coordsize="21600,21600" o:spt="202" path="m,l,21600r21600,l21600,xe">
              <v:stroke joinstyle="miter"/>
              <v:path gradientshapeok="t" o:connecttype="rect"/>
            </v:shapetype>
            <v:shape id="Текстовое поле 2" o:spid="_x0000_s1026" type="#_x0000_t202" style="position:absolute;margin-left:92.8pt;margin-top:0;width:2in;height:2in;z-index:25165516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" filled="f" stroked="f" strokeweight=".5pt">
              <v:textbox style="mso-fit-shape-to-text:t" inset="0,0,0,0">
                <w:txbxContent>
                  <w:p w14:paraId="46EBD214" w14:textId="77777777" w:rsidR="00D03FA3" w:rsidRDefault="00D03FA3">
                    <w:pPr>
                      <w:pStyle w:val="a7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3" w14:textId="77777777" w:rsidR="00D03FA3" w:rsidRDefault="00D03FA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4" w14:textId="77777777" w:rsidR="00D03FA3" w:rsidRDefault="00D174CD">
    <w:pPr>
      <w:pStyle w:val="a7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6EBD20A" wp14:editId="46EBD20B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Текстовое поле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5" w14:textId="77777777" w:rsidR="00D03FA3" w:rsidRDefault="00D03FA3">
                          <w:pPr>
                            <w:pStyle w:val="a7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BD20A" id="_x0000_t202" coordsize="21600,21600" o:spt="202" path="m,l,21600r21600,l21600,xe">
              <v:stroke joinstyle="miter"/>
              <v:path gradientshapeok="t" o:connecttype="rect"/>
            </v:shapetype>
            <v:shape id="Текстовое поле 9" o:spid="_x0000_s1027" type="#_x0000_t202" style="position:absolute;margin-left:92.8pt;margin-top:0;width:2in;height:2in;z-index:25165619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" filled="f" stroked="f" strokeweight=".5pt">
              <v:textbox style="mso-fit-shape-to-text:t" inset="0,0,0,0">
                <w:txbxContent>
                  <w:p w14:paraId="46EBD215" w14:textId="77777777" w:rsidR="00D03FA3" w:rsidRDefault="00D03FA3">
                    <w:pPr>
                      <w:pStyle w:val="a7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5" w14:textId="77777777" w:rsidR="00D03FA3" w:rsidRDefault="00D174CD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EBD20C" wp14:editId="46EBD20D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Текстовое поле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8" w14:textId="77777777" w:rsidR="00D03FA3" w:rsidRDefault="00D174CD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BD20C" id="_x0000_t202" coordsize="21600,21600" o:spt="202" path="m,l,21600r21600,l21600,xe">
              <v:stroke joinstyle="miter"/>
              <v:path gradientshapeok="t" o:connecttype="rect"/>
            </v:shapetype>
            <v:shape id="Текстовое поле 22" o:spid="_x0000_s1028" type="#_x0000_t202" style="position:absolute;margin-left:92.8pt;margin-top:0;width:2in;height:2in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" filled="f" stroked="f" strokeweight=".5pt">
              <v:textbox style="mso-fit-shape-to-text:t" inset="0,0,0,0">
                <w:txbxContent>
                  <w:p w14:paraId="46EBD218" w14:textId="77777777" w:rsidR="00D03FA3" w:rsidRDefault="00D174CD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6" w14:textId="77777777" w:rsidR="00D03FA3" w:rsidRDefault="00D174CD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EBD20E" wp14:editId="46EBD20F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Текстовое поле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6" w14:textId="77777777" w:rsidR="00D03FA3" w:rsidRDefault="00D174CD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BD20E" id="_x0000_t202" coordsize="21600,21600" o:spt="202" path="m,l,21600r21600,l21600,xe">
              <v:stroke joinstyle="miter"/>
              <v:path gradientshapeok="t" o:connecttype="rect"/>
            </v:shapetype>
            <v:shape id="Текстовое поле 11" o:spid="_x0000_s1029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" filled="f" stroked="f" strokeweight=".5pt">
              <v:textbox style="mso-fit-shape-to-text:t" inset="0,0,0,0">
                <w:txbxContent>
                  <w:p w14:paraId="46EBD216" w14:textId="77777777" w:rsidR="00D03FA3" w:rsidRDefault="00D174CD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EBD210" wp14:editId="46EBD21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Текстовое поле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7" w14:textId="77777777" w:rsidR="00D03FA3" w:rsidRDefault="00D03FA3">
                          <w:pPr>
                            <w:pStyle w:val="a7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EBD210" id="Текстовое поле 12" o:spid="_x0000_s1030" type="#_x0000_t202" style="position:absolute;margin-left:92.8pt;margin-top:0;width:2in;height:2in;z-index:25165721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" filled="f" stroked="f" strokeweight=".5pt">
              <v:textbox style="mso-fit-shape-to-text:t" inset="0,0,0,0">
                <w:txbxContent>
                  <w:p w14:paraId="46EBD217" w14:textId="77777777" w:rsidR="00D03FA3" w:rsidRDefault="00D03FA3">
                    <w:pPr>
                      <w:pStyle w:val="a7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D207" w14:textId="77777777" w:rsidR="00D03FA3" w:rsidRDefault="00D174CD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EBD212" wp14:editId="46EBD213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Текстовое поле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EBD219" w14:textId="77777777" w:rsidR="00D03FA3" w:rsidRDefault="00D174CD">
                          <w:pPr>
                            <w:pStyle w:val="a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BD212" id="_x0000_t202" coordsize="21600,21600" o:spt="202" path="m,l,21600r21600,l21600,xe">
              <v:stroke joinstyle="miter"/>
              <v:path gradientshapeok="t" o:connecttype="rect"/>
            </v:shapetype>
            <v:shape id="Текстовое поле 23" o:spid="_x0000_s1031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" filled="f" stroked="f" strokeweight=".5pt">
              <v:textbox style="mso-fit-shape-to-text:t" inset="0,0,0,0">
                <w:txbxContent>
                  <w:p w14:paraId="46EBD219" w14:textId="77777777" w:rsidR="00D03FA3" w:rsidRDefault="00D174CD">
                    <w:pPr>
                      <w:pStyle w:val="a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BD1FE" w14:textId="77777777" w:rsidR="00D03FA3" w:rsidRDefault="00D174CD">
      <w:pPr>
        <w:spacing w:after="0"/>
      </w:pPr>
      <w:r>
        <w:separator/>
      </w:r>
    </w:p>
  </w:footnote>
  <w:footnote w:type="continuationSeparator" w:id="0">
    <w:p w14:paraId="46EBD1FF" w14:textId="77777777" w:rsidR="00D03FA3" w:rsidRDefault="00D174C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F668C79"/>
    <w:multiLevelType w:val="singleLevel"/>
    <w:tmpl w:val="AF668C7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 w:val="0"/>
        <w:bCs w:val="0"/>
      </w:rPr>
    </w:lvl>
  </w:abstractNum>
  <w:abstractNum w:abstractNumId="1" w15:restartNumberingAfterBreak="0">
    <w:nsid w:val="CE2CCC56"/>
    <w:multiLevelType w:val="singleLevel"/>
    <w:tmpl w:val="CE2CCC5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1F83FB7"/>
    <w:multiLevelType w:val="singleLevel"/>
    <w:tmpl w:val="D1F83FB7"/>
    <w:lvl w:ilvl="0">
      <w:start w:val="1"/>
      <w:numFmt w:val="upperRoman"/>
      <w:suff w:val="space"/>
      <w:lvlText w:val="%1."/>
      <w:lvlJc w:val="left"/>
    </w:lvl>
  </w:abstractNum>
  <w:abstractNum w:abstractNumId="3" w15:restartNumberingAfterBreak="0">
    <w:nsid w:val="EE3904CE"/>
    <w:multiLevelType w:val="singleLevel"/>
    <w:tmpl w:val="EE3904CE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FAFB7C17"/>
    <w:multiLevelType w:val="singleLevel"/>
    <w:tmpl w:val="FAFB7C1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B886441"/>
    <w:multiLevelType w:val="singleLevel"/>
    <w:tmpl w:val="FB88644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0987C083"/>
    <w:multiLevelType w:val="multilevel"/>
    <w:tmpl w:val="0987C083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18C2BDBC"/>
    <w:multiLevelType w:val="singleLevel"/>
    <w:tmpl w:val="18C2BDB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2E9D3965"/>
    <w:multiLevelType w:val="singleLevel"/>
    <w:tmpl w:val="2E9D396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34C67FE6"/>
    <w:multiLevelType w:val="singleLevel"/>
    <w:tmpl w:val="34C67FE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0" w15:restartNumberingAfterBreak="0">
    <w:nsid w:val="3C8F66DC"/>
    <w:multiLevelType w:val="multilevel"/>
    <w:tmpl w:val="3C8F66D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58533F17"/>
    <w:multiLevelType w:val="singleLevel"/>
    <w:tmpl w:val="58533F1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63E0EB14"/>
    <w:multiLevelType w:val="singleLevel"/>
    <w:tmpl w:val="63E0EB14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7005CBF8"/>
    <w:multiLevelType w:val="singleLevel"/>
    <w:tmpl w:val="7005CBF8"/>
    <w:lvl w:ilvl="0">
      <w:start w:val="2"/>
      <w:numFmt w:val="decimal"/>
      <w:suff w:val="space"/>
      <w:lvlText w:val="%1."/>
      <w:lvlJc w:val="left"/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10"/>
  </w:num>
  <w:num w:numId="7">
    <w:abstractNumId w:val="11"/>
  </w:num>
  <w:num w:numId="8">
    <w:abstractNumId w:val="12"/>
  </w:num>
  <w:num w:numId="9">
    <w:abstractNumId w:val="9"/>
  </w:num>
  <w:num w:numId="10">
    <w:abstractNumId w:val="1"/>
  </w:num>
  <w:num w:numId="11">
    <w:abstractNumId w:val="3"/>
  </w:num>
  <w:num w:numId="12">
    <w:abstractNumId w:val="5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52F4A"/>
    <w:rsid w:val="00172A27"/>
    <w:rsid w:val="00330BE8"/>
    <w:rsid w:val="003D17DD"/>
    <w:rsid w:val="005B793F"/>
    <w:rsid w:val="005D5F94"/>
    <w:rsid w:val="006E21C6"/>
    <w:rsid w:val="00987EA5"/>
    <w:rsid w:val="00B11DF4"/>
    <w:rsid w:val="00B8213A"/>
    <w:rsid w:val="00BB49EA"/>
    <w:rsid w:val="00BC7569"/>
    <w:rsid w:val="00C1137C"/>
    <w:rsid w:val="00D03FA3"/>
    <w:rsid w:val="00D174CD"/>
    <w:rsid w:val="00DF356A"/>
    <w:rsid w:val="00E2120E"/>
    <w:rsid w:val="00EF1848"/>
    <w:rsid w:val="010722EF"/>
    <w:rsid w:val="02C80AB1"/>
    <w:rsid w:val="02DB12B0"/>
    <w:rsid w:val="056126C0"/>
    <w:rsid w:val="0672617F"/>
    <w:rsid w:val="09C2474E"/>
    <w:rsid w:val="0D997BB9"/>
    <w:rsid w:val="13A51B3A"/>
    <w:rsid w:val="13E14EFC"/>
    <w:rsid w:val="160F0FA7"/>
    <w:rsid w:val="18D952EC"/>
    <w:rsid w:val="1A070891"/>
    <w:rsid w:val="1BE02164"/>
    <w:rsid w:val="1E703ABD"/>
    <w:rsid w:val="30FD4AE2"/>
    <w:rsid w:val="31B55897"/>
    <w:rsid w:val="33DF5AFD"/>
    <w:rsid w:val="39D440C9"/>
    <w:rsid w:val="3CEE4685"/>
    <w:rsid w:val="41C20897"/>
    <w:rsid w:val="4784438B"/>
    <w:rsid w:val="493A4832"/>
    <w:rsid w:val="496D28DA"/>
    <w:rsid w:val="4B9D57C2"/>
    <w:rsid w:val="4EDC5518"/>
    <w:rsid w:val="5FEB4BB3"/>
    <w:rsid w:val="691E44ED"/>
    <w:rsid w:val="6979507E"/>
    <w:rsid w:val="6B1E587D"/>
    <w:rsid w:val="706D5C78"/>
    <w:rsid w:val="738541FF"/>
    <w:rsid w:val="7BF22E42"/>
    <w:rsid w:val="7DB8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BCE5F"/>
  <w15:docId w15:val="{449D2979-876E-4F94-B578-5BB5979A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next w:val="a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table" w:styleId="aa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qFormat/>
  </w:style>
  <w:style w:type="character" w:customStyle="1" w:styleId="c3">
    <w:name w:val="c3"/>
    <w:basedOn w:val="a0"/>
    <w:qFormat/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8">
    <w:name w:val="Нижний колонтитул Знак"/>
    <w:basedOn w:val="a0"/>
    <w:link w:val="a7"/>
    <w:uiPriority w:val="99"/>
    <w:qFormat/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color w:val="000000"/>
      <w:u w:val="none"/>
      <w:vertAlign w:val="superscript"/>
    </w:rPr>
  </w:style>
  <w:style w:type="character" w:customStyle="1" w:styleId="font51">
    <w:name w:val="font51"/>
    <w:qFormat/>
    <w:rPr>
      <w:rFonts w:ascii="Arial" w:hAnsi="Arial" w:cs="Arial" w:hint="default"/>
      <w:color w:val="000000"/>
      <w:u w:val="none"/>
      <w:vertAlign w:val="superscript"/>
    </w:rPr>
  </w:style>
  <w:style w:type="character" w:customStyle="1" w:styleId="font61">
    <w:name w:val="font61"/>
    <w:qFormat/>
    <w:rPr>
      <w:rFonts w:ascii="Arial" w:hAnsi="Arial" w:cs="Arial" w:hint="default"/>
      <w:color w:val="000000"/>
      <w:u w:val="none"/>
    </w:rPr>
  </w:style>
  <w:style w:type="character" w:customStyle="1" w:styleId="font11">
    <w:name w:val="font11"/>
    <w:qFormat/>
    <w:rPr>
      <w:rFonts w:ascii="Arial" w:hAnsi="Arial" w:cs="Arial" w:hint="default"/>
      <w:b/>
      <w:bCs/>
      <w:color w:val="000000"/>
      <w:u w:val="none"/>
    </w:rPr>
  </w:style>
  <w:style w:type="character" w:customStyle="1" w:styleId="font31">
    <w:name w:val="font31"/>
    <w:qFormat/>
    <w:rPr>
      <w:rFonts w:ascii="Arial" w:hAnsi="Arial" w:cs="Arial" w:hint="default"/>
      <w:color w:val="000000"/>
      <w:u w:val="none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3" Type="http://schemas.openxmlformats.org/officeDocument/2006/relationships/styles" Target="styles.xml"/><Relationship Id="rId21" Type="http://schemas.openxmlformats.org/officeDocument/2006/relationships/hyperlink" Target="https://56.rosstat.gov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chart" Target="charts/chart5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hyperlink" Target="https://gy.orb.ru/presscenter/news/104126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footer" Target="footer6.xml"/><Relationship Id="rId10" Type="http://schemas.openxmlformats.org/officeDocument/2006/relationships/footer" Target="footer3.xm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2.xml"/><Relationship Id="rId22" Type="http://schemas.openxmlformats.org/officeDocument/2006/relationships/hyperlink" Target="https://rosstat.gov.ru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Население Российской Федерации, млн.человек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[Книга1]Лист1!$B$1:$B$6</c:f>
              <c:strCache>
                <c:ptCount val="1"/>
                <c:pt idx="0">
                  <c:v>Все население, млн.человек</c:v>
                </c:pt>
              </c:strCache>
            </c:strRef>
          </c:tx>
          <c:spPr>
            <a:ln w="28575" cap="rnd">
              <a:gradFill>
                <a:gsLst>
                  <a:gs pos="100000">
                    <a:schemeClr val="accent2"/>
                  </a:gs>
                  <a:gs pos="0">
                    <a:schemeClr val="accent2">
                      <a:hueOff val="-1670000"/>
                    </a:schemeClr>
                  </a:gs>
                </a:gsLst>
                <a:lin ang="0" scaled="0"/>
              </a:gra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[Книга1]Лист1!$A$7:$A$19</c:f>
              <c:numCache>
                <c:formatCode>General</c:formatCode>
                <c:ptCount val="13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</c:numCache>
            </c:numRef>
          </c:cat>
          <c:val>
            <c:numRef>
              <c:f>[Книга1]Лист1!$B$7:$B$19</c:f>
              <c:numCache>
                <c:formatCode>General</c:formatCode>
                <c:ptCount val="13"/>
                <c:pt idx="0">
                  <c:v>143.19999999999999</c:v>
                </c:pt>
                <c:pt idx="1">
                  <c:v>143.6</c:v>
                </c:pt>
                <c:pt idx="2">
                  <c:v>144</c:v>
                </c:pt>
                <c:pt idx="3">
                  <c:v>146.69999999999999</c:v>
                </c:pt>
                <c:pt idx="4">
                  <c:v>147.19999999999999</c:v>
                </c:pt>
                <c:pt idx="5">
                  <c:v>147.6</c:v>
                </c:pt>
                <c:pt idx="6">
                  <c:v>147.80000000000001</c:v>
                </c:pt>
                <c:pt idx="7">
                  <c:v>147.80000000000001</c:v>
                </c:pt>
                <c:pt idx="8">
                  <c:v>147.9</c:v>
                </c:pt>
                <c:pt idx="9">
                  <c:v>147.4</c:v>
                </c:pt>
                <c:pt idx="10">
                  <c:v>147</c:v>
                </c:pt>
                <c:pt idx="11">
                  <c:v>146.4</c:v>
                </c:pt>
                <c:pt idx="12">
                  <c:v>146.1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0E49-47C1-B18A-402FBFEB975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12980196"/>
        <c:axId val="804582037"/>
      </c:lineChart>
      <c:catAx>
        <c:axId val="1129801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04582037"/>
        <c:crosses val="autoZero"/>
        <c:auto val="1"/>
        <c:lblAlgn val="ctr"/>
        <c:lblOffset val="100"/>
        <c:noMultiLvlLbl val="0"/>
      </c:catAx>
      <c:valAx>
        <c:axId val="80458203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29801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49e227f0-ba47-4de8-9adf-f284610a0ab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[Книга1]Лист1!$B$1:$B$6</c:f>
              <c:strCache>
                <c:ptCount val="1"/>
                <c:pt idx="0">
                  <c:v>Население Оренбургской области, млн.человек</c:v>
                </c:pt>
              </c:strCache>
            </c:strRef>
          </c:tx>
          <c:spPr>
            <a:ln w="28575" cap="rnd">
              <a:gradFill>
                <a:gsLst>
                  <a:gs pos="100000">
                    <a:schemeClr val="accent1"/>
                  </a:gs>
                  <a:gs pos="0">
                    <a:schemeClr val="accent1">
                      <a:hueOff val="-1670000"/>
                    </a:schemeClr>
                  </a:gs>
                </a:gsLst>
                <a:lin ang="0" scaled="0"/>
              </a:gra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[Книга1]Лист1!$A$7:$A$19</c:f>
              <c:numCache>
                <c:formatCode>General</c:formatCode>
                <c:ptCount val="13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  <c:pt idx="6">
                  <c:v>2018</c:v>
                </c:pt>
                <c:pt idx="7">
                  <c:v>2019</c:v>
                </c:pt>
                <c:pt idx="8">
                  <c:v>2020</c:v>
                </c:pt>
                <c:pt idx="9">
                  <c:v>2021</c:v>
                </c:pt>
                <c:pt idx="10">
                  <c:v>2022</c:v>
                </c:pt>
                <c:pt idx="11">
                  <c:v>2023</c:v>
                </c:pt>
                <c:pt idx="12">
                  <c:v>2024</c:v>
                </c:pt>
              </c:numCache>
            </c:numRef>
          </c:cat>
          <c:val>
            <c:numRef>
              <c:f>[Книга1]Лист1!$B$7:$B$19</c:f>
              <c:numCache>
                <c:formatCode>General</c:formatCode>
                <c:ptCount val="13"/>
                <c:pt idx="0">
                  <c:v>2.02</c:v>
                </c:pt>
                <c:pt idx="1">
                  <c:v>2</c:v>
                </c:pt>
                <c:pt idx="2" formatCode="0_ ">
                  <c:v>1.99</c:v>
                </c:pt>
                <c:pt idx="3">
                  <c:v>1.97</c:v>
                </c:pt>
                <c:pt idx="4">
                  <c:v>1.96</c:v>
                </c:pt>
                <c:pt idx="5">
                  <c:v>1.95</c:v>
                </c:pt>
                <c:pt idx="6">
                  <c:v>1.93</c:v>
                </c:pt>
                <c:pt idx="7">
                  <c:v>1.91</c:v>
                </c:pt>
                <c:pt idx="8">
                  <c:v>1.89</c:v>
                </c:pt>
                <c:pt idx="9">
                  <c:v>1.88</c:v>
                </c:pt>
                <c:pt idx="10">
                  <c:v>1.86</c:v>
                </c:pt>
                <c:pt idx="11">
                  <c:v>1.84</c:v>
                </c:pt>
                <c:pt idx="12">
                  <c:v>1.83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672D-42AB-9DF6-F3D773ACE55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164874784"/>
        <c:axId val="406614110"/>
      </c:lineChart>
      <c:catAx>
        <c:axId val="1648747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06614110"/>
        <c:crosses val="autoZero"/>
        <c:auto val="1"/>
        <c:lblAlgn val="ctr"/>
        <c:lblOffset val="100"/>
        <c:noMultiLvlLbl val="0"/>
      </c:catAx>
      <c:valAx>
        <c:axId val="40661411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874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bc2d8e0f-5480-48be-b4e5-cebdbb6a4b2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Общие итоги миграции населения Российской Федерации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[Книга1]Лист1!$E$1</c:f>
              <c:strCache>
                <c:ptCount val="1"/>
                <c:pt idx="0">
                  <c:v>Прибывшие в Российскую Федерацию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[Книга1]Лист1!$D$2:$D$10</c:f>
              <c:numCache>
                <c:formatCode>General</c:formatCode>
                <c:ptCount val="9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</c:numCache>
            </c:numRef>
          </c:cat>
          <c:val>
            <c:numRef>
              <c:f>[Книга1]Лист1!$E$2:$E$10</c:f>
              <c:numCache>
                <c:formatCode>General</c:formatCode>
                <c:ptCount val="9"/>
                <c:pt idx="0">
                  <c:v>3365510</c:v>
                </c:pt>
                <c:pt idx="1">
                  <c:v>3351695</c:v>
                </c:pt>
                <c:pt idx="2">
                  <c:v>3431461</c:v>
                </c:pt>
                <c:pt idx="3">
                  <c:v>3530404</c:v>
                </c:pt>
                <c:pt idx="4">
                  <c:v>3396683</c:v>
                </c:pt>
                <c:pt idx="5">
                  <c:v>2949731</c:v>
                </c:pt>
                <c:pt idx="6">
                  <c:v>3049819</c:v>
                </c:pt>
                <c:pt idx="7">
                  <c:v>3028028</c:v>
                </c:pt>
                <c:pt idx="8">
                  <c:v>2917471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FE1-4C0D-900A-29BFB811B252}"/>
            </c:ext>
          </c:extLst>
        </c:ser>
        <c:ser>
          <c:idx val="1"/>
          <c:order val="1"/>
          <c:tx>
            <c:strRef>
              <c:f>[Книга1]Лист1!$F$1</c:f>
              <c:strCache>
                <c:ptCount val="1"/>
                <c:pt idx="0">
                  <c:v>Выбывшие из Российской Федерации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[Книга1]Лист1!$D$2:$D$10</c:f>
              <c:numCache>
                <c:formatCode>General</c:formatCode>
                <c:ptCount val="9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</c:numCache>
            </c:numRef>
          </c:cat>
          <c:val>
            <c:numRef>
              <c:f>[Книга1]Лист1!$F$2:$F$10</c:f>
              <c:numCache>
                <c:formatCode>General</c:formatCode>
                <c:ptCount val="9"/>
                <c:pt idx="0">
                  <c:v>3072591</c:v>
                </c:pt>
                <c:pt idx="1">
                  <c:v>3053285</c:v>
                </c:pt>
                <c:pt idx="2">
                  <c:v>3172287</c:v>
                </c:pt>
                <c:pt idx="3">
                  <c:v>3336081</c:v>
                </c:pt>
                <c:pt idx="4">
                  <c:v>3121670</c:v>
                </c:pt>
                <c:pt idx="5">
                  <c:v>2840306</c:v>
                </c:pt>
                <c:pt idx="6">
                  <c:v>2654619</c:v>
                </c:pt>
                <c:pt idx="7">
                  <c:v>2947066</c:v>
                </c:pt>
                <c:pt idx="8">
                  <c:v>2745822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FE1-4C0D-900A-29BFB811B25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55768972"/>
        <c:axId val="586287190"/>
      </c:lineChart>
      <c:catAx>
        <c:axId val="6557689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86287190"/>
        <c:crosses val="autoZero"/>
        <c:auto val="1"/>
        <c:lblAlgn val="ctr"/>
        <c:lblOffset val="100"/>
        <c:noMultiLvlLbl val="0"/>
      </c:catAx>
      <c:valAx>
        <c:axId val="58628719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557689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16b2473-5fcd-4c68-8482-2dee712f3ce5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Общие итоги миграции населения Оренбургской области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[Книга1]Лист1!$I$1</c:f>
              <c:strCache>
                <c:ptCount val="1"/>
                <c:pt idx="0">
                  <c:v>Прибывшие в Оренбургскую область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[Книга1]Лист1!$H$2:$H$10</c:f>
              <c:numCache>
                <c:formatCode>General</c:formatCode>
                <c:ptCount val="9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</c:numCache>
            </c:numRef>
          </c:cat>
          <c:val>
            <c:numRef>
              <c:f>[Книга1]Лист1!$I$2:$I$10</c:f>
              <c:numCache>
                <c:formatCode>General</c:formatCode>
                <c:ptCount val="9"/>
                <c:pt idx="0">
                  <c:v>55970</c:v>
                </c:pt>
                <c:pt idx="1">
                  <c:v>54721</c:v>
                </c:pt>
                <c:pt idx="2">
                  <c:v>48622</c:v>
                </c:pt>
                <c:pt idx="3">
                  <c:v>45985</c:v>
                </c:pt>
                <c:pt idx="4">
                  <c:v>56302</c:v>
                </c:pt>
                <c:pt idx="5">
                  <c:v>48446</c:v>
                </c:pt>
                <c:pt idx="6">
                  <c:v>50227</c:v>
                </c:pt>
                <c:pt idx="7">
                  <c:v>46061</c:v>
                </c:pt>
                <c:pt idx="8">
                  <c:v>41441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BF8-4290-AC24-DD5AF12FDF2A}"/>
            </c:ext>
          </c:extLst>
        </c:ser>
        <c:ser>
          <c:idx val="1"/>
          <c:order val="1"/>
          <c:tx>
            <c:strRef>
              <c:f>[Книга1]Лист1!$J$1</c:f>
              <c:strCache>
                <c:ptCount val="1"/>
                <c:pt idx="0">
                  <c:v>Выбывшие из Оренбургской области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[Книга1]Лист1!$H$2:$H$10</c:f>
              <c:numCache>
                <c:formatCode>General</c:formatCode>
                <c:ptCount val="9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  <c:pt idx="5">
                  <c:v>2020</c:v>
                </c:pt>
                <c:pt idx="6">
                  <c:v>2021</c:v>
                </c:pt>
                <c:pt idx="7">
                  <c:v>2022</c:v>
                </c:pt>
                <c:pt idx="8">
                  <c:v>2023</c:v>
                </c:pt>
              </c:numCache>
            </c:numRef>
          </c:cat>
          <c:val>
            <c:numRef>
              <c:f>[Книга1]Лист1!$J$2:$J$10</c:f>
              <c:numCache>
                <c:formatCode>General</c:formatCode>
                <c:ptCount val="9"/>
                <c:pt idx="0">
                  <c:v>62651</c:v>
                </c:pt>
                <c:pt idx="1">
                  <c:v>59698</c:v>
                </c:pt>
                <c:pt idx="2">
                  <c:v>57101</c:v>
                </c:pt>
                <c:pt idx="3">
                  <c:v>56279</c:v>
                </c:pt>
                <c:pt idx="4">
                  <c:v>56539</c:v>
                </c:pt>
                <c:pt idx="5">
                  <c:v>49070</c:v>
                </c:pt>
                <c:pt idx="6">
                  <c:v>50267</c:v>
                </c:pt>
                <c:pt idx="7">
                  <c:v>51072</c:v>
                </c:pt>
                <c:pt idx="8">
                  <c:v>45046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BF8-4290-AC24-DD5AF12FDF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3330144"/>
        <c:axId val="167915058"/>
      </c:lineChart>
      <c:catAx>
        <c:axId val="47333014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7915058"/>
        <c:crosses val="autoZero"/>
        <c:auto val="1"/>
        <c:lblAlgn val="ctr"/>
        <c:lblOffset val="100"/>
        <c:noMultiLvlLbl val="0"/>
      </c:catAx>
      <c:valAx>
        <c:axId val="16791505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73330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efd443f-a7b4-4064-a60b-21bbe61ae710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0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Рождаемость и смертность в Российской Федерации 2000-2023 гг.</a:t>
            </a:r>
          </a:p>
        </c:rich>
      </c:tx>
      <c:layout>
        <c:manualLayout>
          <c:xMode val="edge"/>
          <c:yMode val="edge"/>
          <c:x val="0.161315789473684"/>
          <c:y val="3.125E-2"/>
        </c:manualLayout>
      </c:layout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0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[Книга1]Лист1!$B$2</c:f>
              <c:strCache>
                <c:ptCount val="1"/>
                <c:pt idx="0">
                  <c:v>родившихся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[Книга1]Лист1!$A$3:$A$26</c:f>
              <c:strCache>
                <c:ptCount val="2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20143)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  <c:pt idx="23">
                  <c:v>2023</c:v>
                </c:pt>
              </c:strCache>
            </c:strRef>
          </c:cat>
          <c:val>
            <c:numRef>
              <c:f>[Книга1]Лист1!$B$3:$B$26</c:f>
              <c:numCache>
                <c:formatCode>General</c:formatCode>
                <c:ptCount val="24"/>
                <c:pt idx="0">
                  <c:v>1266800</c:v>
                </c:pt>
                <c:pt idx="1">
                  <c:v>1311604</c:v>
                </c:pt>
                <c:pt idx="2">
                  <c:v>1396967</c:v>
                </c:pt>
                <c:pt idx="3">
                  <c:v>1477301</c:v>
                </c:pt>
                <c:pt idx="4">
                  <c:v>1502477</c:v>
                </c:pt>
                <c:pt idx="5">
                  <c:v>1457376</c:v>
                </c:pt>
                <c:pt idx="6">
                  <c:v>1479637</c:v>
                </c:pt>
                <c:pt idx="7">
                  <c:v>1610122</c:v>
                </c:pt>
                <c:pt idx="8">
                  <c:v>1713947</c:v>
                </c:pt>
                <c:pt idx="9">
                  <c:v>1761687</c:v>
                </c:pt>
                <c:pt idx="10">
                  <c:v>1788948</c:v>
                </c:pt>
                <c:pt idx="11">
                  <c:v>1796629</c:v>
                </c:pt>
                <c:pt idx="12">
                  <c:v>1902084</c:v>
                </c:pt>
                <c:pt idx="13">
                  <c:v>1895822</c:v>
                </c:pt>
                <c:pt idx="14">
                  <c:v>1942683</c:v>
                </c:pt>
                <c:pt idx="15">
                  <c:v>1940579</c:v>
                </c:pt>
                <c:pt idx="16">
                  <c:v>1888729</c:v>
                </c:pt>
                <c:pt idx="17">
                  <c:v>1690307</c:v>
                </c:pt>
                <c:pt idx="18">
                  <c:v>1604344</c:v>
                </c:pt>
                <c:pt idx="19">
                  <c:v>1481074</c:v>
                </c:pt>
                <c:pt idx="20">
                  <c:v>1436514</c:v>
                </c:pt>
                <c:pt idx="21">
                  <c:v>1398253</c:v>
                </c:pt>
                <c:pt idx="22">
                  <c:v>1304087</c:v>
                </c:pt>
                <c:pt idx="23">
                  <c:v>1264354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47E-4291-A1FD-A2AC59718969}"/>
            </c:ext>
          </c:extLst>
        </c:ser>
        <c:ser>
          <c:idx val="1"/>
          <c:order val="1"/>
          <c:tx>
            <c:strRef>
              <c:f>[Книга1]Лист1!$C$2</c:f>
              <c:strCache>
                <c:ptCount val="1"/>
                <c:pt idx="0">
                  <c:v>умерших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[Книга1]Лист1!$A$3:$A$26</c:f>
              <c:strCache>
                <c:ptCount val="2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20143)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  <c:pt idx="23">
                  <c:v>2023</c:v>
                </c:pt>
              </c:strCache>
            </c:strRef>
          </c:cat>
          <c:val>
            <c:numRef>
              <c:f>[Книга1]Лист1!$C$3:$C$26</c:f>
              <c:numCache>
                <c:formatCode>General</c:formatCode>
                <c:ptCount val="24"/>
                <c:pt idx="0">
                  <c:v>2225332</c:v>
                </c:pt>
                <c:pt idx="1">
                  <c:v>2254856</c:v>
                </c:pt>
                <c:pt idx="2">
                  <c:v>2332272</c:v>
                </c:pt>
                <c:pt idx="3">
                  <c:v>2365826</c:v>
                </c:pt>
                <c:pt idx="4">
                  <c:v>2295402</c:v>
                </c:pt>
                <c:pt idx="5">
                  <c:v>2303935</c:v>
                </c:pt>
                <c:pt idx="6">
                  <c:v>2166703</c:v>
                </c:pt>
                <c:pt idx="7">
                  <c:v>2080445</c:v>
                </c:pt>
                <c:pt idx="8">
                  <c:v>2075954</c:v>
                </c:pt>
                <c:pt idx="9">
                  <c:v>2010543</c:v>
                </c:pt>
                <c:pt idx="10">
                  <c:v>2028516</c:v>
                </c:pt>
                <c:pt idx="11">
                  <c:v>1925720</c:v>
                </c:pt>
                <c:pt idx="12">
                  <c:v>1906335</c:v>
                </c:pt>
                <c:pt idx="13">
                  <c:v>1871809</c:v>
                </c:pt>
                <c:pt idx="14">
                  <c:v>1912347</c:v>
                </c:pt>
                <c:pt idx="15">
                  <c:v>1908541</c:v>
                </c:pt>
                <c:pt idx="16">
                  <c:v>1891015</c:v>
                </c:pt>
                <c:pt idx="17">
                  <c:v>1826125</c:v>
                </c:pt>
                <c:pt idx="18">
                  <c:v>1828910</c:v>
                </c:pt>
                <c:pt idx="19">
                  <c:v>1798307</c:v>
                </c:pt>
                <c:pt idx="20">
                  <c:v>2138586</c:v>
                </c:pt>
                <c:pt idx="21">
                  <c:v>2441594</c:v>
                </c:pt>
                <c:pt idx="22">
                  <c:v>1898644</c:v>
                </c:pt>
                <c:pt idx="23">
                  <c:v>1764618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947E-4291-A1FD-A2AC597189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8786360"/>
        <c:axId val="831984325"/>
      </c:lineChart>
      <c:catAx>
        <c:axId val="48786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31984325"/>
        <c:crosses val="autoZero"/>
        <c:auto val="1"/>
        <c:lblAlgn val="ctr"/>
        <c:lblOffset val="100"/>
        <c:noMultiLvlLbl val="0"/>
      </c:catAx>
      <c:valAx>
        <c:axId val="83198432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786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96daf8f-c088-45bc-b2b1-7a60290272f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ru-RU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r>
              <a:rPr lang="ru-RU"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rPr>
              <a:t>Рождаемость и смертность в Оренбургской области 2000-2023 гг.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 defTabSz="914400">
            <a:defRPr lang="ru-RU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[Книга1]Лист1!$H$3</c:f>
              <c:strCache>
                <c:ptCount val="1"/>
                <c:pt idx="0">
                  <c:v>родившихся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[Книга1]Лист1!$G$4:$G$27</c:f>
              <c:numCache>
                <c:formatCode>General</c:formatCode>
                <c:ptCount val="2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  <c:pt idx="23">
                  <c:v>2023</c:v>
                </c:pt>
              </c:numCache>
            </c:numRef>
          </c:cat>
          <c:val>
            <c:numRef>
              <c:f>[Книга1]Лист1!$H$4:$H$27</c:f>
              <c:numCache>
                <c:formatCode>General</c:formatCode>
                <c:ptCount val="24"/>
                <c:pt idx="0">
                  <c:v>21475</c:v>
                </c:pt>
                <c:pt idx="1">
                  <c:v>21861</c:v>
                </c:pt>
                <c:pt idx="2">
                  <c:v>23500</c:v>
                </c:pt>
                <c:pt idx="3">
                  <c:v>23442</c:v>
                </c:pt>
                <c:pt idx="4">
                  <c:v>23583</c:v>
                </c:pt>
                <c:pt idx="5">
                  <c:v>22460</c:v>
                </c:pt>
                <c:pt idx="6">
                  <c:v>23335</c:v>
                </c:pt>
                <c:pt idx="7">
                  <c:v>25776</c:v>
                </c:pt>
                <c:pt idx="8">
                  <c:v>26947</c:v>
                </c:pt>
                <c:pt idx="9">
                  <c:v>28144</c:v>
                </c:pt>
                <c:pt idx="10">
                  <c:v>28601</c:v>
                </c:pt>
                <c:pt idx="11">
                  <c:v>28157</c:v>
                </c:pt>
                <c:pt idx="12">
                  <c:v>29797</c:v>
                </c:pt>
                <c:pt idx="13">
                  <c:v>29797</c:v>
                </c:pt>
                <c:pt idx="14">
                  <c:v>29292</c:v>
                </c:pt>
                <c:pt idx="15">
                  <c:v>28377</c:v>
                </c:pt>
                <c:pt idx="16">
                  <c:v>26704</c:v>
                </c:pt>
                <c:pt idx="17">
                  <c:v>22986</c:v>
                </c:pt>
                <c:pt idx="18">
                  <c:v>21769</c:v>
                </c:pt>
                <c:pt idx="19">
                  <c:v>19640</c:v>
                </c:pt>
                <c:pt idx="20">
                  <c:v>18674</c:v>
                </c:pt>
                <c:pt idx="21">
                  <c:v>18126</c:v>
                </c:pt>
                <c:pt idx="22">
                  <c:v>16161</c:v>
                </c:pt>
                <c:pt idx="23">
                  <c:v>16027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E83-405C-9DCB-44047F41CFEB}"/>
            </c:ext>
          </c:extLst>
        </c:ser>
        <c:ser>
          <c:idx val="1"/>
          <c:order val="1"/>
          <c:tx>
            <c:strRef>
              <c:f>[Книга1]Лист1!$I$3</c:f>
              <c:strCache>
                <c:ptCount val="1"/>
                <c:pt idx="0">
                  <c:v>умерших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[Книга1]Лист1!$G$4:$G$27</c:f>
              <c:numCache>
                <c:formatCode>General</c:formatCode>
                <c:ptCount val="24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  <c:pt idx="21">
                  <c:v>2021</c:v>
                </c:pt>
                <c:pt idx="22">
                  <c:v>2022</c:v>
                </c:pt>
                <c:pt idx="23">
                  <c:v>2023</c:v>
                </c:pt>
              </c:numCache>
            </c:numRef>
          </c:cat>
          <c:val>
            <c:numRef>
              <c:f>[Книга1]Лист1!$I$4:$I$27</c:f>
              <c:numCache>
                <c:formatCode>General</c:formatCode>
                <c:ptCount val="24"/>
                <c:pt idx="0">
                  <c:v>31755</c:v>
                </c:pt>
                <c:pt idx="1">
                  <c:v>32293</c:v>
                </c:pt>
                <c:pt idx="2">
                  <c:v>33031</c:v>
                </c:pt>
                <c:pt idx="3">
                  <c:v>32991</c:v>
                </c:pt>
                <c:pt idx="4">
                  <c:v>32321</c:v>
                </c:pt>
                <c:pt idx="5">
                  <c:v>33145</c:v>
                </c:pt>
                <c:pt idx="6">
                  <c:v>31583</c:v>
                </c:pt>
                <c:pt idx="7">
                  <c:v>31000</c:v>
                </c:pt>
                <c:pt idx="8">
                  <c:v>30904</c:v>
                </c:pt>
                <c:pt idx="9">
                  <c:v>29215</c:v>
                </c:pt>
                <c:pt idx="10">
                  <c:v>29572</c:v>
                </c:pt>
                <c:pt idx="11">
                  <c:v>28942</c:v>
                </c:pt>
                <c:pt idx="12">
                  <c:v>28412</c:v>
                </c:pt>
                <c:pt idx="13">
                  <c:v>27959</c:v>
                </c:pt>
                <c:pt idx="14">
                  <c:v>28563</c:v>
                </c:pt>
                <c:pt idx="15">
                  <c:v>28044</c:v>
                </c:pt>
                <c:pt idx="16">
                  <c:v>26900</c:v>
                </c:pt>
                <c:pt idx="17">
                  <c:v>26376</c:v>
                </c:pt>
                <c:pt idx="18">
                  <c:v>26188</c:v>
                </c:pt>
                <c:pt idx="19">
                  <c:v>25575</c:v>
                </c:pt>
                <c:pt idx="20">
                  <c:v>31807</c:v>
                </c:pt>
                <c:pt idx="21">
                  <c:v>36423</c:v>
                </c:pt>
                <c:pt idx="22">
                  <c:v>25554</c:v>
                </c:pt>
                <c:pt idx="23">
                  <c:v>25143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E83-405C-9DCB-44047F41CF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96053640"/>
        <c:axId val="561380682"/>
      </c:lineChart>
      <c:catAx>
        <c:axId val="5960536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endParaRPr lang="ru-RU"/>
          </a:p>
        </c:txPr>
        <c:crossAx val="561380682"/>
        <c:crosses val="autoZero"/>
        <c:auto val="1"/>
        <c:lblAlgn val="ctr"/>
        <c:lblOffset val="100"/>
        <c:noMultiLvlLbl val="0"/>
      </c:catAx>
      <c:valAx>
        <c:axId val="56138068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endParaRPr lang="ru-RU"/>
          </a:p>
        </c:txPr>
        <c:crossAx val="596053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endParaRPr lang="ru-RU"/>
          </a:p>
        </c:txPr>
      </c:legendEntry>
      <c:legendEntry>
        <c:idx val="1"/>
        <c:txPr>
          <a:bodyPr rot="0" spcFirstLastPara="0" vertOverflow="ellipsis" vert="horz" wrap="square" anchor="ctr" anchorCtr="1"/>
          <a:lstStyle/>
          <a:p>
            <a:pPr>
              <a:defRPr lang="ru-RU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charset="0"/>
                <a:ea typeface="Times New Roman" panose="02020603050405020304" charset="0"/>
                <a:cs typeface="Times New Roman" panose="02020603050405020304" charset="0"/>
                <a:sym typeface="Times New Roman" panose="02020603050405020304" charset="0"/>
              </a:defRPr>
            </a:pPr>
            <a:endParaRPr lang="ru-RU"/>
          </a:p>
        </c:txPr>
      </c:legendEntry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ru-RU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charset="0"/>
              <a:ea typeface="Times New Roman" panose="02020603050405020304" charset="0"/>
              <a:cs typeface="Times New Roman" panose="02020603050405020304" charset="0"/>
              <a:sym typeface="Times New Roman" panose="02020603050405020304" charset="0"/>
            </a:defRPr>
          </a:pPr>
          <a:endParaRPr lang="ru-RU"/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4af35b2f-3c76-49f2-b36e-6600a4264da2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>
          <a:latin typeface="Times New Roman" panose="02020603050405020304" charset="0"/>
          <a:ea typeface="Times New Roman" panose="02020603050405020304" charset="0"/>
          <a:cs typeface="Times New Roman" panose="02020603050405020304" charset="0"/>
          <a:sym typeface="Times New Roman" panose="02020603050405020304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3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gradFill>
          <a:gsLst>
            <a:gs pos="100000">
              <a:schemeClr val="phClr"/>
            </a:gs>
            <a:gs pos="0">
              <a:schemeClr val="phClr">
                <a:hueOff val="-1670000"/>
              </a:schemeClr>
            </a:gs>
          </a:gsLst>
          <a:lin ang="0" scaled="0"/>
        </a:gra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3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gradFill>
          <a:gsLst>
            <a:gs pos="100000">
              <a:schemeClr val="phClr"/>
            </a:gs>
            <a:gs pos="0">
              <a:schemeClr val="phClr">
                <a:hueOff val="-1670000"/>
              </a:schemeClr>
            </a:gs>
          </a:gsLst>
          <a:lin ang="0" scaled="0"/>
        </a:gra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2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solidFill>
          <a:schemeClr val="phClr"/>
        </a:soli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2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solidFill>
          <a:schemeClr val="phClr"/>
        </a:soli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2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solidFill>
          <a:schemeClr val="phClr"/>
        </a:soli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1002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0">
      <cs:styleClr val="auto"/>
    </cs:fillRef>
    <cs:effectRef idx="0"/>
    <cs:fontRef idx="minor">
      <a:schemeClr val="dk1"/>
    </cs:fontRef>
    <cs:spPr>
      <a:ln w="28575" cap="rnd">
        <a:solidFill>
          <a:schemeClr val="phClr"/>
        </a:solidFill>
        <a:round/>
      </a:ln>
      <a:effectLst/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20</Pages>
  <Words>3898</Words>
  <Characters>22219</Characters>
  <Application>Microsoft Office Word</Application>
  <DocSecurity>0</DocSecurity>
  <Lines>185</Lines>
  <Paragraphs>52</Paragraphs>
  <ScaleCrop>false</ScaleCrop>
  <Company/>
  <LinksUpToDate>false</LinksUpToDate>
  <CharactersWithSpaces>26065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Пронина</dc:creator>
  <cp:lastModifiedBy>ЯНА Дудорова</cp:lastModifiedBy>
  <cp:revision>5</cp:revision>
  <cp:lastPrinted>2024-09-21T16:51:00Z</cp:lastPrinted>
  <dcterms:created xsi:type="dcterms:W3CDTF">2024-09-20T09:48:00Z</dcterms:created>
  <dcterms:modified xsi:type="dcterms:W3CDTF">2026-02-23T13:39:00Z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8B929EBBD28844D986E7B2F0C873933C_12</vt:lpwstr>
  </property>
</Properties>
</file>