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keepNext w:val="1"/>
        <w:keepLines w:val="1"/>
        <w:widowControl w:val="1"/>
        <w:spacing w:after="0" w:before="0" w:line="240" w:lineRule="auto"/>
        <w:ind w:firstLine="0" w:left="0" w:right="0"/>
        <w:jc w:val="center"/>
        <w:outlineLvl w:val="0"/>
        <w:rPr>
          <w:rFonts w:ascii="Times New Roman" w:hAnsi="Times New Roman"/>
          <w:b w:val="1"/>
          <w:color w:val="000000"/>
          <w:sz w:val="24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4"/>
          <w:highlight w:val="white"/>
        </w:rPr>
        <w:t>Муниципальное бюджетное дошкольное образовательное учреждение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4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4"/>
          <w:highlight w:val="white"/>
        </w:rPr>
        <w:t>г.Мурманска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4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4"/>
          <w:highlight w:val="white"/>
        </w:rPr>
        <w:t>№104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4"/>
          <w:highlight w:val="white"/>
        </w:rPr>
        <w:t> </w:t>
      </w:r>
    </w:p>
    <w:p w14:paraId="02000000">
      <w:pPr>
        <w:keepNext w:val="1"/>
        <w:keepLines w:val="1"/>
        <w:widowControl w:val="1"/>
        <w:spacing w:after="0" w:before="0" w:line="240" w:lineRule="auto"/>
        <w:ind w:firstLine="0" w:left="0" w:right="0"/>
        <w:jc w:val="center"/>
        <w:outlineLvl w:val="0"/>
        <w:rPr>
          <w:rFonts w:ascii="Times New Roman" w:hAnsi="Times New Roman"/>
          <w:b w:val="0"/>
          <w:i w:val="0"/>
          <w:caps w:val="0"/>
          <w:color w:val="000000"/>
          <w:spacing w:val="0"/>
          <w:sz w:val="24"/>
          <w:highlight w:val="white"/>
        </w:rPr>
      </w:pPr>
    </w:p>
    <w:p w14:paraId="03000000">
      <w:pPr>
        <w:keepNext w:val="1"/>
        <w:keepLines w:val="1"/>
        <w:widowControl w:val="1"/>
        <w:spacing w:after="0" w:before="0" w:line="240" w:lineRule="auto"/>
        <w:ind w:firstLine="0" w:left="0" w:right="0"/>
        <w:jc w:val="center"/>
        <w:outlineLvl w:val="0"/>
        <w:rPr>
          <w:rFonts w:ascii="Times New Roman" w:hAnsi="Times New Roman"/>
          <w:b w:val="0"/>
          <w:i w:val="0"/>
          <w:caps w:val="0"/>
          <w:color w:val="000000"/>
          <w:spacing w:val="0"/>
          <w:sz w:val="24"/>
          <w:highlight w:val="white"/>
        </w:rPr>
      </w:pPr>
    </w:p>
    <w:p w14:paraId="04000000">
      <w:pPr>
        <w:keepNext w:val="1"/>
        <w:keepLines w:val="1"/>
        <w:widowControl w:val="1"/>
        <w:spacing w:after="0" w:before="0" w:line="240" w:lineRule="auto"/>
        <w:ind w:firstLine="0" w:left="0" w:right="0"/>
        <w:jc w:val="center"/>
        <w:outlineLvl w:val="0"/>
        <w:rPr>
          <w:rFonts w:ascii="Times New Roman" w:hAnsi="Times New Roman"/>
          <w:b w:val="1"/>
          <w:color w:val="000000"/>
          <w:sz w:val="24"/>
        </w:rPr>
      </w:pPr>
      <w:r>
        <w:rPr>
          <w:rFonts w:ascii="Times New Roman" w:hAnsi="Times New Roman"/>
          <w:b w:val="1"/>
          <w:i w:val="0"/>
          <w:caps w:val="0"/>
          <w:color w:val="000000"/>
          <w:spacing w:val="-1"/>
          <w:sz w:val="24"/>
        </w:rPr>
        <w:t>"Использование технологии тимбилдинга, как средство развития коммуникативных навыков детей старшего дошкольного возраста"</w:t>
      </w:r>
    </w:p>
    <w:p w14:paraId="0500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</w:p>
    <w:p w14:paraId="06000000">
      <w:pPr>
        <w:keepNext w:val="1"/>
        <w:keepLines w:val="1"/>
        <w:widowControl w:val="1"/>
        <w:spacing w:after="0" w:before="0" w:line="240" w:lineRule="auto"/>
        <w:ind w:firstLine="0" w:left="0" w:right="0"/>
        <w:jc w:val="right"/>
        <w:outlineLvl w:val="0"/>
        <w:rPr>
          <w:rFonts w:ascii="Times New Roman" w:hAnsi="Times New Roman"/>
          <w:b w:val="0"/>
          <w:i w:val="0"/>
          <w:caps w:val="0"/>
          <w:color w:val="000000"/>
          <w:spacing w:val="-1"/>
          <w:sz w:val="24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-1"/>
          <w:sz w:val="24"/>
        </w:rPr>
        <w:t>Корниенко Александра Сергеевна,</w:t>
      </w:r>
    </w:p>
    <w:p w14:paraId="07000000">
      <w:pPr>
        <w:keepNext w:val="1"/>
        <w:keepLines w:val="1"/>
        <w:widowControl w:val="1"/>
        <w:spacing w:after="0" w:before="0" w:line="240" w:lineRule="auto"/>
        <w:ind w:firstLine="0" w:left="0" w:right="0"/>
        <w:jc w:val="right"/>
        <w:outlineLvl w:val="0"/>
        <w:rPr>
          <w:rFonts w:ascii="Times New Roman" w:hAnsi="Times New Roman"/>
          <w:b w:val="0"/>
          <w:i w:val="0"/>
          <w:caps w:val="0"/>
          <w:color w:val="000000"/>
          <w:spacing w:val="-1"/>
          <w:sz w:val="24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-1"/>
          <w:sz w:val="24"/>
        </w:rPr>
        <w:t>воспитатель</w:t>
      </w:r>
    </w:p>
    <w:p w14:paraId="08000000">
      <w:pPr>
        <w:keepNext w:val="1"/>
        <w:keepLines w:val="1"/>
        <w:widowControl w:val="1"/>
        <w:spacing w:after="0" w:before="0" w:line="240" w:lineRule="auto"/>
        <w:ind w:firstLine="0" w:left="0" w:right="0"/>
        <w:jc w:val="right"/>
        <w:outlineLvl w:val="0"/>
        <w:rPr>
          <w:rFonts w:ascii="Times New Roman" w:hAnsi="Times New Roman"/>
          <w:b w:val="0"/>
          <w:i w:val="0"/>
          <w:caps w:val="0"/>
          <w:color w:val="000000"/>
          <w:spacing w:val="-1"/>
          <w:sz w:val="24"/>
        </w:rPr>
      </w:pPr>
    </w:p>
    <w:p w14:paraId="09000000">
      <w:pPr>
        <w:widowControl w:val="1"/>
        <w:spacing w:after="0" w:before="0" w:line="240" w:lineRule="auto"/>
        <w:ind w:firstLine="0" w:left="0" w:right="0"/>
        <w:jc w:val="right"/>
        <w:rPr>
          <w:rFonts w:ascii="Times New Roman" w:hAnsi="Times New Roman"/>
          <w:i w:val="1"/>
          <w:sz w:val="24"/>
        </w:rPr>
      </w:pPr>
      <w:r>
        <w:rPr>
          <w:rFonts w:ascii="Times New Roman" w:hAnsi="Times New Roman"/>
          <w:i w:val="1"/>
          <w:sz w:val="24"/>
        </w:rPr>
        <w:t>«В одиночку наши возможности ограничены, но вместе мы способны на великие дела»</w:t>
      </w:r>
    </w:p>
    <w:p w14:paraId="0A000000">
      <w:pPr>
        <w:widowControl w:val="1"/>
        <w:spacing w:after="0" w:before="0" w:line="240" w:lineRule="auto"/>
        <w:ind w:firstLine="0" w:left="0" w:right="0"/>
        <w:jc w:val="right"/>
        <w:rPr>
          <w:rFonts w:ascii="Times New Roman" w:hAnsi="Times New Roman"/>
          <w:b w:val="1"/>
          <w:i w:val="1"/>
          <w:sz w:val="24"/>
        </w:rPr>
      </w:pPr>
      <w:r>
        <w:rPr>
          <w:rFonts w:ascii="Times New Roman" w:hAnsi="Times New Roman"/>
          <w:b w:val="1"/>
          <w:i w:val="1"/>
          <w:sz w:val="24"/>
        </w:rPr>
        <w:t>Хелен Келлер</w:t>
      </w:r>
    </w:p>
    <w:p w14:paraId="0B00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 w:val="1"/>
          <w:sz w:val="24"/>
        </w:rPr>
        <w:t>Цель</w:t>
      </w:r>
      <w:r>
        <w:rPr>
          <w:rFonts w:ascii="Times New Roman" w:hAnsi="Times New Roman"/>
          <w:sz w:val="24"/>
        </w:rPr>
        <w:t>: формирование доброжелательных отношений и навыков совместной деятельности, создание эмоционально комфортной среды для детей с ограниченными возможностями здоровья (ОВЗ) в коллективе сверстников, а также развитие коммуникативной компетентности дошкольников посредством игровой технологии «детский тимбилдинг».</w:t>
      </w:r>
    </w:p>
    <w:p w14:paraId="0C00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Задачи:</w:t>
      </w:r>
    </w:p>
    <w:p w14:paraId="0D00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Для детей:</w:t>
      </w:r>
    </w:p>
    <w:p w14:paraId="0E00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Создавать педагогические условия, способствующие:</w:t>
      </w:r>
    </w:p>
    <w:p w14:paraId="0F00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— формированию умений конструктивного взаимодействия и саморегуляции поведения;</w:t>
      </w:r>
    </w:p>
    <w:p w14:paraId="1000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— проявлению самостоятельности и творческой активности в двигательной сфере;</w:t>
      </w:r>
    </w:p>
    <w:p w14:paraId="1100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— обеспечению психологического комфорта и позитивного эмоционального фона.</w:t>
      </w:r>
    </w:p>
    <w:p w14:paraId="1200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Содействовать:</w:t>
      </w:r>
    </w:p>
    <w:p w14:paraId="1300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— развитию нравственных установок и коммуникативных умений;</w:t>
      </w:r>
    </w:p>
    <w:p w14:paraId="1400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— освоению навыков взаимоподдержки и совместного контроля действий;</w:t>
      </w:r>
    </w:p>
    <w:p w14:paraId="1500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— становлению опыта коллективной деятельности.</w:t>
      </w:r>
    </w:p>
    <w:p w14:paraId="1600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Для родителей:</w:t>
      </w:r>
    </w:p>
    <w:p w14:paraId="1700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Активизировать участие семей в жизни дошкольного учреждения через вовлечение в совместные образовательные и досуговые мероприятия.</w:t>
      </w:r>
    </w:p>
    <w:p w14:paraId="1800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Для педагогов:</w:t>
      </w:r>
    </w:p>
    <w:p w14:paraId="1900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Обеспечивать условия для повышения профессионального мастерства в области применения технологий командообразования и их интеграции в педагогическую практику.</w:t>
      </w:r>
    </w:p>
    <w:p w14:paraId="1A00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u w:val="single"/>
        </w:rPr>
        <w:t>Инновационность</w:t>
      </w:r>
      <w:r>
        <w:rPr>
          <w:rFonts w:ascii="Times New Roman" w:hAnsi="Times New Roman"/>
          <w:sz w:val="24"/>
        </w:rPr>
        <w:t xml:space="preserve"> применения тимбилдинга в дошкольном образовании заключается в трансформации характера взаимоотношений между всеми участниками образовательного процесса. Для повышения качества дошкольного образования требуется не только обновление содержания и методов обучения, но и переосмысление системы коммуникации между воспитанниками, их родителями и педагогами.</w:t>
      </w:r>
    </w:p>
    <w:p w14:paraId="1B00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Одним из ключевых требований Федерального государственного образовательного стандарта дошкольного образования (ФГОС ДО) является обеспечение высокого уровня социально-коммуникативного развития детей как основы их успешной адаптации к школьной среде и дальнейшей социализации.</w:t>
      </w:r>
    </w:p>
    <w:p w14:paraId="1C00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Современные образовательные программы дошкольных учреждений предъявляют конкретные требования к личностному развитию воспитанников: формирование позитивного отношения к себе и окружающим, развитие коммуникативной и социальной компетентности, создание условий для становления адекватной самооценки, приобщение к ценностям сотрудничества и воспитание чувства ответственности за других людей.</w:t>
      </w:r>
    </w:p>
    <w:p w14:paraId="1D00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Практическая работа со старшими дошкольниками логопедической группы выявила ряд трудностей: при организации совместных игр дети испытывают затруднения в установлении контактов, не умеют договариваться, проявлять уступчивость, часто нарушают правила коллективной деятельности. Эти наблюдения определили направление моего профессионального интереса — изучение возможностей тимбилдинга как средства социально-коммуникативного развития детей дошкольного возраста.</w:t>
      </w:r>
    </w:p>
    <w:p w14:paraId="1E00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sz w:val="24"/>
          <w:u w:val="single"/>
        </w:rPr>
      </w:pPr>
      <w:r>
        <w:rPr>
          <w:rFonts w:ascii="Times New Roman" w:hAnsi="Times New Roman"/>
          <w:sz w:val="24"/>
          <w:u w:val="single"/>
        </w:rPr>
        <w:t>Особенности коммуникативного развития детей с ОВЗ:</w:t>
      </w:r>
    </w:p>
    <w:p w14:paraId="1F00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— повышенная эмоциональная реактивность на внешние раздражители;</w:t>
      </w:r>
    </w:p>
    <w:p w14:paraId="2000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— нестабильность эмоционального состояния и импульсивность поведения;</w:t>
      </w:r>
    </w:p>
    <w:p w14:paraId="2100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— недостаточная способность к эмпатии и сопереживанию;</w:t>
      </w:r>
    </w:p>
    <w:p w14:paraId="2200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— тревожность, склонность к излишней возбудимости;</w:t>
      </w:r>
    </w:p>
    <w:p w14:paraId="2300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— сниженный интерес к деятельности сверстников;</w:t>
      </w:r>
    </w:p>
    <w:p w14:paraId="2400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— эпизодический и неглубокий характер социальных контактов;</w:t>
      </w:r>
    </w:p>
    <w:p w14:paraId="2500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— замедленное включение в коммуникативные ситуации;</w:t>
      </w:r>
    </w:p>
    <w:p w14:paraId="2600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— трудности в установлении отношений из-за замкнутости, робости или, напротив, агрессивности;</w:t>
      </w:r>
    </w:p>
    <w:p w14:paraId="2700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— общее недоразвитие речи, бедность словарного запаса;</w:t>
      </w:r>
    </w:p>
    <w:p w14:paraId="2800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— неумение поддерживать диалог и воспринимать чужую речь на слух;</w:t>
      </w:r>
    </w:p>
    <w:p w14:paraId="2900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— затруднения в выражении собственных эмоций и распознавании чувств других;</w:t>
      </w:r>
    </w:p>
    <w:p w14:paraId="2A00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— недостаточная чувствительность к интересам и действиям окружающих детей.</w:t>
      </w:r>
    </w:p>
    <w:p w14:paraId="2B00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 w:val="1"/>
          <w:sz w:val="24"/>
        </w:rPr>
        <w:t>Тимбилдинг</w:t>
      </w:r>
      <w:r>
        <w:rPr>
          <w:rFonts w:ascii="Times New Roman" w:hAnsi="Times New Roman"/>
          <w:sz w:val="24"/>
        </w:rPr>
        <w:t xml:space="preserve"> (от англ. team building — «построение команды») — это система мероприятий, направленных на укрепление сплочённости коллектива и повышение эффективности совместной деятельности. Детский тимбилдинг представляет собой специально подобранные игровые задания, которые в ненавязчивой форме способствуют сплочению детского коллектива, обучают навыкам диалога и достижения договорённостей, формируют дружелюбные отношения и культуру взаимопомощи.</w:t>
      </w:r>
    </w:p>
    <w:p w14:paraId="2C00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Основные принципы детского тимбилдинга:</w:t>
      </w:r>
    </w:p>
    <w:p w14:paraId="2D00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• Подбор игр с учётом индивидуальных особенностей и уровня коммуникативной активности ребёнка с ОВЗ;</w:t>
      </w:r>
    </w:p>
    <w:p w14:paraId="2E00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• Ограничение использования соревновательных форматов;</w:t>
      </w:r>
    </w:p>
    <w:p w14:paraId="2F00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• Акцент на коллективном местоимении «мы» в процессе взаимодействия;</w:t>
      </w:r>
    </w:p>
    <w:p w14:paraId="3000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• Исключение сравнений между детьми по любым параметрам;</w:t>
      </w:r>
    </w:p>
    <w:p w14:paraId="3100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• Подчёркивание ценности и значимости каждого участника команды;</w:t>
      </w:r>
    </w:p>
    <w:p w14:paraId="3200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• Постепенное усложнение игровых заданий;</w:t>
      </w:r>
    </w:p>
    <w:p w14:paraId="3300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• Рефлексия по итогам выполнения — обсуждение полученного опыта и новых умений;</w:t>
      </w:r>
    </w:p>
    <w:p w14:paraId="3400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• Активное использование невербальных средств общения (жесты, мимика, пантомима);</w:t>
      </w:r>
    </w:p>
    <w:p w14:paraId="3500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• Анализ речевой активности ребёнка: разнообразие высказываний, наличие вопросов, диалогичность.</w:t>
      </w:r>
    </w:p>
    <w:p w14:paraId="3600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i w:val="0"/>
          <w:sz w:val="24"/>
          <w:u w:val="single"/>
        </w:rPr>
      </w:pPr>
      <w:r>
        <w:rPr>
          <w:rFonts w:ascii="Times New Roman" w:hAnsi="Times New Roman"/>
          <w:i w:val="0"/>
          <w:sz w:val="24"/>
          <w:u w:val="single"/>
        </w:rPr>
        <w:t>Ожидаемые результаты:</w:t>
      </w:r>
    </w:p>
    <w:p w14:paraId="3700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— эмоциональная комфортность детей с ОВЗ в коллективе сверстников;</w:t>
      </w:r>
    </w:p>
    <w:p w14:paraId="3800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— активное включение в совместную деятельность с детьми и взрослыми;</w:t>
      </w:r>
    </w:p>
    <w:p w14:paraId="3900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— способность к сотрудничеству, учёт интересов партнёров, сопереживание;</w:t>
      </w:r>
    </w:p>
    <w:p w14:paraId="3A00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— осознанное соблюдение правил и социальных норм;</w:t>
      </w:r>
    </w:p>
    <w:p w14:paraId="3B00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— успешная реализация образовательных программ в соответствии с ФГОС ДО;</w:t>
      </w:r>
    </w:p>
    <w:p w14:paraId="3C00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— формирование предпосылок учебной деятельности, обеспечивающих плавный переход к школьному обучению.</w:t>
      </w:r>
    </w:p>
    <w:p w14:paraId="3D00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Преимущества детского тимбилдинга:</w:t>
      </w:r>
    </w:p>
    <w:p w14:paraId="3E00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• Обучение навыкам общения и командной работы в игровой форме;</w:t>
      </w:r>
    </w:p>
    <w:p w14:paraId="3F00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• Развитие умения слушать других, чётко выражать свои мысли, мыслить креативно;</w:t>
      </w:r>
    </w:p>
    <w:p w14:paraId="4000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• Отсутствие возрастных ограничений для применения;</w:t>
      </w:r>
    </w:p>
    <w:p w14:paraId="4100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• Минимальная потребность в специальном оборудовании;</w:t>
      </w:r>
    </w:p>
    <w:p w14:paraId="4200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• Возможность проведения как в помещении, так и на открытом воздухе;</w:t>
      </w:r>
    </w:p>
    <w:p w14:paraId="4300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• Гибкость форматов — адаптация под возраст, интересы и физические возможности детей;</w:t>
      </w:r>
    </w:p>
    <w:p w14:paraId="4400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• Применимость во всех образовательных областях и в режимных моментах воспитательно-образовательного процесса.</w:t>
      </w:r>
    </w:p>
    <w:p w14:paraId="4500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Теоретической основой коллективных форм воспитания послужили идеи Н.К. Крупской и А.С. Макаренко, рассматривающие коллектив как средство формирования личности через общественно значимую деятельность. Эти подходы получили дальнейшее развитие в трудах В.А. Сухомлинского, Т.Е. Конниковой, Л.И. Новиковой, А.В. Мудрика и других педагогов.</w:t>
      </w:r>
    </w:p>
    <w:p w14:paraId="4600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Исследователи (Б.Г. Ананьев, Л.И. Божович, А.В. Запорожец, Р.С. Буре) подчёркивают, что эффективное нравственное воспитание дошкольников достигается преимущественно в условиях коллективной жизни, где ребёнок учится взаимодействию, ответственности и уважению к другим.</w:t>
      </w:r>
    </w:p>
    <w:p w14:paraId="47000000">
      <w:pPr>
        <w:widowControl w:val="1"/>
        <w:spacing w:after="0" w:before="0" w:line="240" w:lineRule="auto"/>
        <w:ind w:firstLine="0" w:left="0" w:right="0"/>
        <w:jc w:val="right"/>
        <w:rPr>
          <w:rFonts w:ascii="Times New Roman" w:hAnsi="Times New Roman"/>
          <w:i w:val="1"/>
          <w:sz w:val="24"/>
        </w:rPr>
      </w:pPr>
      <w:r>
        <w:rPr>
          <w:rFonts w:ascii="Times New Roman" w:hAnsi="Times New Roman"/>
          <w:i w:val="1"/>
          <w:sz w:val="24"/>
        </w:rPr>
        <w:t>«Люди способны достичь того, что недоступно каждому в отдельности»</w:t>
      </w:r>
    </w:p>
    <w:p w14:paraId="48000000">
      <w:pPr>
        <w:widowControl w:val="1"/>
        <w:spacing w:after="0" w:before="0" w:line="240" w:lineRule="auto"/>
        <w:ind w:firstLine="0" w:left="0" w:right="0"/>
        <w:jc w:val="right"/>
        <w:rPr>
          <w:rFonts w:ascii="Times New Roman" w:hAnsi="Times New Roman"/>
          <w:i w:val="1"/>
          <w:sz w:val="24"/>
        </w:rPr>
      </w:pPr>
      <w:r>
        <w:rPr>
          <w:rFonts w:ascii="Times New Roman" w:hAnsi="Times New Roman"/>
          <w:i w:val="1"/>
          <w:sz w:val="24"/>
        </w:rPr>
        <w:t>«Единство умов и усилий может стать почти непобедимой силой»</w:t>
      </w:r>
    </w:p>
    <w:p w14:paraId="49000000">
      <w:pPr>
        <w:widowControl w:val="1"/>
        <w:spacing w:after="0" w:before="0" w:line="240" w:lineRule="auto"/>
        <w:ind w:firstLine="0" w:left="0" w:right="0"/>
        <w:jc w:val="right"/>
        <w:rPr>
          <w:rFonts w:ascii="Times New Roman" w:hAnsi="Times New Roman"/>
          <w:b w:val="1"/>
          <w:i w:val="1"/>
          <w:sz w:val="24"/>
        </w:rPr>
      </w:pPr>
      <w:r>
        <w:rPr>
          <w:rFonts w:ascii="Times New Roman" w:hAnsi="Times New Roman"/>
          <w:b w:val="1"/>
          <w:i w:val="1"/>
          <w:sz w:val="24"/>
        </w:rPr>
        <w:t>Д. Уэбстер</w:t>
      </w:r>
    </w:p>
    <w:p w14:paraId="4A00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Технология тимбилдинга в дошкольной практике остаётся недостаточно изученной, однако её применение открывает педагогам новые возможности для планирования и внедрения элементов командообразования. Игровые упражнения на сплочение позволяют в увлекательной форме развивать у детей навыки коллективной работы, лидерские качества, умение принимать решения и решать задачи совместно, а также укреплять доверительные отношения между всеми участниками образовательного процесса.</w:t>
      </w:r>
    </w:p>
    <w:p w14:paraId="4B00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Для реализации поставленных задач применялся комплекс </w:t>
      </w:r>
      <w:r>
        <w:rPr>
          <w:rFonts w:ascii="Times New Roman" w:hAnsi="Times New Roman"/>
          <w:b w:val="1"/>
          <w:sz w:val="24"/>
        </w:rPr>
        <w:t>педагогических методов</w:t>
      </w:r>
      <w:r>
        <w:rPr>
          <w:rFonts w:ascii="Times New Roman" w:hAnsi="Times New Roman"/>
          <w:sz w:val="24"/>
        </w:rPr>
        <w:t>:</w:t>
      </w:r>
    </w:p>
    <w:p w14:paraId="4C00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— Словесные: разъяснения, инструкции, поощрение, диалог;</w:t>
      </w:r>
    </w:p>
    <w:p w14:paraId="4D00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— Практические: игровые упражнения, тренинги, творческие задания, поручения;</w:t>
      </w:r>
    </w:p>
    <w:p w14:paraId="4E00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— Проблемные: создание и разрешение педагогически целесообразных ситуаций;</w:t>
      </w:r>
    </w:p>
    <w:p w14:paraId="4F00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— Ситуативные: организация условий для проявления взаимопомощи и солидарности.</w:t>
      </w:r>
    </w:p>
    <w:p w14:paraId="5000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Ключевые </w:t>
      </w:r>
      <w:r>
        <w:rPr>
          <w:rFonts w:ascii="Times New Roman" w:hAnsi="Times New Roman"/>
          <w:b w:val="1"/>
          <w:sz w:val="24"/>
        </w:rPr>
        <w:t>принципы</w:t>
      </w:r>
      <w:r>
        <w:rPr>
          <w:rFonts w:ascii="Times New Roman" w:hAnsi="Times New Roman"/>
          <w:sz w:val="24"/>
        </w:rPr>
        <w:t xml:space="preserve"> педагогического опыта:</w:t>
      </w:r>
    </w:p>
    <w:p w14:paraId="5100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— Индивидуальный подход: оценка прогресса ребёнка относительно его прежних достижений, а не в сравнении с другими детьми;</w:t>
      </w:r>
    </w:p>
    <w:p w14:paraId="5200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— Доступность: соответствие содержания, методов и форм работы возрастным и индивидуальным особенностям воспитанников.</w:t>
      </w:r>
    </w:p>
    <w:p w14:paraId="53000000">
      <w:pPr>
        <w:widowControl w:val="1"/>
        <w:spacing w:after="0" w:before="0" w:line="240" w:lineRule="auto"/>
        <w:ind w:firstLine="0" w:left="0" w:right="0"/>
        <w:jc w:val="right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(Таблица №1 «Этапы работы»)</w:t>
      </w:r>
    </w:p>
    <w:tbl>
      <w:tblPr>
        <w:tblW w:type="auto" w:w="0"/>
        <w:tblInd w:type="dxa" w:w="0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2179"/>
        <w:gridCol w:w="1200"/>
        <w:gridCol w:w="4170"/>
        <w:gridCol w:w="2659"/>
      </w:tblGrid>
      <w:tr>
        <w:trPr>
          <w:trHeight w:hRule="atLeast" w:val="360"/>
        </w:trPr>
        <w:tc>
          <w:tcPr>
            <w:tcW w:type="dxa" w:w="21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4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b w:val="1"/>
                <w:color w:val="000000"/>
                <w:sz w:val="24"/>
              </w:rPr>
            </w:pPr>
            <w:r>
              <w:rPr>
                <w:rFonts w:ascii="Times New Roman" w:hAnsi="Times New Roman"/>
                <w:b w:val="1"/>
                <w:color w:val="000000"/>
                <w:sz w:val="24"/>
              </w:rPr>
              <w:t>Этап</w:t>
            </w:r>
          </w:p>
        </w:tc>
        <w:tc>
          <w:tcPr>
            <w:tcW w:type="dxa" w:w="12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5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b w:val="1"/>
                <w:color w:val="000000"/>
                <w:sz w:val="24"/>
              </w:rPr>
            </w:pPr>
            <w:r>
              <w:rPr>
                <w:rFonts w:ascii="Times New Roman" w:hAnsi="Times New Roman"/>
                <w:b w:val="1"/>
                <w:color w:val="000000"/>
                <w:sz w:val="24"/>
              </w:rPr>
              <w:t>Сроки</w:t>
            </w:r>
          </w:p>
        </w:tc>
        <w:tc>
          <w:tcPr>
            <w:tcW w:type="dxa" w:w="41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6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b w:val="1"/>
                <w:color w:val="000000"/>
                <w:sz w:val="24"/>
              </w:rPr>
            </w:pPr>
            <w:r>
              <w:rPr>
                <w:rFonts w:ascii="Times New Roman" w:hAnsi="Times New Roman"/>
                <w:b w:val="1"/>
                <w:color w:val="000000"/>
                <w:sz w:val="24"/>
              </w:rPr>
              <w:t>Задачи</w:t>
            </w:r>
          </w:p>
        </w:tc>
        <w:tc>
          <w:tcPr>
            <w:tcW w:type="dxa" w:w="265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7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b w:val="1"/>
                <w:color w:val="000000"/>
                <w:sz w:val="24"/>
              </w:rPr>
            </w:pPr>
            <w:r>
              <w:rPr>
                <w:rFonts w:ascii="Times New Roman" w:hAnsi="Times New Roman"/>
                <w:b w:val="1"/>
                <w:color w:val="000000"/>
                <w:sz w:val="24"/>
              </w:rPr>
              <w:t>Диагностика</w:t>
            </w:r>
          </w:p>
        </w:tc>
      </w:tr>
      <w:tr>
        <w:trPr>
          <w:trHeight w:hRule="atLeast" w:val="360"/>
        </w:trPr>
        <w:tc>
          <w:tcPr>
            <w:tcW w:type="dxa" w:w="21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8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Подготовительный</w:t>
            </w:r>
          </w:p>
        </w:tc>
        <w:tc>
          <w:tcPr>
            <w:tcW w:type="dxa" w:w="12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9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Сентябрь</w:t>
            </w:r>
          </w:p>
        </w:tc>
        <w:tc>
          <w:tcPr>
            <w:tcW w:type="dxa" w:w="41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A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Адаптация детей к группе после летнего перерыва</w:t>
            </w:r>
          </w:p>
          <w:p w14:paraId="5B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Создание «зоны психологического комфорта»</w:t>
            </w:r>
          </w:p>
          <w:p w14:paraId="5C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Изучение индивидуальных особенностей каждого ребёнка с ОВЗ</w:t>
            </w:r>
          </w:p>
        </w:tc>
        <w:tc>
          <w:tcPr>
            <w:tcW w:type="dxa" w:w="265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D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Входная: наблюдение по карте «Эмоциональный портрет ребёнка»</w:t>
            </w:r>
          </w:p>
        </w:tc>
      </w:tr>
      <w:tr>
        <w:trPr>
          <w:trHeight w:hRule="atLeast" w:val="360"/>
        </w:trPr>
        <w:tc>
          <w:tcPr>
            <w:tcW w:type="dxa" w:w="21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E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Основной</w:t>
            </w:r>
          </w:p>
        </w:tc>
        <w:tc>
          <w:tcPr>
            <w:tcW w:type="dxa" w:w="12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F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Октябрь – апрель</w:t>
            </w:r>
          </w:p>
        </w:tc>
        <w:tc>
          <w:tcPr>
            <w:tcW w:type="dxa" w:w="41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0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Последовательное освоение навыков взаимодействия от парного к групповому</w:t>
            </w:r>
          </w:p>
          <w:p w14:paraId="61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Формирование правил коллективного поведения через игру</w:t>
            </w:r>
          </w:p>
          <w:p w14:paraId="62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Вовлечение родителей в совместные мероприятия</w:t>
            </w:r>
          </w:p>
        </w:tc>
        <w:tc>
          <w:tcPr>
            <w:tcW w:type="dxa" w:w="265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3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Промежуточная: анализ продуктивности участия в играх (шкала 1–5 баллов)</w:t>
            </w:r>
          </w:p>
        </w:tc>
      </w:tr>
      <w:tr>
        <w:trPr>
          <w:trHeight w:hRule="atLeast" w:val="360"/>
        </w:trPr>
        <w:tc>
          <w:tcPr>
            <w:tcW w:type="dxa" w:w="21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4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Заключительный</w:t>
            </w:r>
          </w:p>
        </w:tc>
        <w:tc>
          <w:tcPr>
            <w:tcW w:type="dxa" w:w="12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5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Май</w:t>
            </w:r>
          </w:p>
        </w:tc>
        <w:tc>
          <w:tcPr>
            <w:tcW w:type="dxa" w:w="41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6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Закрепление достигнутых результатов</w:t>
            </w:r>
          </w:p>
          <w:p w14:paraId="67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Подготовка к переходу в следующую возрастную группу/школу</w:t>
            </w:r>
          </w:p>
          <w:p w14:paraId="68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Рефлексия с детьми и родителями</w:t>
            </w:r>
          </w:p>
        </w:tc>
        <w:tc>
          <w:tcPr>
            <w:tcW w:type="dxa" w:w="265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9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Итоговая: сравнение с входными данными, фиксация динамики</w:t>
            </w:r>
          </w:p>
        </w:tc>
      </w:tr>
    </w:tbl>
    <w:p w14:paraId="6A000000">
      <w:pPr>
        <w:widowControl w:val="1"/>
        <w:spacing w:after="0" w:before="0" w:line="240" w:lineRule="auto"/>
        <w:ind w:firstLine="0" w:left="0" w:right="0"/>
        <w:jc w:val="center"/>
        <w:rPr>
          <w:rFonts w:ascii="Times New Roman" w:hAnsi="Times New Roman"/>
          <w:b w:val="1"/>
          <w:color w:val="000000"/>
          <w:sz w:val="24"/>
        </w:rPr>
      </w:pPr>
      <w:r>
        <w:rPr>
          <w:rFonts w:ascii="Times New Roman" w:hAnsi="Times New Roman"/>
          <w:b w:val="1"/>
          <w:color w:val="000000"/>
          <w:sz w:val="24"/>
        </w:rPr>
        <w:t>Система диагностики (Таблица №2 «Виды диагностики»)</w:t>
      </w:r>
    </w:p>
    <w:p w14:paraId="6B000000">
      <w:pPr>
        <w:widowControl w:val="1"/>
        <w:spacing w:after="0" w:before="0" w:line="240" w:lineRule="auto"/>
        <w:ind w:firstLine="0" w:left="0" w:right="0"/>
        <w:jc w:val="right"/>
        <w:rPr>
          <w:rFonts w:ascii="Times New Roman" w:hAnsi="Times New Roman"/>
          <w:b w:val="1"/>
          <w:color w:val="000000"/>
          <w:sz w:val="24"/>
        </w:rPr>
      </w:pPr>
      <w:r>
        <w:rPr>
          <w:rFonts w:ascii="Times New Roman" w:hAnsi="Times New Roman"/>
          <w:b w:val="1"/>
          <w:color w:val="000000"/>
          <w:sz w:val="24"/>
        </w:rPr>
        <w:t>(см. приложение №1)</w:t>
      </w:r>
    </w:p>
    <w:tbl>
      <w:tblPr>
        <w:tblW w:type="auto" w:w="0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1684"/>
        <w:gridCol w:w="4095"/>
        <w:gridCol w:w="1485"/>
        <w:gridCol w:w="2944"/>
      </w:tblGrid>
      <w:tr>
        <w:trPr>
          <w:trHeight w:hRule="atLeast" w:val="360"/>
        </w:trPr>
        <w:tc>
          <w:tcPr>
            <w:tcW w:type="dxa" w:w="16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C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b w:val="1"/>
                <w:color w:val="000000"/>
                <w:sz w:val="24"/>
              </w:rPr>
            </w:pPr>
            <w:r>
              <w:rPr>
                <w:rFonts w:ascii="Times New Roman" w:hAnsi="Times New Roman"/>
                <w:b w:val="1"/>
                <w:color w:val="000000"/>
                <w:sz w:val="24"/>
              </w:rPr>
              <w:t>Вид диагностики</w:t>
            </w:r>
          </w:p>
        </w:tc>
        <w:tc>
          <w:tcPr>
            <w:tcW w:type="dxa" w:w="40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D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b w:val="1"/>
                <w:color w:val="000000"/>
                <w:sz w:val="24"/>
              </w:rPr>
            </w:pPr>
            <w:r>
              <w:rPr>
                <w:rFonts w:ascii="Times New Roman" w:hAnsi="Times New Roman"/>
                <w:b w:val="1"/>
                <w:color w:val="000000"/>
                <w:sz w:val="24"/>
              </w:rPr>
              <w:t>Инструмент</w:t>
            </w:r>
          </w:p>
        </w:tc>
        <w:tc>
          <w:tcPr>
            <w:tcW w:type="dxa" w:w="148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E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b w:val="1"/>
                <w:color w:val="000000"/>
                <w:sz w:val="24"/>
              </w:rPr>
            </w:pPr>
            <w:r>
              <w:rPr>
                <w:rFonts w:ascii="Times New Roman" w:hAnsi="Times New Roman"/>
                <w:b w:val="1"/>
                <w:color w:val="000000"/>
                <w:sz w:val="24"/>
              </w:rPr>
              <w:t>Периоди-чность</w:t>
            </w:r>
          </w:p>
        </w:tc>
        <w:tc>
          <w:tcPr>
            <w:tcW w:type="dxa" w:w="29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F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b w:val="1"/>
                <w:color w:val="000000"/>
                <w:sz w:val="24"/>
              </w:rPr>
            </w:pPr>
            <w:r>
              <w:rPr>
                <w:rFonts w:ascii="Times New Roman" w:hAnsi="Times New Roman"/>
                <w:b w:val="1"/>
                <w:color w:val="000000"/>
                <w:sz w:val="24"/>
              </w:rPr>
              <w:t>Критерии оценки</w:t>
            </w:r>
          </w:p>
        </w:tc>
      </w:tr>
      <w:tr>
        <w:trPr>
          <w:trHeight w:hRule="atLeast" w:val="360"/>
        </w:trPr>
        <w:tc>
          <w:tcPr>
            <w:tcW w:type="dxa" w:w="16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0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Входная</w:t>
            </w:r>
          </w:p>
        </w:tc>
        <w:tc>
          <w:tcPr>
            <w:tcW w:type="dxa" w:w="40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1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Карта наблюдений «Эмоциональный портрет»:</w:t>
            </w:r>
          </w:p>
          <w:p w14:paraId="72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— реакция на приближение сверстника;</w:t>
            </w:r>
          </w:p>
          <w:p w14:paraId="73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— длительность совместной игры;</w:t>
            </w:r>
          </w:p>
          <w:p w14:paraId="74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— проявление инициативы</w:t>
            </w:r>
          </w:p>
        </w:tc>
        <w:tc>
          <w:tcPr>
            <w:tcW w:type="dxa" w:w="148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5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Сентябрь</w:t>
            </w:r>
          </w:p>
        </w:tc>
        <w:tc>
          <w:tcPr>
            <w:tcW w:type="dxa" w:w="29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6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Шкала: 1 балл — избегает контакта; 3 балла — эпизодический контакт; 5 баллов — инициирует взаимодействие</w:t>
            </w:r>
          </w:p>
        </w:tc>
      </w:tr>
      <w:tr>
        <w:trPr>
          <w:trHeight w:hRule="atLeast" w:val="360"/>
        </w:trPr>
        <w:tc>
          <w:tcPr>
            <w:tcW w:type="dxa" w:w="16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7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Промежу-точная</w:t>
            </w:r>
          </w:p>
        </w:tc>
        <w:tc>
          <w:tcPr>
            <w:tcW w:type="dxa" w:w="40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8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Анализ видеозаписей игр:</w:t>
            </w:r>
          </w:p>
          <w:p w14:paraId="79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— количество вербальных/невербальных контактов;</w:t>
            </w:r>
          </w:p>
          <w:p w14:paraId="7A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— соблюдение правил;</w:t>
            </w:r>
          </w:p>
          <w:p w14:paraId="7B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— реакция на успех/неудачу команды</w:t>
            </w:r>
          </w:p>
        </w:tc>
        <w:tc>
          <w:tcPr>
            <w:tcW w:type="dxa" w:w="148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C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Декабрь, март</w:t>
            </w:r>
          </w:p>
        </w:tc>
        <w:tc>
          <w:tcPr>
            <w:tcW w:type="dxa" w:w="29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D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Фиксация динамики по 3 параметрам («+» — рост, «0» — стабильность, «–» — снижение)</w:t>
            </w:r>
          </w:p>
        </w:tc>
      </w:tr>
      <w:tr>
        <w:trPr>
          <w:trHeight w:hRule="atLeast" w:val="360"/>
        </w:trPr>
        <w:tc>
          <w:tcPr>
            <w:tcW w:type="dxa" w:w="16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E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Итоговая</w:t>
            </w:r>
          </w:p>
        </w:tc>
        <w:tc>
          <w:tcPr>
            <w:tcW w:type="dxa" w:w="40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F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Сравнительная таблица + рисуночный тест «Моя группа»:</w:t>
            </w:r>
          </w:p>
          <w:p w14:paraId="80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— количество изображённых детей;</w:t>
            </w:r>
          </w:p>
          <w:p w14:paraId="81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— наличие общего элемента (дом, солнце);</w:t>
            </w:r>
          </w:p>
          <w:p w14:paraId="82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— цветовая гамма</w:t>
            </w:r>
          </w:p>
        </w:tc>
        <w:tc>
          <w:tcPr>
            <w:tcW w:type="dxa" w:w="148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3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Май</w:t>
            </w:r>
          </w:p>
        </w:tc>
        <w:tc>
          <w:tcPr>
            <w:tcW w:type="dxa" w:w="29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4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Анализ сдвигов относительно сентября; выявление детей, требующих продолжения поддержки</w:t>
            </w:r>
          </w:p>
        </w:tc>
      </w:tr>
    </w:tbl>
    <w:p w14:paraId="85000000">
      <w:pPr>
        <w:widowControl w:val="1"/>
        <w:spacing w:after="0" w:before="0" w:line="240" w:lineRule="auto"/>
        <w:ind w:firstLine="0" w:left="0" w:right="0"/>
        <w:jc w:val="center"/>
        <w:rPr>
          <w:rFonts w:ascii="Times New Roman" w:hAnsi="Times New Roman"/>
          <w:b w:val="1"/>
          <w:color w:val="000000"/>
          <w:sz w:val="24"/>
        </w:rPr>
      </w:pPr>
      <w:r>
        <w:rPr>
          <w:rFonts w:ascii="Times New Roman" w:hAnsi="Times New Roman"/>
          <w:b w:val="1"/>
          <w:color w:val="000000"/>
          <w:sz w:val="24"/>
        </w:rPr>
        <w:t xml:space="preserve">Особые условия для детей с ОВЗ </w:t>
      </w:r>
    </w:p>
    <w:p w14:paraId="86000000">
      <w:pPr>
        <w:widowControl w:val="1"/>
        <w:spacing w:after="0" w:before="0" w:line="240" w:lineRule="auto"/>
        <w:ind w:firstLine="0" w:left="0" w:right="0"/>
        <w:jc w:val="right"/>
        <w:rPr>
          <w:rFonts w:ascii="Times New Roman" w:hAnsi="Times New Roman"/>
          <w:b w:val="1"/>
          <w:color w:val="000000"/>
          <w:sz w:val="24"/>
        </w:rPr>
      </w:pPr>
      <w:r>
        <w:rPr>
          <w:rFonts w:ascii="Times New Roman" w:hAnsi="Times New Roman"/>
          <w:b w:val="1"/>
          <w:color w:val="000000"/>
          <w:sz w:val="24"/>
        </w:rPr>
        <w:t>(Таблица № 3</w:t>
      </w:r>
      <w:r>
        <w:rPr>
          <w:rFonts w:ascii="Times New Roman" w:hAnsi="Times New Roman"/>
          <w:b w:val="1"/>
          <w:color w:val="000000"/>
          <w:sz w:val="24"/>
        </w:rPr>
        <w:t>)</w:t>
      </w:r>
    </w:p>
    <w:tbl>
      <w:tblPr>
        <w:tblW w:type="auto" w:w="0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2299"/>
        <w:gridCol w:w="7905"/>
      </w:tblGrid>
      <w:tr>
        <w:trPr>
          <w:trHeight w:hRule="atLeast" w:val="360"/>
        </w:trPr>
        <w:tc>
          <w:tcPr>
            <w:tcW w:type="dxa" w:w="22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7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b w:val="1"/>
                <w:color w:val="000000"/>
                <w:sz w:val="24"/>
              </w:rPr>
            </w:pPr>
            <w:r>
              <w:rPr>
                <w:rFonts w:ascii="Times New Roman" w:hAnsi="Times New Roman"/>
                <w:b w:val="1"/>
                <w:color w:val="000000"/>
                <w:sz w:val="24"/>
              </w:rPr>
              <w:t>Категория ОВЗ</w:t>
            </w:r>
          </w:p>
        </w:tc>
        <w:tc>
          <w:tcPr>
            <w:tcW w:type="dxa" w:w="790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8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b w:val="1"/>
                <w:color w:val="000000"/>
                <w:sz w:val="24"/>
              </w:rPr>
            </w:pPr>
            <w:r>
              <w:rPr>
                <w:rFonts w:ascii="Times New Roman" w:hAnsi="Times New Roman"/>
                <w:b w:val="1"/>
                <w:color w:val="000000"/>
                <w:sz w:val="24"/>
              </w:rPr>
              <w:t>Адаптация программного материала</w:t>
            </w:r>
          </w:p>
        </w:tc>
      </w:tr>
      <w:tr>
        <w:trPr>
          <w:trHeight w:hRule="atLeast" w:val="360"/>
        </w:trPr>
        <w:tc>
          <w:tcPr>
            <w:tcW w:type="dxa" w:w="22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9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ТНР (общее недоразвитие речи)</w:t>
            </w:r>
          </w:p>
        </w:tc>
        <w:tc>
          <w:tcPr>
            <w:tcW w:type="dxa" w:w="790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A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Преобладание невербальных игр</w:t>
            </w:r>
          </w:p>
          <w:p w14:paraId="8B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Использование пиктограмм и жестовых опор</w:t>
            </w:r>
          </w:p>
          <w:p w14:paraId="8C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Парная работа с ребёнком с сохранным речевым развитием</w:t>
            </w:r>
          </w:p>
        </w:tc>
      </w:tr>
      <w:tr>
        <w:trPr>
          <w:trHeight w:hRule="atLeast" w:val="360"/>
        </w:trPr>
        <w:tc>
          <w:tcPr>
            <w:tcW w:type="dxa" w:w="22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D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ЗПР</w:t>
            </w:r>
          </w:p>
        </w:tc>
        <w:tc>
          <w:tcPr>
            <w:tcW w:type="dxa" w:w="790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E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Упрощение правил до 1–2 пунктов</w:t>
            </w:r>
          </w:p>
          <w:p w14:paraId="8F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Тактильная поддержка педагога при включении в игру</w:t>
            </w:r>
          </w:p>
          <w:p w14:paraId="90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Повторение одного типа игры в течение 2–3 недель</w:t>
            </w:r>
          </w:p>
        </w:tc>
      </w:tr>
      <w:tr>
        <w:trPr>
          <w:trHeight w:hRule="atLeast" w:val="360"/>
        </w:trPr>
        <w:tc>
          <w:tcPr>
            <w:tcW w:type="dxa" w:w="22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1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ДЦП</w:t>
            </w:r>
          </w:p>
        </w:tc>
        <w:tc>
          <w:tcPr>
            <w:tcW w:type="dxa" w:w="790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2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Сидячие варианты подвижных игр</w:t>
            </w:r>
          </w:p>
          <w:p w14:paraId="93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Роль «координатора» вместо физически активной позиции</w:t>
            </w:r>
          </w:p>
          <w:p w14:paraId="94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Использование адаптированных материалов (утяжелённые предметы)</w:t>
            </w:r>
          </w:p>
        </w:tc>
      </w:tr>
      <w:tr>
        <w:trPr>
          <w:trHeight w:hRule="atLeast" w:val="360"/>
        </w:trPr>
        <w:tc>
          <w:tcPr>
            <w:tcW w:type="dxa" w:w="22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5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РАС</w:t>
            </w:r>
          </w:p>
        </w:tc>
        <w:tc>
          <w:tcPr>
            <w:tcW w:type="dxa" w:w="790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6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Предварительное описание сценария игры визуально</w:t>
            </w:r>
          </w:p>
          <w:p w14:paraId="97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Фиксированное место в кругу</w:t>
            </w:r>
          </w:p>
          <w:p w14:paraId="98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Право выйти из игры без осуждения («тихий уголок»)</w:t>
            </w:r>
          </w:p>
        </w:tc>
      </w:tr>
      <w:tr>
        <w:trPr>
          <w:trHeight w:hRule="atLeast" w:val="360"/>
        </w:trPr>
        <w:tc>
          <w:tcPr>
            <w:tcW w:type="dxa" w:w="22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9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СДВГ</w:t>
            </w:r>
          </w:p>
        </w:tc>
        <w:tc>
          <w:tcPr>
            <w:tcW w:type="dxa" w:w="790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A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Чёткие временные рамки (песочные часы)</w:t>
            </w:r>
          </w:p>
          <w:p w14:paraId="9B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Роль с высокой двигательной активностью («разведчик», «курьер»)</w:t>
            </w:r>
          </w:p>
          <w:p w14:paraId="9C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Похвала за каждый успешный контакт</w:t>
            </w:r>
          </w:p>
        </w:tc>
      </w:tr>
    </w:tbl>
    <w:p w14:paraId="9D00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4"/>
          <w:highlight w:val="white"/>
        </w:rPr>
        <w:t>Важно:</w:t>
      </w:r>
      <w:r>
        <w:rPr>
          <w:rFonts w:ascii="Times New Roman" w:hAnsi="Times New Roman"/>
          <w:color w:val="000000"/>
          <w:sz w:val="24"/>
        </w:rPr>
        <w:t xml:space="preserve"> 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4"/>
          <w:highlight w:val="white"/>
        </w:rPr>
        <w:t>Программа реализуется гибко — педагог вправе корректировать темпы и содержание с учётом реального состояния группы. Главный принцип:</w:t>
      </w:r>
      <w:r>
        <w:rPr>
          <w:rFonts w:ascii="Times New Roman" w:hAnsi="Times New Roman"/>
          <w:color w:val="000000"/>
          <w:sz w:val="24"/>
        </w:rPr>
        <w:t xml:space="preserve"> 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4"/>
          <w:highlight w:val="white"/>
        </w:rPr>
        <w:t>никакое игровое задание не должно вызывать у ребёнка стресс или чувство унижения.</w:t>
      </w:r>
      <w:r>
        <w:rPr>
          <w:rFonts w:ascii="Times New Roman" w:hAnsi="Times New Roman"/>
          <w:color w:val="000000"/>
          <w:sz w:val="24"/>
        </w:rPr>
        <w:t xml:space="preserve"> 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4"/>
          <w:highlight w:val="white"/>
        </w:rPr>
        <w:t>При первых признаках дискомфорта — переход к альтернативной роли или завершение участия без негативной оценки.</w:t>
      </w:r>
    </w:p>
    <w:p w14:paraId="9E000000">
      <w:pPr>
        <w:widowControl w:val="1"/>
        <w:spacing w:after="0" w:before="0" w:line="240" w:lineRule="auto"/>
        <w:ind w:firstLine="0" w:left="0" w:right="0"/>
        <w:contextualSpacing w:val="1"/>
        <w:jc w:val="center"/>
        <w:rPr>
          <w:rFonts w:ascii="Times New Roman" w:hAnsi="Times New Roman"/>
          <w:b w:val="1"/>
          <w:color w:val="000000"/>
          <w:sz w:val="24"/>
        </w:rPr>
      </w:pPr>
      <w:r>
        <w:rPr>
          <w:rFonts w:ascii="Times New Roman" w:hAnsi="Times New Roman"/>
          <w:b w:val="1"/>
          <w:color w:val="000000"/>
          <w:sz w:val="24"/>
        </w:rPr>
        <w:t>Распределение программного материала на год (старшая группа 5-6 лет)</w:t>
      </w:r>
    </w:p>
    <w:p w14:paraId="9F000000">
      <w:pPr>
        <w:widowControl w:val="1"/>
        <w:spacing w:after="0" w:before="0" w:line="240" w:lineRule="auto"/>
        <w:ind w:firstLine="0" w:left="0" w:right="0"/>
        <w:contextualSpacing w:val="1"/>
        <w:jc w:val="right"/>
        <w:rPr>
          <w:rFonts w:ascii="Times New Roman" w:hAnsi="Times New Roman"/>
          <w:b w:val="1"/>
          <w:color w:val="000000"/>
          <w:sz w:val="24"/>
        </w:rPr>
      </w:pPr>
      <w:r>
        <w:rPr>
          <w:rFonts w:ascii="Times New Roman" w:hAnsi="Times New Roman"/>
          <w:b w:val="1"/>
          <w:color w:val="000000"/>
          <w:sz w:val="24"/>
        </w:rPr>
        <w:t>(Таблица № 4</w:t>
      </w:r>
      <w:r>
        <w:rPr>
          <w:rFonts w:ascii="Times New Roman" w:hAnsi="Times New Roman"/>
          <w:b w:val="1"/>
          <w:color w:val="000000"/>
          <w:sz w:val="24"/>
        </w:rPr>
        <w:t>)</w:t>
      </w:r>
    </w:p>
    <w:tbl>
      <w:tblPr>
        <w:tblW w:type="auto" w:w="0"/>
        <w:jc w:val="left"/>
        <w:tblInd w:type="dxa" w:w="0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5299"/>
        <w:gridCol w:w="4905"/>
      </w:tblGrid>
      <w:tr>
        <w:trPr>
          <w:trHeight w:hRule="atLeast" w:val="360"/>
        </w:trPr>
        <w:tc>
          <w:tcPr>
            <w:tcW w:type="dxa" w:w="1020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0000000">
            <w:pPr>
              <w:widowControl w:val="1"/>
              <w:spacing w:after="0" w:before="0" w:line="240" w:lineRule="auto"/>
              <w:ind w:firstLine="0" w:left="0" w:right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Сентябрь</w:t>
            </w:r>
          </w:p>
        </w:tc>
      </w:tr>
      <w:tr>
        <w:trPr>
          <w:trHeight w:hRule="atLeast" w:val="360"/>
        </w:trPr>
        <w:tc>
          <w:tcPr>
            <w:tcW w:type="dxa" w:w="52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1000000">
            <w:pPr>
              <w:widowControl w:val="1"/>
              <w:spacing w:after="0" w:before="0" w:line="240" w:lineRule="auto"/>
              <w:ind w:firstLine="0" w:left="0" w:right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Задачи </w:t>
            </w:r>
          </w:p>
        </w:tc>
        <w:tc>
          <w:tcPr>
            <w:tcW w:type="dxa" w:w="490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2000000">
            <w:pPr>
              <w:widowControl w:val="1"/>
              <w:spacing w:after="0" w:before="0" w:line="240" w:lineRule="auto"/>
              <w:ind w:firstLine="0" w:left="0" w:right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Програмное содержание </w:t>
            </w:r>
          </w:p>
        </w:tc>
      </w:tr>
      <w:tr>
        <w:trPr>
          <w:trHeight w:hRule="atLeast" w:val="360"/>
        </w:trPr>
        <w:tc>
          <w:tcPr>
            <w:tcW w:type="dxa" w:w="52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3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Снижение тревожности после летнего перерыва</w:t>
            </w:r>
          </w:p>
          <w:p w14:paraId="A4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Формирование чувства принадлежности к группе</w:t>
            </w:r>
          </w:p>
          <w:p w14:paraId="A5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Знакомство с правилами безопасного взаимодействия</w:t>
            </w:r>
          </w:p>
          <w:p w14:paraId="A6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490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7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Д/и «Волшебный клубочек» — знакомство через передачу клубка с именем</w:t>
            </w:r>
          </w:p>
          <w:p w14:paraId="A8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Беседа «Что такое дружба?» — обсуждение на примере сказок</w:t>
            </w:r>
          </w:p>
          <w:p w14:paraId="A9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Подвижная игра «Поезд дружбы» — движение друг за другом, держась за плечи</w:t>
            </w:r>
          </w:p>
          <w:p w14:paraId="AA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>
        <w:trPr>
          <w:trHeight w:hRule="atLeast" w:val="360"/>
        </w:trPr>
        <w:tc>
          <w:tcPr>
            <w:tcW w:type="dxa" w:w="52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B000000">
            <w:pPr>
              <w:widowControl w:val="1"/>
              <w:spacing w:after="0" w:before="0" w:line="240" w:lineRule="auto"/>
              <w:ind w:firstLine="0" w:left="0" w:right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Предметно – пространственная развивающая среда </w:t>
            </w:r>
          </w:p>
        </w:tc>
        <w:tc>
          <w:tcPr>
            <w:tcW w:type="dxa" w:w="490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C000000">
            <w:pPr>
              <w:widowControl w:val="1"/>
              <w:spacing w:after="0" w:before="0" w:line="240" w:lineRule="auto"/>
              <w:ind w:firstLine="0" w:left="0" w:right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Работа с родителями</w:t>
            </w:r>
          </w:p>
        </w:tc>
      </w:tr>
      <w:tr>
        <w:trPr>
          <w:trHeight w:hRule="atLeast" w:val="360"/>
        </w:trPr>
        <w:tc>
          <w:tcPr>
            <w:tcW w:type="dxa" w:w="52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D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«Дерево дружбы» — на стенде: каждый ребёнок прикрепляет ладошку с именем</w:t>
            </w:r>
          </w:p>
          <w:p w14:paraId="AE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Картотека «Добрые слова» — карточки с фразами для обращения к сверстнику («Давай вместе», «Мне нужна помощь»)</w:t>
            </w:r>
          </w:p>
          <w:p w14:paraId="AF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Зона «Тихого уголка» с мягкими подушками для детей, нуждающихся в отдыхе</w:t>
            </w:r>
          </w:p>
        </w:tc>
        <w:tc>
          <w:tcPr>
            <w:tcW w:type="dxa" w:w="490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0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Консультация «Как помочь ребёнку найти друзей» — рекомендации по поддержке коммуникации дома</w:t>
            </w:r>
          </w:p>
          <w:p w14:paraId="B1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Папка-передвижка «Первые шаги в коллективе» — советы по адаптации после каникул</w:t>
            </w:r>
          </w:p>
          <w:p w14:paraId="B2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>
        <w:trPr>
          <w:trHeight w:hRule="atLeast" w:val="360"/>
        </w:trPr>
        <w:tc>
          <w:tcPr>
            <w:tcW w:type="dxa" w:w="1020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3000000">
            <w:pPr>
              <w:widowControl w:val="1"/>
              <w:spacing w:after="0" w:before="0" w:line="240" w:lineRule="auto"/>
              <w:ind w:firstLine="0" w:left="0" w:right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Октябрь</w:t>
            </w:r>
          </w:p>
        </w:tc>
      </w:tr>
      <w:tr>
        <w:trPr>
          <w:trHeight w:hRule="atLeast" w:val="360"/>
        </w:trPr>
        <w:tc>
          <w:tcPr>
            <w:tcW w:type="dxa" w:w="52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4000000">
            <w:pPr>
              <w:widowControl w:val="1"/>
              <w:spacing w:after="0" w:before="0" w:line="240" w:lineRule="auto"/>
              <w:ind w:firstLine="0" w:left="0" w:right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Задачи </w:t>
            </w:r>
          </w:p>
        </w:tc>
        <w:tc>
          <w:tcPr>
            <w:tcW w:type="dxa" w:w="490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5000000">
            <w:pPr>
              <w:widowControl w:val="1"/>
              <w:spacing w:after="0" w:before="0" w:line="240" w:lineRule="auto"/>
              <w:ind w:firstLine="0" w:left="0" w:right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Програмное содержание </w:t>
            </w:r>
          </w:p>
        </w:tc>
      </w:tr>
      <w:tr>
        <w:trPr>
          <w:trHeight w:hRule="atLeast" w:val="360"/>
        </w:trPr>
        <w:tc>
          <w:tcPr>
            <w:tcW w:type="dxa" w:w="52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6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Развитие навыка слушать друг друга</w:t>
            </w:r>
          </w:p>
          <w:p w14:paraId="B7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Формирование умения ждать своей очереди</w:t>
            </w:r>
          </w:p>
          <w:p w14:paraId="B8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Обучение невербальным способам общения</w:t>
            </w:r>
          </w:p>
          <w:p w14:paraId="B9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490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A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Д/и «Передай без слов» — передача задания через жесты и мимику</w:t>
            </w:r>
          </w:p>
          <w:p w14:paraId="BB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Словесная игра «Эхо» — повторение фразы соседа точно так же</w:t>
            </w:r>
          </w:p>
          <w:p w14:paraId="BC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Ролевая игра «Магазин вежливости» — покупка «товара» только с использованием вежливых слов</w:t>
            </w:r>
          </w:p>
        </w:tc>
      </w:tr>
      <w:tr>
        <w:trPr>
          <w:trHeight w:hRule="atLeast" w:val="360"/>
        </w:trPr>
        <w:tc>
          <w:tcPr>
            <w:tcW w:type="dxa" w:w="52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D000000">
            <w:pPr>
              <w:widowControl w:val="1"/>
              <w:spacing w:after="0" w:before="0" w:line="240" w:lineRule="auto"/>
              <w:ind w:firstLine="0" w:left="0" w:right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Предметно – пространственная развивающая среда </w:t>
            </w:r>
          </w:p>
        </w:tc>
        <w:tc>
          <w:tcPr>
            <w:tcW w:type="dxa" w:w="490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E000000">
            <w:pPr>
              <w:widowControl w:val="1"/>
              <w:spacing w:after="0" w:before="0" w:line="240" w:lineRule="auto"/>
              <w:ind w:firstLine="0" w:left="0" w:right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Работа с родителями</w:t>
            </w:r>
          </w:p>
        </w:tc>
      </w:tr>
      <w:tr>
        <w:trPr>
          <w:trHeight w:hRule="atLeast" w:val="360"/>
        </w:trPr>
        <w:tc>
          <w:tcPr>
            <w:tcW w:type="dxa" w:w="52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F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Карточки-эмодзи 😊😐😢 для невербального выражения настроения</w:t>
            </w:r>
          </w:p>
          <w:p w14:paraId="C0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«Дорожка терпения» — визуальный таймер (песочные часы на 1 минуту) для очереди</w:t>
            </w:r>
          </w:p>
          <w:p w14:paraId="C1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Зеркало напольное для отработки мимики и жестов</w:t>
            </w:r>
          </w:p>
        </w:tc>
        <w:tc>
          <w:tcPr>
            <w:tcW w:type="dxa" w:w="490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2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Мастер-класс «Язык тела малыша» — обучение распознаванию эмоций ребёнка через невербалику</w:t>
            </w:r>
          </w:p>
          <w:p w14:paraId="C3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Буклет «5 способов сказать без слов» — для семей с детьми с речевыми нарушениями</w:t>
            </w:r>
          </w:p>
          <w:p w14:paraId="C4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>
        <w:trPr>
          <w:trHeight w:hRule="atLeast" w:val="360"/>
        </w:trPr>
        <w:tc>
          <w:tcPr>
            <w:tcW w:type="dxa" w:w="1020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5000000">
            <w:pPr>
              <w:widowControl w:val="1"/>
              <w:spacing w:after="0" w:before="0" w:line="240" w:lineRule="auto"/>
              <w:ind w:firstLine="0" w:left="0" w:right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Ноябрь</w:t>
            </w:r>
          </w:p>
        </w:tc>
      </w:tr>
      <w:tr>
        <w:trPr>
          <w:trHeight w:hRule="atLeast" w:val="360"/>
        </w:trPr>
        <w:tc>
          <w:tcPr>
            <w:tcW w:type="dxa" w:w="52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6000000">
            <w:pPr>
              <w:widowControl w:val="1"/>
              <w:spacing w:after="0" w:before="0" w:line="240" w:lineRule="auto"/>
              <w:ind w:firstLine="0" w:left="0" w:right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Задачи </w:t>
            </w:r>
          </w:p>
        </w:tc>
        <w:tc>
          <w:tcPr>
            <w:tcW w:type="dxa" w:w="490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7000000">
            <w:pPr>
              <w:widowControl w:val="1"/>
              <w:spacing w:after="0" w:before="0" w:line="240" w:lineRule="auto"/>
              <w:ind w:firstLine="0" w:left="0" w:right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Програмное содержание </w:t>
            </w:r>
          </w:p>
        </w:tc>
      </w:tr>
      <w:tr>
        <w:trPr>
          <w:trHeight w:hRule="atLeast" w:val="360"/>
        </w:trPr>
        <w:tc>
          <w:tcPr>
            <w:tcW w:type="dxa" w:w="52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8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Формирование навыка совместного решения простых задач</w:t>
            </w:r>
          </w:p>
          <w:p w14:paraId="C9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Развитие эмпатии (сопереживание)</w:t>
            </w:r>
          </w:p>
          <w:p w14:paraId="CA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Обучение оказанию помощи сверстнику</w:t>
            </w:r>
          </w:p>
          <w:p w14:paraId="CB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490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C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Командная игра «Собери урожай» — в парах собирают «овощи» в корзину, держась за одну верёвку двумя руками</w:t>
            </w:r>
          </w:p>
          <w:p w14:paraId="CD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Беседа «Как помочь другу?» — обсуждение ситуаций на картинках (упал, грустит, не может достать)</w:t>
            </w:r>
          </w:p>
          <w:p w14:paraId="CE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Д/и «Волшебные руки» — завязывание шарфа на кукле вдвоём (каждый одной рукой)</w:t>
            </w:r>
          </w:p>
        </w:tc>
      </w:tr>
      <w:tr>
        <w:trPr>
          <w:trHeight w:hRule="atLeast" w:val="360"/>
        </w:trPr>
        <w:tc>
          <w:tcPr>
            <w:tcW w:type="dxa" w:w="52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F000000">
            <w:pPr>
              <w:widowControl w:val="1"/>
              <w:spacing w:after="0" w:before="0" w:line="240" w:lineRule="auto"/>
              <w:ind w:firstLine="0" w:left="0" w:right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Предметно – пространственная развивающая среда </w:t>
            </w:r>
          </w:p>
        </w:tc>
        <w:tc>
          <w:tcPr>
            <w:tcW w:type="dxa" w:w="490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0000000">
            <w:pPr>
              <w:widowControl w:val="1"/>
              <w:spacing w:after="0" w:before="0" w:line="240" w:lineRule="auto"/>
              <w:ind w:firstLine="0" w:left="0" w:right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Работа с родителями</w:t>
            </w:r>
          </w:p>
        </w:tc>
      </w:tr>
      <w:tr>
        <w:trPr>
          <w:trHeight w:hRule="atLeast" w:val="360"/>
        </w:trPr>
        <w:tc>
          <w:tcPr>
            <w:tcW w:type="dxa" w:w="52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1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«Корзина помощи» — в ней предметы для совместных действий (длинная верёвка, двухручные ножницы)</w:t>
            </w:r>
          </w:p>
          <w:p w14:paraId="D2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Стенд «Я умею помочь» — фото детей в процессе оказания помощи друг другу</w:t>
            </w:r>
          </w:p>
          <w:p w14:paraId="D3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Куклы-помощники с разными эмоциями на лице</w:t>
            </w:r>
          </w:p>
        </w:tc>
        <w:tc>
          <w:tcPr>
            <w:tcW w:type="dxa" w:w="490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4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Консультация «Учим ребёнка помогать» — возрастные нормы и приёмы формирования отзывчивости</w:t>
            </w:r>
          </w:p>
          <w:p w14:paraId="D5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Семейное задание «Фото-помощь» — родители присылают фото, где ребёнок помогает дома</w:t>
            </w:r>
          </w:p>
          <w:p w14:paraId="D6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>
        <w:trPr>
          <w:trHeight w:hRule="atLeast" w:val="360"/>
        </w:trPr>
        <w:tc>
          <w:tcPr>
            <w:tcW w:type="dxa" w:w="1020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7000000">
            <w:pPr>
              <w:widowControl w:val="1"/>
              <w:spacing w:after="0" w:before="0" w:line="240" w:lineRule="auto"/>
              <w:ind w:firstLine="0" w:left="0" w:right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Декабрь</w:t>
            </w:r>
          </w:p>
        </w:tc>
      </w:tr>
      <w:tr>
        <w:trPr>
          <w:trHeight w:hRule="atLeast" w:val="360"/>
        </w:trPr>
        <w:tc>
          <w:tcPr>
            <w:tcW w:type="dxa" w:w="52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8000000">
            <w:pPr>
              <w:widowControl w:val="1"/>
              <w:spacing w:after="0" w:before="0" w:line="240" w:lineRule="auto"/>
              <w:ind w:firstLine="0" w:left="0" w:right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Задачи </w:t>
            </w:r>
          </w:p>
        </w:tc>
        <w:tc>
          <w:tcPr>
            <w:tcW w:type="dxa" w:w="490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9000000">
            <w:pPr>
              <w:widowControl w:val="1"/>
              <w:spacing w:after="0" w:before="0" w:line="240" w:lineRule="auto"/>
              <w:ind w:firstLine="0" w:left="0" w:right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Програмное содержание </w:t>
            </w:r>
          </w:p>
        </w:tc>
      </w:tr>
      <w:tr>
        <w:trPr>
          <w:trHeight w:hRule="atLeast" w:val="360"/>
        </w:trPr>
        <w:tc>
          <w:tcPr>
            <w:tcW w:type="dxa" w:w="52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A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Формирование навыка совместного празднования</w:t>
            </w:r>
          </w:p>
          <w:p w14:paraId="DB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Развитие умения делиться радостью</w:t>
            </w:r>
          </w:p>
          <w:p w14:paraId="DC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Обучение распределению ролей в подготовке к событию</w:t>
            </w:r>
          </w:p>
          <w:p w14:paraId="DD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490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E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Командная игра «Новогодняя мастерская» — создание ёлочных игрушек в группах по 3 человека (каждый отвечает за свой элемент)</w:t>
            </w:r>
          </w:p>
          <w:p w14:paraId="DF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Д/и «Подарок для друга» — угадывание желания партнёра по 3 подсказкам и изготовление символического подарка (рисунок)</w:t>
            </w:r>
          </w:p>
          <w:p w14:paraId="E0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Беседа «Почему праздник веселее вместе?» — обсуждение на примере новогодних традиций</w:t>
            </w:r>
          </w:p>
        </w:tc>
      </w:tr>
      <w:tr>
        <w:trPr>
          <w:trHeight w:hRule="atLeast" w:val="360"/>
        </w:trPr>
        <w:tc>
          <w:tcPr>
            <w:tcW w:type="dxa" w:w="52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1000000">
            <w:pPr>
              <w:widowControl w:val="1"/>
              <w:spacing w:after="0" w:before="0" w:line="240" w:lineRule="auto"/>
              <w:ind w:firstLine="0" w:left="0" w:right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Предметно – пространственная развивающая среда </w:t>
            </w:r>
          </w:p>
        </w:tc>
        <w:tc>
          <w:tcPr>
            <w:tcW w:type="dxa" w:w="490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2000000">
            <w:pPr>
              <w:widowControl w:val="1"/>
              <w:spacing w:after="0" w:before="0" w:line="240" w:lineRule="auto"/>
              <w:ind w:firstLine="0" w:left="0" w:right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Работа с родителями</w:t>
            </w:r>
          </w:p>
        </w:tc>
      </w:tr>
      <w:tr>
        <w:trPr>
          <w:trHeight w:hRule="atLeast" w:val="360"/>
        </w:trPr>
        <w:tc>
          <w:tcPr>
            <w:tcW w:type="dxa" w:w="52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3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«Ёлка желаний» — каждый ребёнок вешает шарик с пожеланием для группы («Хочу, чтобы мы все играли вместе»)</w:t>
            </w:r>
          </w:p>
          <w:p w14:paraId="E4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Набор материалов для совместного творчества: длинные ленты, общие листы бумаги А1, клей-карандаш для двоих</w:t>
            </w:r>
          </w:p>
          <w:p w14:paraId="E5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Родительский клуб «Семейные праздники без стресса» — как избежать конфликтов при подготовке к Новому году</w:t>
            </w:r>
          </w:p>
        </w:tc>
        <w:tc>
          <w:tcPr>
            <w:tcW w:type="dxa" w:w="490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6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Папка-передвижка «Праздник для всех» — идеи инклюзивных новогодних традиций</w:t>
            </w:r>
          </w:p>
          <w:p w14:paraId="E7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>
        <w:trPr>
          <w:trHeight w:hRule="atLeast" w:val="360"/>
        </w:trPr>
        <w:tc>
          <w:tcPr>
            <w:tcW w:type="dxa" w:w="1020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8000000">
            <w:pPr>
              <w:widowControl w:val="1"/>
              <w:spacing w:after="0" w:before="0" w:line="240" w:lineRule="auto"/>
              <w:ind w:firstLine="0" w:left="0" w:right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Январь</w:t>
            </w:r>
          </w:p>
        </w:tc>
      </w:tr>
      <w:tr>
        <w:trPr>
          <w:trHeight w:hRule="atLeast" w:val="360"/>
        </w:trPr>
        <w:tc>
          <w:tcPr>
            <w:tcW w:type="dxa" w:w="52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9000000">
            <w:pPr>
              <w:widowControl w:val="1"/>
              <w:spacing w:after="0" w:before="0" w:line="240" w:lineRule="auto"/>
              <w:ind w:firstLine="0" w:left="0" w:right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Задачи </w:t>
            </w:r>
          </w:p>
        </w:tc>
        <w:tc>
          <w:tcPr>
            <w:tcW w:type="dxa" w:w="490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A000000">
            <w:pPr>
              <w:widowControl w:val="1"/>
              <w:spacing w:after="0" w:before="0" w:line="240" w:lineRule="auto"/>
              <w:ind w:firstLine="0" w:left="0" w:right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Програмное содержание </w:t>
            </w:r>
          </w:p>
        </w:tc>
      </w:tr>
      <w:tr>
        <w:trPr>
          <w:trHeight w:hRule="atLeast" w:val="360"/>
        </w:trPr>
        <w:tc>
          <w:tcPr>
            <w:tcW w:type="dxa" w:w="52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B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Восстановление коммуникативных навыков после каникул</w:t>
            </w:r>
          </w:p>
          <w:p w14:paraId="EC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Формирование умения договариваться при распределении материалов</w:t>
            </w:r>
          </w:p>
          <w:p w14:paraId="ED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Развитие терпимости к ошибкам других</w:t>
            </w:r>
          </w:p>
          <w:p w14:paraId="EE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490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F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Д/и «Один мольберт на двоих» — совместное рисование зимнего пейзажа на одном листе без словесного общения</w:t>
            </w:r>
          </w:p>
          <w:p w14:paraId="F0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Подвижная игра «Снежки-друзья» — бросание мяча только тому, кто улыбается</w:t>
            </w:r>
          </w:p>
          <w:p w14:paraId="F1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Беседа «Ошибка — это не страшно» — обсуждение на примере сказки «Теремок»</w:t>
            </w:r>
          </w:p>
        </w:tc>
      </w:tr>
      <w:tr>
        <w:trPr>
          <w:trHeight w:hRule="atLeast" w:val="360"/>
        </w:trPr>
        <w:tc>
          <w:tcPr>
            <w:tcW w:type="dxa" w:w="52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2000000">
            <w:pPr>
              <w:widowControl w:val="1"/>
              <w:spacing w:after="0" w:before="0" w:line="240" w:lineRule="auto"/>
              <w:ind w:firstLine="0" w:left="0" w:right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Предметно – пространственная развивающая среда </w:t>
            </w:r>
          </w:p>
        </w:tc>
        <w:tc>
          <w:tcPr>
            <w:tcW w:type="dxa" w:w="490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3000000">
            <w:pPr>
              <w:widowControl w:val="1"/>
              <w:spacing w:after="0" w:before="0" w:line="240" w:lineRule="auto"/>
              <w:ind w:firstLine="0" w:left="0" w:right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Работа с родителями</w:t>
            </w:r>
          </w:p>
        </w:tc>
      </w:tr>
      <w:tr>
        <w:trPr>
          <w:trHeight w:hRule="atLeast" w:val="360"/>
        </w:trPr>
        <w:tc>
          <w:tcPr>
            <w:tcW w:type="dxa" w:w="52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4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«Правила нашей группы» — визуальные пиктограммы с правилами общения (руки для помощи, уши для слушания)</w:t>
            </w:r>
          </w:p>
          <w:p w14:paraId="F5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Коробка «Волшебных ошибок» — туда складывают «неудачные» поделки с улыбающимися смайликами: «Это мой первый шаг!»</w:t>
            </w:r>
          </w:p>
        </w:tc>
        <w:tc>
          <w:tcPr>
            <w:tcW w:type="dxa" w:w="490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6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Консультация «Как вернуть ребёнка в коллектив после каникул» — мягкие способы реинтеграции</w:t>
            </w:r>
          </w:p>
          <w:p w14:paraId="F7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Буклет «Слова-помощники после ссоры» — фразы для примирения («Давай начнём заново», «Мне жаль»)</w:t>
            </w:r>
          </w:p>
          <w:p w14:paraId="F8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>
        <w:trPr>
          <w:trHeight w:hRule="atLeast" w:val="360"/>
        </w:trPr>
        <w:tc>
          <w:tcPr>
            <w:tcW w:type="dxa" w:w="1020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9000000">
            <w:pPr>
              <w:widowControl w:val="1"/>
              <w:spacing w:after="0" w:before="0" w:line="240" w:lineRule="auto"/>
              <w:ind w:firstLine="0" w:left="0" w:right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Февраль</w:t>
            </w:r>
          </w:p>
        </w:tc>
      </w:tr>
      <w:tr>
        <w:trPr>
          <w:trHeight w:hRule="atLeast" w:val="360"/>
        </w:trPr>
        <w:tc>
          <w:tcPr>
            <w:tcW w:type="dxa" w:w="52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A000000">
            <w:pPr>
              <w:widowControl w:val="1"/>
              <w:spacing w:after="0" w:before="0" w:line="240" w:lineRule="auto"/>
              <w:ind w:firstLine="0" w:left="0" w:right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Задачи </w:t>
            </w:r>
          </w:p>
        </w:tc>
        <w:tc>
          <w:tcPr>
            <w:tcW w:type="dxa" w:w="490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B000000">
            <w:pPr>
              <w:widowControl w:val="1"/>
              <w:spacing w:after="0" w:before="0" w:line="240" w:lineRule="auto"/>
              <w:ind w:firstLine="0" w:left="0" w:right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Програмное содержание </w:t>
            </w:r>
          </w:p>
        </w:tc>
      </w:tr>
      <w:tr>
        <w:trPr>
          <w:trHeight w:hRule="atLeast" w:val="375"/>
        </w:trPr>
        <w:tc>
          <w:tcPr>
            <w:tcW w:type="dxa" w:w="52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C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Развитие навыка совместного планирования действий</w:t>
            </w:r>
          </w:p>
          <w:p w14:paraId="FD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Формирование уважения к различиям («мы разные, но мы вместе»)</w:t>
            </w:r>
          </w:p>
          <w:p w14:paraId="FE00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Обучение похвале сверстника</w:t>
            </w:r>
          </w:p>
          <w:p w14:paraId="FF000000">
            <w:pPr>
              <w:pStyle w:val="Style_1"/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490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0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Командная игра «Построй замок» — по инструкции педагога команда из 4 детей строит замок из кубиков, распределяя роли («ты клади снизу, ты сверху»)</w:t>
            </w:r>
          </w:p>
          <w:p w14:paraId="01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Д/и «Цветик-семицветик» — каждый лепесток с добрым словом о другом ребёнке группы</w:t>
            </w:r>
          </w:p>
          <w:p w14:paraId="02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Беседа «Что я ценю в тебе?» — завершение фразы о каждом одногруппнике</w:t>
            </w:r>
          </w:p>
        </w:tc>
      </w:tr>
      <w:tr>
        <w:trPr>
          <w:trHeight w:hRule="atLeast" w:val="360"/>
        </w:trPr>
        <w:tc>
          <w:tcPr>
            <w:tcW w:type="dxa" w:w="52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3010000">
            <w:pPr>
              <w:widowControl w:val="1"/>
              <w:spacing w:after="0" w:before="0" w:line="240" w:lineRule="auto"/>
              <w:ind w:firstLine="0" w:left="0" w:right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Предметно – пространственная развивающая среда </w:t>
            </w:r>
          </w:p>
        </w:tc>
        <w:tc>
          <w:tcPr>
            <w:tcW w:type="dxa" w:w="490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4010000">
            <w:pPr>
              <w:widowControl w:val="1"/>
              <w:spacing w:after="0" w:before="0" w:line="240" w:lineRule="auto"/>
              <w:ind w:firstLine="0" w:left="0" w:right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Работа с родителями</w:t>
            </w:r>
          </w:p>
        </w:tc>
      </w:tr>
      <w:tr>
        <w:trPr>
          <w:trHeight w:hRule="atLeast" w:val="360"/>
        </w:trPr>
        <w:tc>
          <w:tcPr>
            <w:tcW w:type="dxa" w:w="52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5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«Ковёр различий» — на полу разноцветные следы; дети встают на разные цвета и рассказывают, чем они отличаются, но при этом держатся за руки</w:t>
            </w:r>
          </w:p>
          <w:p w14:paraId="06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Стенд «Я горжусь тобой» — место для записок-похвал от детей друг другу (с помощью педагога)</w:t>
            </w:r>
          </w:p>
        </w:tc>
        <w:tc>
          <w:tcPr>
            <w:tcW w:type="dxa" w:w="490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7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Мастер-класс «Хвалить правильно» — как научить ребёнка замечать достоинства других без сравнений</w:t>
            </w:r>
          </w:p>
          <w:p w14:paraId="08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Семейное задание «Добрые слова дома» — в течение недели фиксировать, как члены семьи хвалят друг друга</w:t>
            </w:r>
          </w:p>
          <w:p w14:paraId="09010000">
            <w:pPr>
              <w:pStyle w:val="Style_1"/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>
        <w:trPr>
          <w:trHeight w:hRule="atLeast" w:val="360"/>
        </w:trPr>
        <w:tc>
          <w:tcPr>
            <w:tcW w:type="dxa" w:w="1020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A010000">
            <w:pPr>
              <w:widowControl w:val="1"/>
              <w:spacing w:after="0" w:before="0" w:line="240" w:lineRule="auto"/>
              <w:ind w:firstLine="0" w:left="0" w:right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Март</w:t>
            </w:r>
          </w:p>
        </w:tc>
      </w:tr>
      <w:tr>
        <w:trPr>
          <w:trHeight w:hRule="atLeast" w:val="360"/>
        </w:trPr>
        <w:tc>
          <w:tcPr>
            <w:tcW w:type="dxa" w:w="52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B010000">
            <w:pPr>
              <w:widowControl w:val="1"/>
              <w:spacing w:after="0" w:before="0" w:line="240" w:lineRule="auto"/>
              <w:ind w:firstLine="0" w:left="0" w:right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Задачи </w:t>
            </w:r>
          </w:p>
        </w:tc>
        <w:tc>
          <w:tcPr>
            <w:tcW w:type="dxa" w:w="490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C010000">
            <w:pPr>
              <w:widowControl w:val="1"/>
              <w:spacing w:after="0" w:before="0" w:line="240" w:lineRule="auto"/>
              <w:ind w:firstLine="0" w:left="0" w:right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Програмное содержание </w:t>
            </w:r>
          </w:p>
        </w:tc>
      </w:tr>
      <w:tr>
        <w:trPr>
          <w:trHeight w:hRule="atLeast" w:val="360"/>
        </w:trPr>
        <w:tc>
          <w:tcPr>
            <w:tcW w:type="dxa" w:w="52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D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Формирование навыка принятия коллективного решения методом голосования</w:t>
            </w:r>
          </w:p>
          <w:p w14:paraId="0E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Развитие ответственности за общее дело</w:t>
            </w:r>
          </w:p>
          <w:p w14:paraId="0F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Обучение конструктивному разрешению конфликтов</w:t>
            </w:r>
          </w:p>
          <w:p w14:paraId="10010000">
            <w:pPr>
              <w:pStyle w:val="Style_1"/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490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1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Д/и «Выбор команды» — совместный выбор игры через поднятие рук (большинство решает, но учитывают мнение меньшинства)</w:t>
            </w:r>
          </w:p>
          <w:p w14:paraId="12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Ролевая игра «Судья-помощник» — разрешение спора через третьего ребёнка, который предлагает компромисс</w:t>
            </w:r>
          </w:p>
          <w:p w14:paraId="13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Командная игра «Общий урожай» — сбор «урожая» в одну корзину, которую нельзя уронить</w:t>
            </w:r>
          </w:p>
        </w:tc>
      </w:tr>
      <w:tr>
        <w:trPr>
          <w:trHeight w:hRule="atLeast" w:val="360"/>
        </w:trPr>
        <w:tc>
          <w:tcPr>
            <w:tcW w:type="dxa" w:w="52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4010000">
            <w:pPr>
              <w:widowControl w:val="1"/>
              <w:spacing w:after="0" w:before="0" w:line="240" w:lineRule="auto"/>
              <w:ind w:firstLine="0" w:left="0" w:right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Предметно – пространственная развивающая среда </w:t>
            </w:r>
          </w:p>
        </w:tc>
        <w:tc>
          <w:tcPr>
            <w:tcW w:type="dxa" w:w="490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5010000">
            <w:pPr>
              <w:widowControl w:val="1"/>
              <w:spacing w:after="0" w:before="0" w:line="240" w:lineRule="auto"/>
              <w:ind w:firstLine="0" w:left="0" w:right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Работа с родителями</w:t>
            </w:r>
          </w:p>
        </w:tc>
      </w:tr>
      <w:tr>
        <w:trPr>
          <w:trHeight w:hRule="atLeast" w:val="360"/>
        </w:trPr>
        <w:tc>
          <w:tcPr>
            <w:tcW w:type="dxa" w:w="52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6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«Коробка решений» — туда дети кладут карточки с проблемами; педагог помогает найти решение всем вместе</w:t>
            </w:r>
          </w:p>
          <w:p w14:paraId="17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Визуальная схема «Как договориться»: 1) Скажи, что чувствуешь 2) Выслушай другого 3) Найдите решение вместе</w:t>
            </w:r>
          </w:p>
        </w:tc>
        <w:tc>
          <w:tcPr>
            <w:tcW w:type="dxa" w:w="490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8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Консультация «Конфликты между детьми: как быть посредником» — техники нейтрального вмешательства родителя</w:t>
            </w:r>
          </w:p>
          <w:p w14:paraId="19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Папка-передвижка «Мир без ссор» — алгоритм разрешения конфликтов для дошкольников</w:t>
            </w:r>
          </w:p>
        </w:tc>
      </w:tr>
      <w:tr>
        <w:trPr>
          <w:trHeight w:hRule="atLeast" w:val="360"/>
        </w:trPr>
        <w:tc>
          <w:tcPr>
            <w:tcW w:type="dxa" w:w="1020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A010000">
            <w:pPr>
              <w:widowControl w:val="1"/>
              <w:spacing w:after="0" w:before="0" w:line="240" w:lineRule="auto"/>
              <w:ind w:firstLine="0" w:left="0" w:right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Апрель</w:t>
            </w:r>
          </w:p>
        </w:tc>
      </w:tr>
      <w:tr>
        <w:trPr>
          <w:trHeight w:hRule="atLeast" w:val="360"/>
        </w:trPr>
        <w:tc>
          <w:tcPr>
            <w:tcW w:type="dxa" w:w="52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B010000">
            <w:pPr>
              <w:widowControl w:val="1"/>
              <w:spacing w:after="0" w:before="0" w:line="240" w:lineRule="auto"/>
              <w:ind w:firstLine="0" w:left="0" w:right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Задачи </w:t>
            </w:r>
          </w:p>
        </w:tc>
        <w:tc>
          <w:tcPr>
            <w:tcW w:type="dxa" w:w="490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C010000">
            <w:pPr>
              <w:widowControl w:val="1"/>
              <w:spacing w:after="0" w:before="0" w:line="240" w:lineRule="auto"/>
              <w:ind w:firstLine="0" w:left="0" w:right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Програмное содержание </w:t>
            </w:r>
          </w:p>
        </w:tc>
      </w:tr>
      <w:tr>
        <w:trPr>
          <w:trHeight w:hRule="atLeast" w:val="360"/>
        </w:trPr>
        <w:tc>
          <w:tcPr>
            <w:tcW w:type="dxa" w:w="52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D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Развитие навыка распределения ролей без конфликта</w:t>
            </w:r>
          </w:p>
          <w:p w14:paraId="1E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Формирование чувства ответственности за команду</w:t>
            </w:r>
          </w:p>
          <w:p w14:paraId="1F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Обучение поддержке неудачившегося товарища</w:t>
            </w:r>
          </w:p>
          <w:p w14:paraId="20010000">
            <w:pPr>
              <w:pStyle w:val="Style_1"/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490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1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Командная игра «Переправа» — перенос всех членов команды через «реку» (голубая ткань) с использованием 3 «камней» (подушек)</w:t>
            </w:r>
          </w:p>
          <w:p w14:paraId="22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Д/и «Капитаны» — ротация роли руководителя в игре каждые 3 минуты</w:t>
            </w:r>
          </w:p>
          <w:p w14:paraId="23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Беседа «Как поддержать друга?» — обсуждение на примере мультфильма «Ёжик в тумане»</w:t>
            </w:r>
          </w:p>
        </w:tc>
      </w:tr>
      <w:tr>
        <w:trPr>
          <w:trHeight w:hRule="atLeast" w:val="360"/>
        </w:trPr>
        <w:tc>
          <w:tcPr>
            <w:tcW w:type="dxa" w:w="52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4010000">
            <w:pPr>
              <w:widowControl w:val="1"/>
              <w:spacing w:after="0" w:before="0" w:line="240" w:lineRule="auto"/>
              <w:ind w:firstLine="0" w:left="0" w:right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Предметно – пространственная развивающая среда </w:t>
            </w:r>
          </w:p>
        </w:tc>
        <w:tc>
          <w:tcPr>
            <w:tcW w:type="dxa" w:w="490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5010000">
            <w:pPr>
              <w:widowControl w:val="1"/>
              <w:spacing w:after="0" w:before="0" w:line="240" w:lineRule="auto"/>
              <w:ind w:firstLine="0" w:left="0" w:right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Работа с родителями</w:t>
            </w:r>
          </w:p>
        </w:tc>
      </w:tr>
      <w:tr>
        <w:trPr>
          <w:trHeight w:hRule="atLeast" w:val="360"/>
        </w:trPr>
        <w:tc>
          <w:tcPr>
            <w:tcW w:type="dxa" w:w="52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6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«Значки ролей» — карточки с символами (рука — помощник, глаз — наблюдатель, рот — говорящий)</w:t>
            </w:r>
          </w:p>
          <w:p w14:paraId="27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Стенд «Наша команда» — фото детей в разных ролях с подписями «Я умею быть капитаном», «Я умею слушать»</w:t>
            </w:r>
          </w:p>
        </w:tc>
        <w:tc>
          <w:tcPr>
            <w:tcW w:type="dxa" w:w="490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8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Родительское собрание «Ребёнок-лидер или ребёнок-последователь?» — о ценности разных ролей в коллективе</w:t>
            </w:r>
          </w:p>
          <w:p w14:paraId="29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Буклет «Как научить ребёнка быть хорошим товарищем» — практические советы</w:t>
            </w:r>
          </w:p>
          <w:p w14:paraId="2A010000">
            <w:pPr>
              <w:pStyle w:val="Style_1"/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>
        <w:trPr>
          <w:trHeight w:hRule="atLeast" w:val="360"/>
        </w:trPr>
        <w:tc>
          <w:tcPr>
            <w:tcW w:type="dxa" w:w="1020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B010000">
            <w:pPr>
              <w:widowControl w:val="1"/>
              <w:spacing w:after="0" w:before="0" w:line="240" w:lineRule="auto"/>
              <w:ind w:firstLine="0" w:left="0" w:right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Май</w:t>
            </w:r>
          </w:p>
        </w:tc>
      </w:tr>
      <w:tr>
        <w:trPr>
          <w:trHeight w:hRule="atLeast" w:val="360"/>
        </w:trPr>
        <w:tc>
          <w:tcPr>
            <w:tcW w:type="dxa" w:w="52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C010000">
            <w:pPr>
              <w:widowControl w:val="1"/>
              <w:spacing w:after="0" w:before="0" w:line="240" w:lineRule="auto"/>
              <w:ind w:firstLine="0" w:left="0" w:right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Задачи </w:t>
            </w:r>
          </w:p>
        </w:tc>
        <w:tc>
          <w:tcPr>
            <w:tcW w:type="dxa" w:w="490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D010000">
            <w:pPr>
              <w:widowControl w:val="1"/>
              <w:spacing w:after="0" w:before="0" w:line="240" w:lineRule="auto"/>
              <w:ind w:firstLine="0" w:left="0" w:right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Програмное содержание </w:t>
            </w:r>
          </w:p>
        </w:tc>
      </w:tr>
      <w:tr>
        <w:trPr>
          <w:trHeight w:hRule="atLeast" w:val="360"/>
        </w:trPr>
        <w:tc>
          <w:tcPr>
            <w:tcW w:type="dxa" w:w="52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E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Закрепление навыков командного взаимодействия</w:t>
            </w:r>
          </w:p>
          <w:p w14:paraId="2F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Формирование позитивного образа группы как «нашей команды»</w:t>
            </w:r>
          </w:p>
          <w:p w14:paraId="30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Подготовка к переходу в подготовительную группу</w:t>
            </w:r>
          </w:p>
          <w:p w14:paraId="31010000">
            <w:pPr>
              <w:pStyle w:val="Style_1"/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490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2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Командный квест «Поиск сокровища» — выполнение 4 станций (загадки, конструирование, рисование, движение) всей группой</w:t>
            </w:r>
          </w:p>
          <w:p w14:paraId="33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Д/и «Цепочка успехов» — каждый добавляет звено с фразой «Мне удалось…» к общей бумажной цепи группы</w:t>
            </w:r>
          </w:p>
          <w:p w14:paraId="34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Беседа «Что я возьму с собой в новую группу?» — рефлексия года</w:t>
            </w:r>
          </w:p>
        </w:tc>
      </w:tr>
      <w:tr>
        <w:trPr>
          <w:trHeight w:hRule="atLeast" w:val="360"/>
        </w:trPr>
        <w:tc>
          <w:tcPr>
            <w:tcW w:type="dxa" w:w="52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5010000">
            <w:pPr>
              <w:widowControl w:val="1"/>
              <w:spacing w:after="0" w:before="0" w:line="240" w:lineRule="auto"/>
              <w:ind w:firstLine="0" w:left="0" w:right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Предметно – пространственная развивающая среда </w:t>
            </w:r>
          </w:p>
        </w:tc>
        <w:tc>
          <w:tcPr>
            <w:tcW w:type="dxa" w:w="490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6010000">
            <w:pPr>
              <w:widowControl w:val="1"/>
              <w:spacing w:after="0" w:before="0" w:line="240" w:lineRule="auto"/>
              <w:ind w:firstLine="0" w:left="0" w:right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Работа с родителями</w:t>
            </w:r>
          </w:p>
        </w:tc>
      </w:tr>
      <w:tr>
        <w:trPr>
          <w:trHeight w:hRule="atLeast" w:val="360"/>
        </w:trPr>
        <w:tc>
          <w:tcPr>
            <w:tcW w:type="dxa" w:w="52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7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«Карта нашей команды» — коллективный рисунок группы с именами и символами дружбы</w:t>
            </w:r>
          </w:p>
          <w:p w14:paraId="38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Альбом «Мы вместе» — фото лучших моментов командного взаимодействия за год</w:t>
            </w:r>
          </w:p>
          <w:p w14:paraId="39010000">
            <w:pPr>
              <w:pStyle w:val="Style_1"/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490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A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Итоговая встреча «Результаты года» — презентация достижений детей в коммуникации, рекомендации на лето</w:t>
            </w:r>
          </w:p>
          <w:p w14:paraId="3B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Портфолио «Мой путь в команде» — индивидуальная папка с фото и описанием успехов ребёнка</w:t>
            </w:r>
          </w:p>
        </w:tc>
      </w:tr>
    </w:tbl>
    <w:p w14:paraId="3C010000">
      <w:pPr>
        <w:widowControl w:val="1"/>
        <w:spacing w:after="0" w:before="0" w:line="240" w:lineRule="auto"/>
        <w:ind w:firstLine="0" w:left="0" w:right="0"/>
        <w:contextualSpacing w:val="1"/>
        <w:jc w:val="both"/>
        <w:rPr>
          <w:rFonts w:ascii="Times New Roman" w:hAnsi="Times New Roman"/>
          <w:color w:val="000000"/>
          <w:sz w:val="24"/>
        </w:rPr>
      </w:pPr>
    </w:p>
    <w:p w14:paraId="3D010000">
      <w:pPr>
        <w:widowControl w:val="1"/>
        <w:spacing w:after="0" w:before="0" w:line="240" w:lineRule="auto"/>
        <w:ind w:firstLine="0" w:left="0" w:right="0"/>
        <w:contextualSpacing w:val="1"/>
        <w:jc w:val="both"/>
        <w:rPr>
          <w:rFonts w:ascii="Times New Roman" w:hAnsi="Times New Roman"/>
          <w:color w:val="000000"/>
          <w:sz w:val="24"/>
        </w:rPr>
      </w:pPr>
    </w:p>
    <w:p w14:paraId="3E010000">
      <w:pPr>
        <w:widowControl w:val="1"/>
        <w:spacing w:after="0" w:before="0" w:line="240" w:lineRule="auto"/>
        <w:ind w:firstLine="0" w:left="0" w:right="0"/>
        <w:contextualSpacing w:val="1"/>
        <w:jc w:val="center"/>
        <w:rPr>
          <w:rFonts w:ascii="Times New Roman" w:hAnsi="Times New Roman"/>
          <w:b w:val="1"/>
          <w:color w:val="000000"/>
          <w:sz w:val="24"/>
        </w:rPr>
      </w:pPr>
      <w:r>
        <w:rPr>
          <w:rFonts w:ascii="Times New Roman" w:hAnsi="Times New Roman"/>
          <w:b w:val="1"/>
          <w:color w:val="000000"/>
          <w:sz w:val="24"/>
        </w:rPr>
        <w:t>Распределение программного материала на год (Подготовительная группа 6-7 лет)</w:t>
      </w:r>
    </w:p>
    <w:p w14:paraId="3F010000">
      <w:pPr>
        <w:widowControl w:val="1"/>
        <w:spacing w:after="0" w:before="0" w:line="240" w:lineRule="auto"/>
        <w:ind w:firstLine="0" w:left="0" w:right="0"/>
        <w:contextualSpacing w:val="1"/>
        <w:jc w:val="right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b w:val="1"/>
          <w:color w:val="000000"/>
          <w:sz w:val="24"/>
        </w:rPr>
        <w:t>(Таблица № 5</w:t>
      </w:r>
      <w:r>
        <w:rPr>
          <w:rFonts w:ascii="Times New Roman" w:hAnsi="Times New Roman"/>
          <w:b w:val="1"/>
          <w:color w:val="000000"/>
          <w:sz w:val="24"/>
        </w:rPr>
        <w:t>)</w:t>
      </w:r>
    </w:p>
    <w:tbl>
      <w:tblPr>
        <w:tblW w:type="auto" w:w="0"/>
        <w:jc w:val="left"/>
        <w:tblInd w:type="dxa" w:w="0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5269"/>
        <w:gridCol w:w="4939"/>
      </w:tblGrid>
      <w:tr>
        <w:trPr>
          <w:trHeight w:hRule="atLeast" w:val="360"/>
        </w:trPr>
        <w:tc>
          <w:tcPr>
            <w:tcW w:type="dxa" w:w="10208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0010000">
            <w:pPr>
              <w:widowControl w:val="1"/>
              <w:spacing w:after="0" w:before="0" w:line="240" w:lineRule="auto"/>
              <w:ind w:firstLine="0" w:left="0" w:right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Сентябрь</w:t>
            </w:r>
          </w:p>
        </w:tc>
      </w:tr>
      <w:tr>
        <w:trPr>
          <w:trHeight w:hRule="atLeast" w:val="360"/>
        </w:trPr>
        <w:tc>
          <w:tcPr>
            <w:tcW w:type="dxa" w:w="52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1010000">
            <w:pPr>
              <w:widowControl w:val="1"/>
              <w:spacing w:after="0" w:before="0" w:line="240" w:lineRule="auto"/>
              <w:ind w:firstLine="0" w:left="0" w:right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Задачи </w:t>
            </w:r>
          </w:p>
        </w:tc>
        <w:tc>
          <w:tcPr>
            <w:tcW w:type="dxa" w:w="493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2010000">
            <w:pPr>
              <w:widowControl w:val="1"/>
              <w:spacing w:after="0" w:before="0" w:line="240" w:lineRule="auto"/>
              <w:ind w:firstLine="0" w:left="0" w:right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Програмное содержание </w:t>
            </w:r>
          </w:p>
        </w:tc>
      </w:tr>
      <w:tr>
        <w:trPr>
          <w:trHeight w:hRule="atLeast" w:val="360"/>
        </w:trPr>
        <w:tc>
          <w:tcPr>
            <w:tcW w:type="dxa" w:w="52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3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Формирование правил командного взаимодействия совместно с детьми</w:t>
            </w:r>
          </w:p>
          <w:p w14:paraId="44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Развитие навыка самопрезентации в группе</w:t>
            </w:r>
          </w:p>
          <w:p w14:paraId="45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Создание «психологического контракта» коллектива</w:t>
            </w:r>
          </w:p>
          <w:p w14:paraId="46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493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7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Д/и «Конституция группы» — совместное создание 5 правил поведения в команде с иллюстрациями</w:t>
            </w:r>
          </w:p>
          <w:p w14:paraId="48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Беседа «Я в команде» — представление себя через 3 качества, полезных для команды («Я терпеливый», «Я умею слушать»)</w:t>
            </w:r>
          </w:p>
          <w:p w14:paraId="49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Командная игра «Общее имя» — придумывание названия для группы и создание эмблемы</w:t>
            </w:r>
          </w:p>
        </w:tc>
      </w:tr>
      <w:tr>
        <w:trPr>
          <w:trHeight w:hRule="atLeast" w:val="360"/>
        </w:trPr>
        <w:tc>
          <w:tcPr>
            <w:tcW w:type="dxa" w:w="52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A010000">
            <w:pPr>
              <w:widowControl w:val="1"/>
              <w:spacing w:after="0" w:before="0" w:line="240" w:lineRule="auto"/>
              <w:ind w:firstLine="0" w:left="0" w:right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Предметно – пространственная развивающая среда </w:t>
            </w:r>
          </w:p>
        </w:tc>
        <w:tc>
          <w:tcPr>
            <w:tcW w:type="dxa" w:w="493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B010000">
            <w:pPr>
              <w:widowControl w:val="1"/>
              <w:spacing w:after="0" w:before="0" w:line="240" w:lineRule="auto"/>
              <w:ind w:firstLine="0" w:left="0" w:right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Работа с родителями</w:t>
            </w:r>
          </w:p>
        </w:tc>
      </w:tr>
      <w:tr>
        <w:trPr>
          <w:trHeight w:hRule="atLeast" w:val="360"/>
        </w:trPr>
        <w:tc>
          <w:tcPr>
            <w:tcW w:type="dxa" w:w="52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C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«Устав нашей команды» — оформленный документ с правилами, подписанный всеми детьми отпечатками ладоней</w:t>
            </w:r>
          </w:p>
          <w:p w14:paraId="4D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Стенд «Я — часть команды» — фото каждого ребёнка с его «полезным качеством» для коллектива</w:t>
            </w:r>
          </w:p>
          <w:p w14:paraId="4E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Доска объявлений команды — для распределения поручений и напоминаний</w:t>
            </w:r>
          </w:p>
        </w:tc>
        <w:tc>
          <w:tcPr>
            <w:tcW w:type="dxa" w:w="493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F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Консультация «Правила без наказаний» — как создать правила, которые дети принимают добровольно</w:t>
            </w:r>
          </w:p>
          <w:p w14:paraId="50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Родительский клуб «Команда родителей» — формирование родительского коллектива для взаимопомощи</w:t>
            </w:r>
          </w:p>
          <w:p w14:paraId="51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>
        <w:trPr>
          <w:trHeight w:hRule="atLeast" w:val="360"/>
        </w:trPr>
        <w:tc>
          <w:tcPr>
            <w:tcW w:type="dxa" w:w="10208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2010000">
            <w:pPr>
              <w:widowControl w:val="1"/>
              <w:spacing w:after="0" w:before="0" w:line="240" w:lineRule="auto"/>
              <w:ind w:firstLine="0" w:left="0" w:right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Октябрь</w:t>
            </w:r>
          </w:p>
        </w:tc>
      </w:tr>
      <w:tr>
        <w:trPr>
          <w:trHeight w:hRule="atLeast" w:val="360"/>
        </w:trPr>
        <w:tc>
          <w:tcPr>
            <w:tcW w:type="dxa" w:w="52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3010000">
            <w:pPr>
              <w:widowControl w:val="1"/>
              <w:spacing w:after="0" w:before="0" w:line="240" w:lineRule="auto"/>
              <w:ind w:firstLine="0" w:left="0" w:right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Задачи </w:t>
            </w:r>
          </w:p>
        </w:tc>
        <w:tc>
          <w:tcPr>
            <w:tcW w:type="dxa" w:w="493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4010000">
            <w:pPr>
              <w:widowControl w:val="1"/>
              <w:spacing w:after="0" w:before="0" w:line="240" w:lineRule="auto"/>
              <w:ind w:firstLine="0" w:left="0" w:right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Програмное содержание </w:t>
            </w:r>
          </w:p>
        </w:tc>
      </w:tr>
      <w:tr>
        <w:trPr>
          <w:trHeight w:hRule="atLeast" w:val="360"/>
        </w:trPr>
        <w:tc>
          <w:tcPr>
            <w:tcW w:type="dxa" w:w="52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5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Развитие навыка распределения ролей по способностям</w:t>
            </w:r>
          </w:p>
          <w:p w14:paraId="56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Формирование умения давать и принимать обратную связь</w:t>
            </w:r>
          </w:p>
          <w:p w14:paraId="57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Обучение конструктивной критике</w:t>
            </w:r>
          </w:p>
          <w:p w14:paraId="58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493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9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Д/и «Ролевой круг» — распределение ролей (организатор, исполнитель, контролёр, вдохновитель) для выполнения задания по конструированию</w:t>
            </w:r>
          </w:p>
          <w:p w14:paraId="5A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Командная игра «Тёплый стул» — каждый ребёнок садится на «стул похвалы», а команда говорит ему комплименты за конкретные действия за неделю</w:t>
            </w:r>
          </w:p>
          <w:p w14:paraId="5B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Беседа «Как сказать правду, не обидев» — обучение формуле «Я вижу… Я чувствую… Я хочу…»</w:t>
            </w:r>
          </w:p>
        </w:tc>
      </w:tr>
      <w:tr>
        <w:trPr>
          <w:trHeight w:hRule="atLeast" w:val="360"/>
        </w:trPr>
        <w:tc>
          <w:tcPr>
            <w:tcW w:type="dxa" w:w="52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C010000">
            <w:pPr>
              <w:widowControl w:val="1"/>
              <w:spacing w:after="0" w:before="0" w:line="240" w:lineRule="auto"/>
              <w:ind w:firstLine="0" w:left="0" w:right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Предметно – пространственная развивающая среда </w:t>
            </w:r>
          </w:p>
        </w:tc>
        <w:tc>
          <w:tcPr>
            <w:tcW w:type="dxa" w:w="493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D010000">
            <w:pPr>
              <w:widowControl w:val="1"/>
              <w:spacing w:after="0" w:before="0" w:line="240" w:lineRule="auto"/>
              <w:ind w:firstLine="0" w:left="0" w:right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Работа с родителями</w:t>
            </w:r>
          </w:p>
        </w:tc>
      </w:tr>
      <w:tr>
        <w:trPr>
          <w:trHeight w:hRule="atLeast" w:val="360"/>
        </w:trPr>
        <w:tc>
          <w:tcPr>
            <w:tcW w:type="dxa" w:w="52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E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Карточки ролей с пиктограммами и кратким описанием обязанностей</w:t>
            </w:r>
          </w:p>
          <w:p w14:paraId="5F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«Коробка благодарностей» — дети опускают записки с благодарностями друг другу (педагог помогает неграмотным)</w:t>
            </w:r>
          </w:p>
          <w:p w14:paraId="60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Схема «Три шага к доброй критике» на видном месте</w:t>
            </w:r>
          </w:p>
        </w:tc>
        <w:tc>
          <w:tcPr>
            <w:tcW w:type="dxa" w:w="493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1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Мастер-класс «Обратная связь для дошкольника» — как давать конструктивные замечания без унижения</w:t>
            </w:r>
          </w:p>
          <w:p w14:paraId="62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Буклет «Слова, которые лечат» — фразы для поддержки ребёнка в трудной ситуации</w:t>
            </w:r>
          </w:p>
          <w:p w14:paraId="63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>
        <w:trPr>
          <w:trHeight w:hRule="atLeast" w:val="360"/>
        </w:trPr>
        <w:tc>
          <w:tcPr>
            <w:tcW w:type="dxa" w:w="10208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4010000">
            <w:pPr>
              <w:widowControl w:val="1"/>
              <w:spacing w:after="0" w:before="0" w:line="240" w:lineRule="auto"/>
              <w:ind w:firstLine="0" w:left="0" w:right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Ноябрь</w:t>
            </w:r>
          </w:p>
        </w:tc>
      </w:tr>
      <w:tr>
        <w:trPr>
          <w:trHeight w:hRule="atLeast" w:val="360"/>
        </w:trPr>
        <w:tc>
          <w:tcPr>
            <w:tcW w:type="dxa" w:w="52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5010000">
            <w:pPr>
              <w:widowControl w:val="1"/>
              <w:spacing w:after="0" w:before="0" w:line="240" w:lineRule="auto"/>
              <w:ind w:firstLine="0" w:left="0" w:right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Задачи </w:t>
            </w:r>
          </w:p>
        </w:tc>
        <w:tc>
          <w:tcPr>
            <w:tcW w:type="dxa" w:w="493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6010000">
            <w:pPr>
              <w:widowControl w:val="1"/>
              <w:spacing w:after="0" w:before="0" w:line="240" w:lineRule="auto"/>
              <w:ind w:firstLine="0" w:left="0" w:right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Програмное содержание </w:t>
            </w:r>
          </w:p>
        </w:tc>
      </w:tr>
      <w:tr>
        <w:trPr>
          <w:trHeight w:hRule="atLeast" w:val="446"/>
        </w:trPr>
        <w:tc>
          <w:tcPr>
            <w:tcW w:type="dxa" w:w="52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7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Формирование навыка совместного планирования проекта</w:t>
            </w:r>
          </w:p>
          <w:p w14:paraId="68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Развитие ответственности за общее дело до конца</w:t>
            </w:r>
          </w:p>
          <w:p w14:paraId="69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Обучение поиску компромисса в спорных ситуациях</w:t>
            </w:r>
          </w:p>
          <w:p w14:paraId="6A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493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B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Проект «Наш уголок природы» — команда планирует, распределяет обязанности, реализует и презентует проект по уходу за растениями группы</w:t>
            </w:r>
          </w:p>
          <w:p w14:paraId="6C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Д/и «Мост компромисса» — две подгруппы строят мост из кубиков к центру; если не соединятся — мост рухнет, нужно договориться о высоте и ширине</w:t>
            </w:r>
          </w:p>
          <w:p w14:paraId="6D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Беседа «Почему вместе легче?» — анализ выполненного проекта</w:t>
            </w:r>
          </w:p>
        </w:tc>
      </w:tr>
      <w:tr>
        <w:trPr>
          <w:trHeight w:hRule="atLeast" w:val="360"/>
        </w:trPr>
        <w:tc>
          <w:tcPr>
            <w:tcW w:type="dxa" w:w="52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E010000">
            <w:pPr>
              <w:widowControl w:val="1"/>
              <w:spacing w:after="0" w:before="0" w:line="240" w:lineRule="auto"/>
              <w:ind w:firstLine="0" w:left="0" w:right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Предметно – пространственная развивающая среда </w:t>
            </w:r>
          </w:p>
        </w:tc>
        <w:tc>
          <w:tcPr>
            <w:tcW w:type="dxa" w:w="493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F010000">
            <w:pPr>
              <w:widowControl w:val="1"/>
              <w:spacing w:after="0" w:before="0" w:line="240" w:lineRule="auto"/>
              <w:ind w:firstLine="0" w:left="0" w:right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Работа с родителями</w:t>
            </w:r>
          </w:p>
        </w:tc>
      </w:tr>
      <w:tr>
        <w:trPr>
          <w:trHeight w:hRule="atLeast" w:val="360"/>
        </w:trPr>
        <w:tc>
          <w:tcPr>
            <w:tcW w:type="dxa" w:w="52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0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Планер проекта — визуальная схема этапов с фотографиями детей на каждой стадии</w:t>
            </w:r>
          </w:p>
          <w:p w14:paraId="71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«Дорога компромисса» — на полу лента с шагами: «Своё мнение → Мнение другого → Общее решение»</w:t>
            </w:r>
          </w:p>
          <w:p w14:paraId="72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Доска ответственных — с именами и ролями в текущем проекте</w:t>
            </w:r>
          </w:p>
        </w:tc>
        <w:tc>
          <w:tcPr>
            <w:tcW w:type="dxa" w:w="493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3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Консультация «Учим ребёнка договариваться» — приёмы развития навыка компромисса в семье</w:t>
            </w:r>
          </w:p>
          <w:p w14:paraId="74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Семейный проект «Наш семейный договор» — создание правил совместной жизни дома</w:t>
            </w:r>
          </w:p>
          <w:p w14:paraId="75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>
        <w:trPr>
          <w:trHeight w:hRule="atLeast" w:val="360"/>
        </w:trPr>
        <w:tc>
          <w:tcPr>
            <w:tcW w:type="dxa" w:w="10208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6010000">
            <w:pPr>
              <w:widowControl w:val="1"/>
              <w:spacing w:after="0" w:before="0" w:line="240" w:lineRule="auto"/>
              <w:ind w:firstLine="0" w:left="0" w:right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Декабрь</w:t>
            </w:r>
          </w:p>
        </w:tc>
      </w:tr>
      <w:tr>
        <w:trPr>
          <w:trHeight w:hRule="atLeast" w:val="360"/>
        </w:trPr>
        <w:tc>
          <w:tcPr>
            <w:tcW w:type="dxa" w:w="52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7010000">
            <w:pPr>
              <w:widowControl w:val="1"/>
              <w:spacing w:after="0" w:before="0" w:line="240" w:lineRule="auto"/>
              <w:ind w:firstLine="0" w:left="0" w:right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Задачи </w:t>
            </w:r>
          </w:p>
        </w:tc>
        <w:tc>
          <w:tcPr>
            <w:tcW w:type="dxa" w:w="493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8010000">
            <w:pPr>
              <w:widowControl w:val="1"/>
              <w:spacing w:after="0" w:before="0" w:line="240" w:lineRule="auto"/>
              <w:ind w:firstLine="0" w:left="0" w:right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Програмное содержание </w:t>
            </w:r>
          </w:p>
        </w:tc>
      </w:tr>
      <w:tr>
        <w:trPr>
          <w:trHeight w:hRule="atLeast" w:val="360"/>
        </w:trPr>
        <w:tc>
          <w:tcPr>
            <w:tcW w:type="dxa" w:w="52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9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Развитие навыка подготовки коллективного мероприятия</w:t>
            </w:r>
          </w:p>
          <w:p w14:paraId="7A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Формирование культуры празднования без исключения кого-либо</w:t>
            </w:r>
          </w:p>
          <w:p w14:paraId="7B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Обучение распределению внимания между несколькими партнёрами</w:t>
            </w:r>
          </w:p>
          <w:p w14:paraId="7C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493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D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Проект «Новогодний спектакль» — распределение ролей, репетиции, изготовление костюмов и декораций всей группой без исключения «тихих» детей</w:t>
            </w:r>
          </w:p>
          <w:p w14:paraId="7E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Д/и «Подарок для всех» — каждый ребёнок готовит символический подарок (рисунок, поделку) для ВСЕХ одногруппников</w:t>
            </w:r>
          </w:p>
          <w:p w14:paraId="7F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Беседа «Праздник для каждого» — обсуждение, как сделать так, чтобы никто не чувствовал себя одиноким</w:t>
            </w:r>
          </w:p>
        </w:tc>
      </w:tr>
      <w:tr>
        <w:trPr>
          <w:trHeight w:hRule="atLeast" w:val="360"/>
        </w:trPr>
        <w:tc>
          <w:tcPr>
            <w:tcW w:type="dxa" w:w="52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0010000">
            <w:pPr>
              <w:widowControl w:val="1"/>
              <w:spacing w:after="0" w:before="0" w:line="240" w:lineRule="auto"/>
              <w:ind w:firstLine="0" w:left="0" w:right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Предметно – пространственная развивающая среда </w:t>
            </w:r>
          </w:p>
        </w:tc>
        <w:tc>
          <w:tcPr>
            <w:tcW w:type="dxa" w:w="493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1010000">
            <w:pPr>
              <w:widowControl w:val="1"/>
              <w:spacing w:after="0" w:before="0" w:line="240" w:lineRule="auto"/>
              <w:ind w:firstLine="0" w:left="0" w:right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Работа с родителями</w:t>
            </w:r>
          </w:p>
        </w:tc>
      </w:tr>
      <w:tr>
        <w:trPr>
          <w:trHeight w:hRule="atLeast" w:val="360"/>
        </w:trPr>
        <w:tc>
          <w:tcPr>
            <w:tcW w:type="dxa" w:w="52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2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«Календарь подготовки» — обратный отсчёт до праздника с ежедневными командными задачами</w:t>
            </w:r>
          </w:p>
          <w:p w14:paraId="83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«Сундук волшебных костюмов» — материалы для совместного создания костюмов (длинные ткани, общие аксессуары)</w:t>
            </w:r>
          </w:p>
          <w:p w14:paraId="84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Фотозона «Наша дружная команда» — для совместных фото всех детей</w:t>
            </w:r>
          </w:p>
        </w:tc>
        <w:tc>
          <w:tcPr>
            <w:tcW w:type="dxa" w:w="493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5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Родительский фестиваль «Семейные традиции» — представление семейных праздничных обычаев с приглашением детей других семей</w:t>
            </w:r>
          </w:p>
          <w:p w14:paraId="86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Папка-передвижка «Праздник без стресса для особенного ребёнка» — рекомендации для семей с детьми с ОВЗ</w:t>
            </w:r>
          </w:p>
          <w:p w14:paraId="87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>
        <w:trPr>
          <w:trHeight w:hRule="atLeast" w:val="360"/>
        </w:trPr>
        <w:tc>
          <w:tcPr>
            <w:tcW w:type="dxa" w:w="10208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8010000">
            <w:pPr>
              <w:widowControl w:val="1"/>
              <w:spacing w:after="0" w:before="0" w:line="240" w:lineRule="auto"/>
              <w:ind w:firstLine="0" w:left="0" w:right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Январь</w:t>
            </w:r>
          </w:p>
        </w:tc>
      </w:tr>
      <w:tr>
        <w:trPr>
          <w:trHeight w:hRule="atLeast" w:val="360"/>
        </w:trPr>
        <w:tc>
          <w:tcPr>
            <w:tcW w:type="dxa" w:w="52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9010000">
            <w:pPr>
              <w:widowControl w:val="1"/>
              <w:spacing w:after="0" w:before="0" w:line="240" w:lineRule="auto"/>
              <w:ind w:firstLine="0" w:left="0" w:right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Задачи </w:t>
            </w:r>
          </w:p>
        </w:tc>
        <w:tc>
          <w:tcPr>
            <w:tcW w:type="dxa" w:w="493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A010000">
            <w:pPr>
              <w:widowControl w:val="1"/>
              <w:spacing w:after="0" w:before="0" w:line="240" w:lineRule="auto"/>
              <w:ind w:firstLine="0" w:left="0" w:right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Програмное содержание </w:t>
            </w:r>
          </w:p>
        </w:tc>
      </w:tr>
      <w:tr>
        <w:trPr>
          <w:trHeight w:hRule="atLeast" w:val="360"/>
        </w:trPr>
        <w:tc>
          <w:tcPr>
            <w:tcW w:type="dxa" w:w="52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B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Восстановление командных навыков после каникул через рефлексию прошлого опыта</w:t>
            </w:r>
          </w:p>
          <w:p w14:paraId="8C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Формирование навыка постановки коллективных целей на полугодие</w:t>
            </w:r>
          </w:p>
          <w:p w14:paraId="8D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Развитие умения поддерживать мотивацию команды</w:t>
            </w:r>
          </w:p>
          <w:p w14:paraId="8E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493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F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Д/и «Дорога нашего года» — коллективное создание ленты времени с ключевыми событиями года, обсуждение успехов и трудностей</w:t>
            </w:r>
          </w:p>
          <w:p w14:paraId="90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Беседа «Куда мы идём?» — постановка 3 целей группы на второе полугодие («Хотим научиться…», «Будем чаще…»)</w:t>
            </w:r>
          </w:p>
          <w:p w14:paraId="91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Командная игра «Эстафета мотивации» — передача «волшебного предмета» с обязательным пожеланием успеха следующему игроку</w:t>
            </w:r>
          </w:p>
        </w:tc>
      </w:tr>
      <w:tr>
        <w:trPr>
          <w:trHeight w:hRule="atLeast" w:val="360"/>
        </w:trPr>
        <w:tc>
          <w:tcPr>
            <w:tcW w:type="dxa" w:w="52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2010000">
            <w:pPr>
              <w:widowControl w:val="1"/>
              <w:spacing w:after="0" w:before="0" w:line="240" w:lineRule="auto"/>
              <w:ind w:firstLine="0" w:left="0" w:right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Предметно – пространственная развивающая среда </w:t>
            </w:r>
          </w:p>
        </w:tc>
        <w:tc>
          <w:tcPr>
            <w:tcW w:type="dxa" w:w="493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3010000">
            <w:pPr>
              <w:widowControl w:val="1"/>
              <w:spacing w:after="0" w:before="0" w:line="240" w:lineRule="auto"/>
              <w:ind w:firstLine="0" w:left="0" w:right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Работа с родителями</w:t>
            </w:r>
          </w:p>
        </w:tc>
      </w:tr>
      <w:tr>
        <w:trPr>
          <w:trHeight w:hRule="atLeast" w:val="360"/>
        </w:trPr>
        <w:tc>
          <w:tcPr>
            <w:tcW w:type="dxa" w:w="52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4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«Карта целей» — визуальное представление целей группы с символами и сроками их достижения</w:t>
            </w:r>
          </w:p>
          <w:p w14:paraId="95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«Дерево мотивации» — на нём листья с пожеланиями и поддержкой друг другу (пополняется в течение месяца)</w:t>
            </w:r>
          </w:p>
          <w:p w14:paraId="96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Фотоальбом «Наши победы» — для вдохновения после каникул</w:t>
            </w:r>
          </w:p>
        </w:tc>
        <w:tc>
          <w:tcPr>
            <w:tcW w:type="dxa" w:w="493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7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Консультация «Как поддержать мотивацию ребёнка после каникул» — мягкие способы возвращения к режиму без давления</w:t>
            </w:r>
          </w:p>
          <w:p w14:paraId="98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Буклет «Цели для дошкольника» — как ставить достижимые цели вместе с ребёнком</w:t>
            </w:r>
          </w:p>
          <w:p w14:paraId="99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>
        <w:trPr>
          <w:trHeight w:hRule="atLeast" w:val="360"/>
        </w:trPr>
        <w:tc>
          <w:tcPr>
            <w:tcW w:type="dxa" w:w="10208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A010000">
            <w:pPr>
              <w:widowControl w:val="1"/>
              <w:spacing w:after="0" w:before="0" w:line="240" w:lineRule="auto"/>
              <w:ind w:firstLine="0" w:left="0" w:right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Февраль</w:t>
            </w:r>
          </w:p>
        </w:tc>
      </w:tr>
      <w:tr>
        <w:trPr>
          <w:trHeight w:hRule="atLeast" w:val="360"/>
        </w:trPr>
        <w:tc>
          <w:tcPr>
            <w:tcW w:type="dxa" w:w="52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B010000">
            <w:pPr>
              <w:widowControl w:val="1"/>
              <w:spacing w:after="0" w:before="0" w:line="240" w:lineRule="auto"/>
              <w:ind w:firstLine="0" w:left="0" w:right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Задачи </w:t>
            </w:r>
          </w:p>
        </w:tc>
        <w:tc>
          <w:tcPr>
            <w:tcW w:type="dxa" w:w="493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C010000">
            <w:pPr>
              <w:widowControl w:val="1"/>
              <w:spacing w:after="0" w:before="0" w:line="240" w:lineRule="auto"/>
              <w:ind w:firstLine="0" w:left="0" w:right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Програмное содержание </w:t>
            </w:r>
          </w:p>
        </w:tc>
      </w:tr>
      <w:tr>
        <w:trPr>
          <w:trHeight w:hRule="atLeast" w:val="375"/>
        </w:trPr>
        <w:tc>
          <w:tcPr>
            <w:tcW w:type="dxa" w:w="52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D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Развитие навыка принятия решений большинством голосов с уважением к меньшинству</w:t>
            </w:r>
          </w:p>
          <w:p w14:paraId="9E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Формирование умения работать в меняющемся составе команды (ротация)</w:t>
            </w:r>
          </w:p>
          <w:p w14:paraId="9F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Обучение разрешению конфликтов через медиацию</w:t>
            </w:r>
          </w:p>
          <w:p w14:paraId="A0010000">
            <w:pPr>
              <w:pStyle w:val="Style_1"/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493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1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Д/и «Голосование с уважением» — выбор игры через голосование; проигравшие предлагают одно условие для победившей игры</w:t>
            </w:r>
          </w:p>
          <w:p w14:paraId="A2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Командная игра «Вращающиеся команды» — каждые 5 минут один ребёнок переходит в другую подгруппу, принося новую идею</w:t>
            </w:r>
          </w:p>
          <w:p w14:paraId="A3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Ролевая игра «Медиатор» — третий ребёнок помогает двум спорящим найти решение без вмешательства взрослого</w:t>
            </w:r>
          </w:p>
        </w:tc>
      </w:tr>
      <w:tr>
        <w:trPr>
          <w:trHeight w:hRule="atLeast" w:val="360"/>
        </w:trPr>
        <w:tc>
          <w:tcPr>
            <w:tcW w:type="dxa" w:w="52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4010000">
            <w:pPr>
              <w:widowControl w:val="1"/>
              <w:spacing w:after="0" w:before="0" w:line="240" w:lineRule="auto"/>
              <w:ind w:firstLine="0" w:left="0" w:right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Предметно – пространственная развивающая среда </w:t>
            </w:r>
          </w:p>
        </w:tc>
        <w:tc>
          <w:tcPr>
            <w:tcW w:type="dxa" w:w="493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5010000">
            <w:pPr>
              <w:widowControl w:val="1"/>
              <w:spacing w:after="0" w:before="0" w:line="240" w:lineRule="auto"/>
              <w:ind w:firstLine="0" w:left="0" w:right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Работа с родителями</w:t>
            </w:r>
          </w:p>
        </w:tc>
      </w:tr>
      <w:tr>
        <w:trPr>
          <w:trHeight w:hRule="atLeast" w:val="360"/>
        </w:trPr>
        <w:tc>
          <w:tcPr>
            <w:tcW w:type="dxa" w:w="52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6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«Машинка голосования» — коробка с двумя отверстиями (✅/❌) для тайного голосования по важным вопросам группы</w:t>
            </w:r>
          </w:p>
          <w:p w14:paraId="A7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Схема «Путь медиатора» с картинками: 1) Выслушать обоих 2) Назвать чувства 3) Предложить 2 варианта решения</w:t>
            </w:r>
          </w:p>
          <w:p w14:paraId="A8010000">
            <w:pPr>
              <w:pStyle w:val="Style_1"/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493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9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Мастер-класс «Медиация в семье» — как научить детей самостоятельно решать конфликты братьев/сестёр</w:t>
            </w:r>
          </w:p>
          <w:p w14:paraId="AA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Консультация «Ребёнок в разных коллективах» — как помочь ребёнку адаптироваться к новым группам (кружки, секции)</w:t>
            </w:r>
          </w:p>
        </w:tc>
      </w:tr>
      <w:tr>
        <w:trPr>
          <w:trHeight w:hRule="atLeast" w:val="360"/>
        </w:trPr>
        <w:tc>
          <w:tcPr>
            <w:tcW w:type="dxa" w:w="10208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B010000">
            <w:pPr>
              <w:widowControl w:val="1"/>
              <w:spacing w:after="0" w:before="0" w:line="240" w:lineRule="auto"/>
              <w:ind w:firstLine="0" w:left="0" w:right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Март</w:t>
            </w:r>
          </w:p>
        </w:tc>
      </w:tr>
      <w:tr>
        <w:trPr>
          <w:trHeight w:hRule="atLeast" w:val="360"/>
        </w:trPr>
        <w:tc>
          <w:tcPr>
            <w:tcW w:type="dxa" w:w="52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C010000">
            <w:pPr>
              <w:widowControl w:val="1"/>
              <w:spacing w:after="0" w:before="0" w:line="240" w:lineRule="auto"/>
              <w:ind w:firstLine="0" w:left="0" w:right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Задачи </w:t>
            </w:r>
          </w:p>
        </w:tc>
        <w:tc>
          <w:tcPr>
            <w:tcW w:type="dxa" w:w="493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D010000">
            <w:pPr>
              <w:widowControl w:val="1"/>
              <w:spacing w:after="0" w:before="0" w:line="240" w:lineRule="auto"/>
              <w:ind w:firstLine="0" w:left="0" w:right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Програмное содержание </w:t>
            </w:r>
          </w:p>
        </w:tc>
      </w:tr>
      <w:tr>
        <w:trPr>
          <w:trHeight w:hRule="atLeast" w:val="360"/>
        </w:trPr>
        <w:tc>
          <w:tcPr>
            <w:tcW w:type="dxa" w:w="52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E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Формирование навыка совместного решения логических задач</w:t>
            </w:r>
          </w:p>
          <w:p w14:paraId="AF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Развитие умения распределять лидерство в зависимости от задачи</w:t>
            </w:r>
          </w:p>
          <w:p w14:paraId="B0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Обучение анализу командной работы после выполнения задания</w:t>
            </w:r>
          </w:p>
          <w:p w14:paraId="B1010000">
            <w:pPr>
              <w:pStyle w:val="Style_1"/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493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2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Командная игра «Лабиринт решений» — группа проходит лабиринт на полу, принимая совместные решения на развилках («налево или направо?»)</w:t>
            </w:r>
          </w:p>
          <w:p w14:paraId="B3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Д/и «Лидер дня» — ежедневная ротация роли организатора утреннего сбора группы (выбор игры, распределение материалов)</w:t>
            </w:r>
          </w:p>
          <w:p w14:paraId="B4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Беседа «Что у нас получилось?» — структурированная рефлексия после каждого командного задания по схеме: Что сделали? Как делали? Что получилось? Что улучшить?</w:t>
            </w:r>
          </w:p>
        </w:tc>
      </w:tr>
      <w:tr>
        <w:trPr>
          <w:trHeight w:hRule="atLeast" w:val="360"/>
        </w:trPr>
        <w:tc>
          <w:tcPr>
            <w:tcW w:type="dxa" w:w="52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5010000">
            <w:pPr>
              <w:widowControl w:val="1"/>
              <w:spacing w:after="0" w:before="0" w:line="240" w:lineRule="auto"/>
              <w:ind w:firstLine="0" w:left="0" w:right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Предметно – пространственная развивающая среда </w:t>
            </w:r>
          </w:p>
        </w:tc>
        <w:tc>
          <w:tcPr>
            <w:tcW w:type="dxa" w:w="493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6010000">
            <w:pPr>
              <w:widowControl w:val="1"/>
              <w:spacing w:after="0" w:before="0" w:line="240" w:lineRule="auto"/>
              <w:ind w:firstLine="0" w:left="0" w:right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Работа с родителями</w:t>
            </w:r>
          </w:p>
        </w:tc>
      </w:tr>
      <w:tr>
        <w:trPr>
          <w:trHeight w:hRule="atLeast" w:val="360"/>
        </w:trPr>
        <w:tc>
          <w:tcPr>
            <w:tcW w:type="dxa" w:w="52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7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«Карта решений» — на полу схема лабиринта с точками выбора для еженедельных игр</w:t>
            </w:r>
          </w:p>
          <w:p w14:paraId="B8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«Жезл лидера» — символический предмет, передающийся «лидеру дня»</w:t>
            </w:r>
          </w:p>
          <w:p w14:paraId="B9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Стенд «Наш анализ» — таблица с колонками «Сделали», «Получилось», «Следующий раз»</w:t>
            </w:r>
          </w:p>
          <w:p w14:paraId="BA010000">
            <w:pPr>
              <w:pStyle w:val="Style_1"/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493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B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Родительское собрание «Будущий первоклассник в коллективе» — ожидания школы и подготовка ребёнка к коллективной учебе</w:t>
            </w:r>
          </w:p>
          <w:p w14:paraId="BC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Папка-передвижка «Школьная команда» — как помочь ребёнку найти друзей в первом классе</w:t>
            </w:r>
          </w:p>
        </w:tc>
      </w:tr>
      <w:tr>
        <w:trPr>
          <w:trHeight w:hRule="atLeast" w:val="360"/>
        </w:trPr>
        <w:tc>
          <w:tcPr>
            <w:tcW w:type="dxa" w:w="10208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D010000">
            <w:pPr>
              <w:widowControl w:val="1"/>
              <w:spacing w:after="0" w:before="0" w:line="240" w:lineRule="auto"/>
              <w:ind w:firstLine="0" w:left="0" w:right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Апрель</w:t>
            </w:r>
          </w:p>
        </w:tc>
      </w:tr>
      <w:tr>
        <w:trPr>
          <w:trHeight w:hRule="atLeast" w:val="360"/>
        </w:trPr>
        <w:tc>
          <w:tcPr>
            <w:tcW w:type="dxa" w:w="52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E010000">
            <w:pPr>
              <w:widowControl w:val="1"/>
              <w:spacing w:after="0" w:before="0" w:line="240" w:lineRule="auto"/>
              <w:ind w:firstLine="0" w:left="0" w:right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Задачи </w:t>
            </w:r>
          </w:p>
        </w:tc>
        <w:tc>
          <w:tcPr>
            <w:tcW w:type="dxa" w:w="493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F010000">
            <w:pPr>
              <w:widowControl w:val="1"/>
              <w:spacing w:after="0" w:before="0" w:line="240" w:lineRule="auto"/>
              <w:ind w:firstLine="0" w:left="0" w:right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Програмное содержание </w:t>
            </w:r>
          </w:p>
        </w:tc>
      </w:tr>
      <w:tr>
        <w:trPr>
          <w:trHeight w:hRule="atLeast" w:val="360"/>
        </w:trPr>
        <w:tc>
          <w:tcPr>
            <w:tcW w:type="dxa" w:w="52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0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Развитие навыка подготовки и защиты коллективного проекта перед аудиторией</w:t>
            </w:r>
          </w:p>
          <w:p w14:paraId="C1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Формирование умения распределять ответственность за презентацию</w:t>
            </w:r>
          </w:p>
          <w:p w14:paraId="C2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Обучение поддержке партнёра при публичном выступлении</w:t>
            </w:r>
          </w:p>
          <w:p w14:paraId="C3010000">
            <w:pPr>
              <w:pStyle w:val="Style_1"/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493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4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Проект «Наш класс будущего» — команда создаёт макет «идеального класса» для первоклассников с учётом потребностей детей с ОВЗ, готовит презентацию для воспитателей других групп</w:t>
            </w:r>
          </w:p>
          <w:p w14:paraId="C5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Д/и «Опора для друга» — при ответе у «доски» ребёнок может взять за руку «опорного» одногруппника для поддержки уверенности</w:t>
            </w:r>
          </w:p>
          <w:p w14:paraId="C6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Беседа «Как выступать без страха» — приёмы саморегуляции перед выступлением (дыхание, поза)</w:t>
            </w:r>
          </w:p>
        </w:tc>
      </w:tr>
      <w:tr>
        <w:trPr>
          <w:trHeight w:hRule="atLeast" w:val="360"/>
        </w:trPr>
        <w:tc>
          <w:tcPr>
            <w:tcW w:type="dxa" w:w="52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7010000">
            <w:pPr>
              <w:widowControl w:val="1"/>
              <w:spacing w:after="0" w:before="0" w:line="240" w:lineRule="auto"/>
              <w:ind w:firstLine="0" w:left="0" w:right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Предметно – пространственная развивающая среда </w:t>
            </w:r>
          </w:p>
        </w:tc>
        <w:tc>
          <w:tcPr>
            <w:tcW w:type="dxa" w:w="493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8010000">
            <w:pPr>
              <w:widowControl w:val="1"/>
              <w:spacing w:after="0" w:before="0" w:line="240" w:lineRule="auto"/>
              <w:ind w:firstLine="0" w:left="0" w:right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Работа с родителями</w:t>
            </w:r>
          </w:p>
        </w:tc>
      </w:tr>
      <w:tr>
        <w:trPr>
          <w:trHeight w:hRule="atLeast" w:val="360"/>
        </w:trPr>
        <w:tc>
          <w:tcPr>
            <w:tcW w:type="dxa" w:w="52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9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«Студия презентаций» — уголок с трибуной, микрофоном-игрушкой, занавесом для репетиций выступлений</w:t>
            </w:r>
          </w:p>
          <w:p w14:paraId="CA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Карточки-опоры для выступающих с ключевыми фразами («Мы решили…», «Нам помогло…»)</w:t>
            </w:r>
          </w:p>
          <w:p w14:paraId="CB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Видеокамера для записи и просмотра репетиций (с согласия родителей)</w:t>
            </w:r>
          </w:p>
        </w:tc>
        <w:tc>
          <w:tcPr>
            <w:tcW w:type="dxa" w:w="493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C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Мастер-класс «Ребёнок на сцене» — подготовка к школьным мероприятиям без стресса для ребёнка и родителя</w:t>
            </w:r>
          </w:p>
          <w:p w14:paraId="CD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Консультация «Как поддержать ребёнка перед выступлением» — психологические приёмы снижения тревожности</w:t>
            </w:r>
          </w:p>
          <w:p w14:paraId="CE010000">
            <w:pPr>
              <w:pStyle w:val="Style_1"/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>
        <w:trPr>
          <w:trHeight w:hRule="atLeast" w:val="360"/>
        </w:trPr>
        <w:tc>
          <w:tcPr>
            <w:tcW w:type="dxa" w:w="10208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F010000">
            <w:pPr>
              <w:widowControl w:val="1"/>
              <w:spacing w:after="0" w:before="0" w:line="240" w:lineRule="auto"/>
              <w:ind w:firstLine="0" w:left="0" w:right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Май</w:t>
            </w:r>
          </w:p>
        </w:tc>
      </w:tr>
      <w:tr>
        <w:trPr>
          <w:trHeight w:hRule="atLeast" w:val="360"/>
        </w:trPr>
        <w:tc>
          <w:tcPr>
            <w:tcW w:type="dxa" w:w="52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0010000">
            <w:pPr>
              <w:widowControl w:val="1"/>
              <w:spacing w:after="0" w:before="0" w:line="240" w:lineRule="auto"/>
              <w:ind w:firstLine="0" w:left="0" w:right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Задачи </w:t>
            </w:r>
          </w:p>
        </w:tc>
        <w:tc>
          <w:tcPr>
            <w:tcW w:type="dxa" w:w="493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1010000">
            <w:pPr>
              <w:widowControl w:val="1"/>
              <w:spacing w:after="0" w:before="0" w:line="240" w:lineRule="auto"/>
              <w:ind w:firstLine="0" w:left="0" w:right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Програмное содержание </w:t>
            </w:r>
          </w:p>
        </w:tc>
      </w:tr>
      <w:tr>
        <w:trPr>
          <w:trHeight w:hRule="atLeast" w:val="360"/>
        </w:trPr>
        <w:tc>
          <w:tcPr>
            <w:tcW w:type="dxa" w:w="52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2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Закрепление всех навыков командной работы через итоговый проект</w:t>
            </w:r>
          </w:p>
          <w:p w14:paraId="D3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Формирование позитивного образа себя как члена коллектива перед переходом в школу</w:t>
            </w:r>
          </w:p>
          <w:p w14:paraId="D4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Создание «командного наследия» для младших групп</w:t>
            </w:r>
          </w:p>
          <w:p w14:paraId="D5010000">
            <w:pPr>
              <w:pStyle w:val="Style_1"/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493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6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Итоговый проект «Книга дружбы» — коллективное создание книги с советами для будущих первоклассников: «Как найти друзей», «Как помочь тому, кто грустит», «Как договориться»</w:t>
            </w:r>
          </w:p>
          <w:p w14:paraId="D7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Д/и «Цепь поколений» — передача символического предмета (медаль «Дружба») от подготовительной группы к старшей с напутственными словами</w:t>
            </w:r>
          </w:p>
          <w:p w14:paraId="D8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Беседа «Я — часть чего-то большего» — рефлексия года, обсуждение чувства принадлежности к коллективу</w:t>
            </w:r>
          </w:p>
        </w:tc>
      </w:tr>
      <w:tr>
        <w:trPr>
          <w:trHeight w:hRule="atLeast" w:val="360"/>
        </w:trPr>
        <w:tc>
          <w:tcPr>
            <w:tcW w:type="dxa" w:w="52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9010000">
            <w:pPr>
              <w:widowControl w:val="1"/>
              <w:spacing w:after="0" w:before="0" w:line="240" w:lineRule="auto"/>
              <w:ind w:firstLine="0" w:left="0" w:right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Предметно – пространственная развивающая среда </w:t>
            </w:r>
          </w:p>
        </w:tc>
        <w:tc>
          <w:tcPr>
            <w:tcW w:type="dxa" w:w="493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A010000">
            <w:pPr>
              <w:widowControl w:val="1"/>
              <w:spacing w:after="0" w:before="0" w:line="240" w:lineRule="auto"/>
              <w:ind w:firstLine="0" w:left="0" w:right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Работа с родителями</w:t>
            </w:r>
          </w:p>
        </w:tc>
      </w:tr>
      <w:tr>
        <w:trPr>
          <w:trHeight w:hRule="atLeast" w:val="360"/>
        </w:trPr>
        <w:tc>
          <w:tcPr>
            <w:tcW w:type="dxa" w:w="52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B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«Книга дружбы» — в переплёте, с иллюстрациями детей, передаётся школьной библиотеке или младшим группам</w:t>
            </w:r>
          </w:p>
          <w:p w14:paraId="DC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Стенд «Наш путь» — хронология командных достижений за год с фотографиями и цитатами детей</w:t>
            </w:r>
          </w:p>
          <w:p w14:paraId="DD01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• «Капсула времени» — письма детям от самих себя на будущее о дружбе и команде</w:t>
            </w:r>
          </w:p>
        </w:tc>
        <w:tc>
          <w:tcPr>
            <w:tcW w:type="dxa" w:w="493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E010000">
            <w:pPr>
              <w:pStyle w:val="Style_1"/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b w:val="0"/>
                <w:i w:val="0"/>
                <w:caps w:val="0"/>
                <w:color w:val="000000"/>
                <w:spacing w:val="0"/>
                <w:sz w:val="24"/>
                <w:highlight w:val="white"/>
              </w:rPr>
              <w:t>Выпускной «Команда будущих первоклассников»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 w:val="0"/>
                <w:i w:val="0"/>
                <w:caps w:val="0"/>
                <w:color w:val="000000"/>
                <w:spacing w:val="0"/>
                <w:sz w:val="24"/>
                <w:highlight w:val="white"/>
              </w:rPr>
              <w:t>— театрализованное представление о пути группы за год с участием детей и родителей</w:t>
            </w:r>
            <w:r>
              <w:rPr>
                <w:rFonts w:ascii="Times New Roman" w:hAnsi="Times New Roman"/>
                <w:color w:val="000000"/>
                <w:sz w:val="24"/>
              </w:rPr>
              <w:br/>
            </w:r>
            <w:r>
              <w:rPr>
                <w:rFonts w:ascii="Times New Roman" w:hAnsi="Times New Roman"/>
                <w:b w:val="0"/>
                <w:i w:val="0"/>
                <w:caps w:val="0"/>
                <w:color w:val="000000"/>
                <w:spacing w:val="0"/>
                <w:sz w:val="24"/>
                <w:highlight w:val="white"/>
              </w:rPr>
              <w:t>Индивидуальные консультации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 w:val="0"/>
                <w:i w:val="0"/>
                <w:caps w:val="0"/>
                <w:color w:val="000000"/>
                <w:spacing w:val="0"/>
                <w:sz w:val="24"/>
                <w:highlight w:val="white"/>
              </w:rPr>
              <w:t>— рекомендации для родителей по поддержке коммуникативных навыков ребёнка в школе</w:t>
            </w:r>
          </w:p>
        </w:tc>
      </w:tr>
    </w:tbl>
    <w:p w14:paraId="DF01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color w:val="000000"/>
          <w:sz w:val="24"/>
        </w:rPr>
      </w:pPr>
    </w:p>
    <w:p w14:paraId="E001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b w:val="1"/>
          <w:color w:val="000000"/>
          <w:sz w:val="24"/>
        </w:rPr>
      </w:pPr>
      <w:r>
        <w:rPr>
          <w:rFonts w:ascii="Times New Roman" w:hAnsi="Times New Roman"/>
        </w:rPr>
        <w:t xml:space="preserve">Как писал </w:t>
      </w:r>
      <w:r>
        <w:rPr>
          <w:rFonts w:ascii="Times New Roman" w:hAnsi="Times New Roman"/>
          <w:i w:val="1"/>
        </w:rPr>
        <w:t>Антуан де Сент-Экзюпери: «Мы в ответе за тех, кого приручили»</w:t>
      </w:r>
      <w:r>
        <w:rPr>
          <w:rFonts w:ascii="Times New Roman" w:hAnsi="Times New Roman"/>
        </w:rPr>
        <w:t>. Воспитывая детей, мы «приручаем» их друг к другу — учим видеть в сверстнике не соперника, а друга. Тимбилдинг -  инструментом этого «приручения»: мягкий, бережный, но действенный. Сегодня, мы с уверенностью можем сказать: дружба — это не врождённый дар. Это навык, который можно и нужно развивать. И чем раньше ребёнок научится протягивать руку, слушать другого, радоваться чужому успеху — тем увереннее он войдёт во взрослую жизнь. Пусть наши воспитанники запомнят не правила игр, а ощущение тёплых ладошек друзей, общую радость от построенного замка и уверенность, что в их команде каждый важен. Потому что именно из таких маленьких «команд» вырастут будущие сообщества, способные решать большие задачи — вместе.</w:t>
      </w:r>
    </w:p>
    <w:p w14:paraId="E101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b w:val="1"/>
          <w:color w:val="000000"/>
          <w:sz w:val="24"/>
        </w:rPr>
      </w:pPr>
    </w:p>
    <w:p w14:paraId="E201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color w:val="000000"/>
          <w:sz w:val="24"/>
        </w:rPr>
      </w:pPr>
    </w:p>
    <w:p w14:paraId="E3010000">
      <w:pPr>
        <w:widowControl w:val="1"/>
        <w:spacing w:after="0" w:before="0" w:line="240" w:lineRule="auto"/>
        <w:ind w:firstLine="0" w:left="0" w:right="0"/>
        <w:jc w:val="right"/>
        <w:rPr>
          <w:rFonts w:ascii="Times New Roman" w:hAnsi="Times New Roman"/>
          <w:b w:val="1"/>
          <w:color w:val="1A1A1A"/>
          <w:sz w:val="24"/>
        </w:rPr>
      </w:pPr>
      <w:r>
        <w:rPr>
          <w:rFonts w:ascii="Times New Roman" w:hAnsi="Times New Roman"/>
          <w:b w:val="1"/>
          <w:color w:val="1A1A1A"/>
          <w:sz w:val="24"/>
        </w:rPr>
        <w:t>(Приложение №1)</w:t>
      </w:r>
    </w:p>
    <w:p w14:paraId="E4010000">
      <w:pPr>
        <w:widowControl w:val="1"/>
        <w:spacing w:after="0" w:before="0" w:line="240" w:lineRule="auto"/>
        <w:ind w:firstLine="0" w:left="0" w:right="0"/>
        <w:jc w:val="center"/>
        <w:rPr>
          <w:rFonts w:ascii="Times New Roman" w:hAnsi="Times New Roman"/>
          <w:b w:val="1"/>
          <w:color w:val="000000"/>
          <w:sz w:val="24"/>
        </w:rPr>
      </w:pPr>
      <w:r>
        <w:rPr>
          <w:rFonts w:ascii="Times New Roman" w:hAnsi="Times New Roman"/>
          <w:b w:val="1"/>
          <w:color w:val="000000"/>
          <w:sz w:val="24"/>
        </w:rPr>
        <w:t>Диагностика социально-коммуникативного развития детей через технологию детского тимбилдинга</w:t>
      </w:r>
    </w:p>
    <w:p w14:paraId="E501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(методический комплект для старшей и подготовительной к школе групп)</w:t>
      </w:r>
    </w:p>
    <w:p w14:paraId="E601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b w:val="1"/>
          <w:color w:val="000000"/>
          <w:sz w:val="24"/>
        </w:rPr>
      </w:pPr>
      <w:r>
        <w:rPr>
          <w:rFonts w:ascii="Times New Roman" w:hAnsi="Times New Roman"/>
          <w:b w:val="1"/>
          <w:color w:val="000000"/>
          <w:sz w:val="24"/>
        </w:rPr>
        <w:t>Общие принципы диагностики для дошкольников:</w:t>
      </w:r>
    </w:p>
    <w:p w14:paraId="E701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✅ Игровая форма — диагностика проходит в режиме увлекательной деятельности, без ощущения «проверки»</w:t>
      </w:r>
    </w:p>
    <w:p w14:paraId="E801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✅ Непрерывность — наблюдение в естественных ситуациях (игры, режимные моменты), а не разовое тестирование</w:t>
      </w:r>
    </w:p>
    <w:p w14:paraId="E901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✅ Триада методов — сочетание наблюдения, продуктивной деятельности и проективных игровых ситуаций</w:t>
      </w:r>
    </w:p>
    <w:p w14:paraId="EA01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✅ Этичность — отсутствие публичной оценки, сравнения детей, фиксация только позитивных сдвигов</w:t>
      </w:r>
    </w:p>
    <w:p w14:paraId="EB01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✅ Индивидуальный подход — для детей с ОВЗ — адаптированные критерии и альтернативные способы проявления навыков</w:t>
      </w:r>
    </w:p>
    <w:p w14:paraId="EC01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</w:p>
    <w:p w14:paraId="ED01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b w:val="1"/>
          <w:color w:val="000000"/>
          <w:sz w:val="24"/>
        </w:rPr>
      </w:pPr>
      <w:r>
        <w:rPr>
          <w:rFonts w:ascii="Times New Roman" w:hAnsi="Times New Roman"/>
          <w:b w:val="1"/>
          <w:color w:val="000000"/>
          <w:sz w:val="24"/>
        </w:rPr>
        <w:t>СТАРШАЯ ГРУППА (5–6 лет)</w:t>
      </w:r>
    </w:p>
    <w:p w14:paraId="EE01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b w:val="1"/>
          <w:color w:val="000000"/>
          <w:sz w:val="24"/>
        </w:rPr>
      </w:pPr>
      <w:r>
        <w:rPr>
          <w:rFonts w:ascii="Times New Roman" w:hAnsi="Times New Roman"/>
          <w:b w:val="1"/>
          <w:color w:val="000000"/>
          <w:sz w:val="24"/>
        </w:rPr>
        <w:t>Входная диагностика (сентябрь)</w:t>
      </w:r>
    </w:p>
    <w:p w14:paraId="EF01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b w:val="1"/>
          <w:color w:val="000000"/>
          <w:sz w:val="24"/>
        </w:rPr>
        <w:t>Метод 1.</w:t>
      </w:r>
      <w:r>
        <w:rPr>
          <w:rFonts w:ascii="Times New Roman" w:hAnsi="Times New Roman"/>
          <w:color w:val="000000"/>
          <w:sz w:val="24"/>
        </w:rPr>
        <w:t xml:space="preserve"> Наблюдение в свободной игре «Ситуация выбора»</w:t>
      </w:r>
    </w:p>
    <w:p w14:paraId="F001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Цель: Выявить исходный уровень инициативности в контакте со сверстниками.</w:t>
      </w:r>
    </w:p>
    <w:p w14:paraId="F101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Процедура:</w:t>
      </w:r>
    </w:p>
    <w:p w14:paraId="F201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На ковре раскладываются 3 привлекательные игрушки (мягкая игрушка, машинка, кукла), но только на двоих детей.</w:t>
      </w:r>
    </w:p>
    <w:p w14:paraId="F301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Воспитатель наблюдает 10 минут без вмешательства.</w:t>
      </w:r>
    </w:p>
    <w:p w14:paraId="F401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Фиксирует:</w:t>
      </w:r>
    </w:p>
    <w:p w14:paraId="F501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✓ Кто инициирует контакт первым?</w:t>
      </w:r>
    </w:p>
    <w:p w14:paraId="F601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✓ Какие способы использует (слова, жесты, действия)?</w:t>
      </w:r>
    </w:p>
    <w:p w14:paraId="F701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✓ Реакция на отказ или игнорирование.</w:t>
      </w:r>
    </w:p>
    <w:p w14:paraId="F801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Критерии оценки (шкала 1–3 балла):</w:t>
      </w:r>
    </w:p>
    <w:tbl>
      <w:tblPr>
        <w:tblW w:type="auto" w:w="0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2552"/>
        <w:gridCol w:w="2552"/>
        <w:gridCol w:w="2552"/>
        <w:gridCol w:w="2552"/>
      </w:tblGrid>
      <w:tr>
        <w:trPr>
          <w:trHeight w:hRule="atLeast" w:val="360"/>
        </w:trPr>
        <w:tc>
          <w:tcPr>
            <w:tcW w:type="dxa" w:w="255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901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b w:val="1"/>
                <w:color w:val="000000"/>
                <w:sz w:val="24"/>
              </w:rPr>
            </w:pPr>
            <w:r>
              <w:rPr>
                <w:rFonts w:ascii="Times New Roman" w:hAnsi="Times New Roman"/>
                <w:b w:val="1"/>
                <w:color w:val="000000"/>
                <w:sz w:val="24"/>
              </w:rPr>
              <w:t>Показатель</w:t>
            </w:r>
          </w:p>
        </w:tc>
        <w:tc>
          <w:tcPr>
            <w:tcW w:type="dxa" w:w="255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A01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b w:val="1"/>
                <w:color w:val="000000"/>
                <w:sz w:val="24"/>
              </w:rPr>
            </w:pPr>
            <w:r>
              <w:rPr>
                <w:rFonts w:ascii="Times New Roman" w:hAnsi="Times New Roman"/>
                <w:b w:val="1"/>
                <w:color w:val="000000"/>
                <w:sz w:val="24"/>
              </w:rPr>
              <w:t>1 балл</w:t>
            </w:r>
          </w:p>
        </w:tc>
        <w:tc>
          <w:tcPr>
            <w:tcW w:type="dxa" w:w="255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B01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b w:val="1"/>
                <w:color w:val="000000"/>
                <w:sz w:val="24"/>
              </w:rPr>
            </w:pPr>
            <w:r>
              <w:rPr>
                <w:rFonts w:ascii="Times New Roman" w:hAnsi="Times New Roman"/>
                <w:b w:val="1"/>
                <w:color w:val="000000"/>
                <w:sz w:val="24"/>
              </w:rPr>
              <w:t>2 балла</w:t>
            </w:r>
          </w:p>
        </w:tc>
        <w:tc>
          <w:tcPr>
            <w:tcW w:type="dxa" w:w="255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C01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b w:val="1"/>
                <w:color w:val="000000"/>
                <w:sz w:val="24"/>
              </w:rPr>
            </w:pPr>
            <w:r>
              <w:rPr>
                <w:rFonts w:ascii="Times New Roman" w:hAnsi="Times New Roman"/>
                <w:b w:val="1"/>
                <w:color w:val="000000"/>
                <w:sz w:val="24"/>
              </w:rPr>
              <w:t>3 балла</w:t>
            </w:r>
          </w:p>
        </w:tc>
      </w:tr>
      <w:tr>
        <w:trPr>
          <w:trHeight w:hRule="atLeast" w:val="360"/>
        </w:trPr>
        <w:tc>
          <w:tcPr>
            <w:tcW w:type="dxa" w:w="255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D01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Инициатива</w:t>
            </w:r>
          </w:p>
        </w:tc>
        <w:tc>
          <w:tcPr>
            <w:tcW w:type="dxa" w:w="255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E01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Избегает контакта, играет в одиночестве</w:t>
            </w:r>
          </w:p>
        </w:tc>
        <w:tc>
          <w:tcPr>
            <w:tcW w:type="dxa" w:w="255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F01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Подходит после наблюдения, использует жесты</w:t>
            </w:r>
          </w:p>
        </w:tc>
        <w:tc>
          <w:tcPr>
            <w:tcW w:type="dxa" w:w="255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002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Сам подходит, предлагает игру словами</w:t>
            </w:r>
          </w:p>
        </w:tc>
      </w:tr>
      <w:tr>
        <w:trPr>
          <w:trHeight w:hRule="atLeast" w:val="360"/>
        </w:trPr>
        <w:tc>
          <w:tcPr>
            <w:tcW w:type="dxa" w:w="255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102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Способы общения</w:t>
            </w:r>
          </w:p>
        </w:tc>
        <w:tc>
          <w:tcPr>
            <w:tcW w:type="dxa" w:w="255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202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Только действия (берёт игрушку)</w:t>
            </w:r>
          </w:p>
        </w:tc>
        <w:tc>
          <w:tcPr>
            <w:tcW w:type="dxa" w:w="255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302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Жесты + простые слова («Дай»)</w:t>
            </w:r>
          </w:p>
        </w:tc>
        <w:tc>
          <w:tcPr>
            <w:tcW w:type="dxa" w:w="255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402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Полноценная фраза («Давай вместе поиграем»)</w:t>
            </w:r>
          </w:p>
        </w:tc>
      </w:tr>
      <w:tr>
        <w:trPr>
          <w:trHeight w:hRule="atLeast" w:val="360"/>
        </w:trPr>
        <w:tc>
          <w:tcPr>
            <w:tcW w:type="dxa" w:w="255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502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Реакция на отказ</w:t>
            </w:r>
          </w:p>
        </w:tc>
        <w:tc>
          <w:tcPr>
            <w:tcW w:type="dxa" w:w="255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602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Плачет/уходит</w:t>
            </w:r>
          </w:p>
        </w:tc>
        <w:tc>
          <w:tcPr>
            <w:tcW w:type="dxa" w:w="255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702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Ищет другую игрушку</w:t>
            </w:r>
          </w:p>
        </w:tc>
        <w:tc>
          <w:tcPr>
            <w:tcW w:type="dxa" w:w="255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802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Предлагает компромисс («Поиграем по очереди»)</w:t>
            </w:r>
          </w:p>
        </w:tc>
      </w:tr>
    </w:tbl>
    <w:p w14:paraId="09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</w:p>
    <w:p w14:paraId="0A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b w:val="1"/>
          <w:color w:val="000000"/>
          <w:sz w:val="24"/>
        </w:rPr>
        <w:t>Метод 2.</w:t>
      </w:r>
      <w:r>
        <w:rPr>
          <w:rFonts w:ascii="Times New Roman" w:hAnsi="Times New Roman"/>
          <w:color w:val="000000"/>
          <w:sz w:val="24"/>
        </w:rPr>
        <w:t xml:space="preserve"> Проективная игра «Волшебный мешочек дружбы»</w:t>
      </w:r>
    </w:p>
    <w:p w14:paraId="0B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Цель: Выявить представления о дружбе и эмоциональную отзывчивость.</w:t>
      </w:r>
    </w:p>
    <w:p w14:paraId="0C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Процедура:</w:t>
      </w:r>
    </w:p>
    <w:p w14:paraId="0D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В мешочке 4 предмета: сердечко, сломанная игрушка, улыбающаяся кукла, грустная кукла.</w:t>
      </w:r>
    </w:p>
    <w:p w14:paraId="0E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Ребёнок вынимает предмет и отвечает на вопрос воспитателя:</w:t>
      </w:r>
    </w:p>
    <w:p w14:paraId="0F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• Сердечко: «Кому бы ты подарил это сердечко?»</w:t>
      </w:r>
    </w:p>
    <w:p w14:paraId="10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• Сломанная игрушка: «Что сделаешь с этой игрушкой?»</w:t>
      </w:r>
    </w:p>
    <w:p w14:paraId="11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• Улыбающаяся кукла: «Почему она радуется?»</w:t>
      </w:r>
    </w:p>
    <w:p w14:paraId="12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• Грустная кукла: «Как помочь этой кукле?»</w:t>
      </w:r>
    </w:p>
    <w:p w14:paraId="13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Критерии оценки:</w:t>
      </w:r>
    </w:p>
    <w:p w14:paraId="14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Высокий уровень: Называет конкретного сверстника, предлагает помощь, выражает эмпатию («Она грустит, потому что одинока»)</w:t>
      </w:r>
    </w:p>
    <w:p w14:paraId="15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Средний уровень: Называет «маму/папу», предлагает простую помощь («Починю»), но без эмоциональной окраски</w:t>
      </w:r>
    </w:p>
    <w:p w14:paraId="16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Низкий уровень: Не может ответить, называет себя, игнорирует эмоции персонажа</w:t>
      </w:r>
    </w:p>
    <w:p w14:paraId="17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</w:p>
    <w:p w14:paraId="18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b w:val="1"/>
          <w:color w:val="000000"/>
          <w:sz w:val="24"/>
        </w:rPr>
        <w:t>Метод 3</w:t>
      </w:r>
      <w:r>
        <w:rPr>
          <w:rFonts w:ascii="Times New Roman" w:hAnsi="Times New Roman"/>
          <w:color w:val="000000"/>
          <w:sz w:val="24"/>
        </w:rPr>
        <w:t>. Совместное задание «Один мольберт на двоих»</w:t>
      </w:r>
    </w:p>
    <w:p w14:paraId="19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Цель: Оценить способность к совместной деятельности без конфликта.</w:t>
      </w:r>
    </w:p>
    <w:p w14:paraId="1A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Процедура:</w:t>
      </w:r>
    </w:p>
    <w:p w14:paraId="1B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Двое детей получают один лист А2 и две кисти. Задание: «Нарисуйте зимний лес вместе».</w:t>
      </w:r>
    </w:p>
    <w:p w14:paraId="1C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Воспитатель фиксирует:</w:t>
      </w:r>
    </w:p>
    <w:p w14:paraId="1D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✓ Распределение пространства (делит ли лист)</w:t>
      </w:r>
    </w:p>
    <w:p w14:paraId="1E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✓ Вербальное взаимодействие («Ты рисуй ёлки, я — снег»)</w:t>
      </w:r>
    </w:p>
    <w:p w14:paraId="1F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✓ Реакция на «нарушение границ» (ребёнок рисует на чужой половине)</w:t>
      </w:r>
    </w:p>
    <w:p w14:paraId="20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Критерии оценки:</w:t>
      </w:r>
    </w:p>
    <w:tbl>
      <w:tblPr>
        <w:tblW w:type="auto" w:w="0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5104"/>
        <w:gridCol w:w="5104"/>
      </w:tblGrid>
      <w:tr>
        <w:trPr>
          <w:trHeight w:hRule="atLeast" w:val="360"/>
        </w:trPr>
        <w:tc>
          <w:tcPr>
            <w:tcW w:type="dxa" w:w="510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102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b w:val="1"/>
                <w:color w:val="000000"/>
                <w:sz w:val="24"/>
              </w:rPr>
            </w:pPr>
            <w:r>
              <w:rPr>
                <w:rFonts w:ascii="Times New Roman" w:hAnsi="Times New Roman"/>
                <w:b w:val="1"/>
                <w:color w:val="000000"/>
                <w:sz w:val="24"/>
              </w:rPr>
              <w:t>Уровень</w:t>
            </w:r>
          </w:p>
        </w:tc>
        <w:tc>
          <w:tcPr>
            <w:tcW w:type="dxa" w:w="510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202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b w:val="1"/>
                <w:color w:val="000000"/>
                <w:sz w:val="24"/>
              </w:rPr>
            </w:pPr>
            <w:r>
              <w:rPr>
                <w:rFonts w:ascii="Times New Roman" w:hAnsi="Times New Roman"/>
                <w:b w:val="1"/>
                <w:color w:val="000000"/>
                <w:sz w:val="24"/>
              </w:rPr>
              <w:t>Поведение</w:t>
            </w:r>
          </w:p>
        </w:tc>
      </w:tr>
      <w:tr>
        <w:trPr>
          <w:trHeight w:hRule="atLeast" w:val="360"/>
        </w:trPr>
        <w:tc>
          <w:tcPr>
            <w:tcW w:type="dxa" w:w="510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302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Высокий</w:t>
            </w:r>
          </w:p>
        </w:tc>
        <w:tc>
          <w:tcPr>
            <w:tcW w:type="dxa" w:w="510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402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Договаривается о разделении листа, комментирует действия партнёра, хвалит</w:t>
            </w:r>
          </w:p>
        </w:tc>
      </w:tr>
      <w:tr>
        <w:trPr>
          <w:trHeight w:hRule="atLeast" w:val="360"/>
        </w:trPr>
        <w:tc>
          <w:tcPr>
            <w:tcW w:type="dxa" w:w="510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502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Средний</w:t>
            </w:r>
          </w:p>
        </w:tc>
        <w:tc>
          <w:tcPr>
            <w:tcW w:type="dxa" w:w="510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602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Рисует молча, но не мешает партнёру, принимает его действия</w:t>
            </w:r>
          </w:p>
        </w:tc>
      </w:tr>
      <w:tr>
        <w:trPr>
          <w:trHeight w:hRule="atLeast" w:val="360"/>
        </w:trPr>
        <w:tc>
          <w:tcPr>
            <w:tcW w:type="dxa" w:w="510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702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Низкий</w:t>
            </w:r>
          </w:p>
        </w:tc>
        <w:tc>
          <w:tcPr>
            <w:tcW w:type="dxa" w:w="510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802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Отталкивает партнёра, рисует поверх чужих линий, плачет при конфликте</w:t>
            </w:r>
          </w:p>
        </w:tc>
      </w:tr>
    </w:tbl>
    <w:p w14:paraId="29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</w:p>
    <w:p w14:paraId="2A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b w:val="1"/>
          <w:color w:val="000000"/>
          <w:sz w:val="24"/>
        </w:rPr>
      </w:pPr>
      <w:r>
        <w:rPr>
          <w:rFonts w:ascii="Times New Roman" w:hAnsi="Times New Roman"/>
          <w:b w:val="1"/>
          <w:color w:val="000000"/>
          <w:sz w:val="24"/>
        </w:rPr>
        <w:t>Промежуточная диагностика (февраль)</w:t>
      </w:r>
    </w:p>
    <w:p w14:paraId="2B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b w:val="1"/>
          <w:color w:val="000000"/>
          <w:sz w:val="24"/>
        </w:rPr>
      </w:pPr>
      <w:r>
        <w:rPr>
          <w:rFonts w:ascii="Times New Roman" w:hAnsi="Times New Roman"/>
          <w:b w:val="1"/>
          <w:color w:val="000000"/>
          <w:sz w:val="24"/>
        </w:rPr>
        <w:t>Метод: Командная игра «Собери урожай»</w:t>
      </w:r>
    </w:p>
    <w:p w14:paraId="2C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Цель: Оценить сформированность навыков совместного действия и взаимопомощи.</w:t>
      </w:r>
    </w:p>
    <w:p w14:paraId="2D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Процедура:</w:t>
      </w:r>
    </w:p>
    <w:p w14:paraId="2E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Пара детей получает корзину и верёвку с двумя узлами по краям.</w:t>
      </w:r>
    </w:p>
    <w:p w14:paraId="2F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Задача: собрать 10 «овощей» (мягкие модули) и положить в корзину, держась каждый за свой узел (руки связаны верёвкой).</w:t>
      </w:r>
    </w:p>
    <w:p w14:paraId="30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Воспитатель фиксирует:</w:t>
      </w:r>
    </w:p>
    <w:p w14:paraId="31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✓ Способ координации движений (синхронность)</w:t>
      </w:r>
    </w:p>
    <w:p w14:paraId="32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✓ Вербальная поддержка («Ты левее», «Молодец!»)</w:t>
      </w:r>
    </w:p>
    <w:p w14:paraId="33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✓ Реакция на ошибку партнёра (падение «овоща»)</w:t>
      </w:r>
    </w:p>
    <w:p w14:paraId="34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Критерии оценки (шкала 1–5):</w:t>
      </w:r>
    </w:p>
    <w:p w14:paraId="35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1 балл — отказ от задания или агрессия</w:t>
      </w:r>
    </w:p>
    <w:p w14:paraId="36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2 балла — выполняет механически, без общения</w:t>
      </w:r>
    </w:p>
    <w:p w14:paraId="37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3 балла — координирует движения, но без слов</w:t>
      </w:r>
    </w:p>
    <w:p w14:paraId="38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4 балла — даёт короткие указания («Влево»)</w:t>
      </w:r>
    </w:p>
    <w:p w14:paraId="39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5 баллов — поддерживает партнёра, радуется общему успеху</w:t>
      </w:r>
    </w:p>
    <w:p w14:paraId="3A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b w:val="1"/>
          <w:color w:val="000000"/>
          <w:sz w:val="24"/>
        </w:rPr>
      </w:pPr>
    </w:p>
    <w:p w14:paraId="3B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b w:val="1"/>
          <w:color w:val="000000"/>
          <w:sz w:val="24"/>
        </w:rPr>
      </w:pPr>
      <w:r>
        <w:rPr>
          <w:rFonts w:ascii="Times New Roman" w:hAnsi="Times New Roman"/>
          <w:b w:val="1"/>
          <w:color w:val="000000"/>
          <w:sz w:val="24"/>
        </w:rPr>
        <w:t>Итоговая диагностика (май)</w:t>
      </w:r>
    </w:p>
    <w:p w14:paraId="3C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b w:val="1"/>
          <w:color w:val="000000"/>
          <w:sz w:val="24"/>
        </w:rPr>
      </w:pPr>
      <w:r>
        <w:rPr>
          <w:rFonts w:ascii="Times New Roman" w:hAnsi="Times New Roman"/>
          <w:b w:val="1"/>
          <w:color w:val="000000"/>
          <w:sz w:val="24"/>
        </w:rPr>
        <w:t>Метод: Мини-проект «Построй замок для принцессы»</w:t>
      </w:r>
    </w:p>
    <w:p w14:paraId="3D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Цель: Комплексная оценка навыков командной работы.</w:t>
      </w:r>
    </w:p>
    <w:p w14:paraId="3E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Процедура:</w:t>
      </w:r>
    </w:p>
    <w:p w14:paraId="3F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Группа из 4 детей получает набор кубиков и задание: «Постройте замок за 7 минут. У каждого есть роль: 1 — строит стены, 2 — делает башни, 3 — украшает, 4 — проверяет устойчивость».</w:t>
      </w:r>
    </w:p>
    <w:p w14:paraId="40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Воспитатель фиксирует по карте наблюдений:</w:t>
      </w:r>
    </w:p>
    <w:tbl>
      <w:tblPr>
        <w:tblW w:type="auto" w:w="0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5104"/>
        <w:gridCol w:w="5104"/>
      </w:tblGrid>
      <w:tr>
        <w:trPr>
          <w:trHeight w:hRule="atLeast" w:val="359"/>
        </w:trPr>
        <w:tc>
          <w:tcPr>
            <w:tcW w:type="dxa" w:w="510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102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Критерий</w:t>
            </w:r>
          </w:p>
        </w:tc>
        <w:tc>
          <w:tcPr>
            <w:tcW w:type="dxa" w:w="510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202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Показатели</w:t>
            </w:r>
          </w:p>
        </w:tc>
      </w:tr>
      <w:tr>
        <w:trPr>
          <w:trHeight w:hRule="atLeast" w:val="360"/>
        </w:trPr>
        <w:tc>
          <w:tcPr>
            <w:tcW w:type="dxa" w:w="510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302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Распределение ролей</w:t>
            </w:r>
          </w:p>
        </w:tc>
        <w:tc>
          <w:tcPr>
            <w:tcW w:type="dxa" w:w="510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402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Добровольное принятие / спор за роль / отказ от роли</w:t>
            </w:r>
          </w:p>
        </w:tc>
      </w:tr>
      <w:tr>
        <w:trPr>
          <w:trHeight w:hRule="atLeast" w:val="360"/>
        </w:trPr>
        <w:tc>
          <w:tcPr>
            <w:tcW w:type="dxa" w:w="510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502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Соблюдение правил</w:t>
            </w:r>
          </w:p>
        </w:tc>
        <w:tc>
          <w:tcPr>
            <w:tcW w:type="dxa" w:w="510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602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Следует ли своей роли или мешает другим</w:t>
            </w:r>
          </w:p>
        </w:tc>
      </w:tr>
      <w:tr>
        <w:trPr>
          <w:trHeight w:hRule="atLeast" w:val="360"/>
        </w:trPr>
        <w:tc>
          <w:tcPr>
            <w:tcW w:type="dxa" w:w="510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702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Коммуникация</w:t>
            </w:r>
          </w:p>
        </w:tc>
        <w:tc>
          <w:tcPr>
            <w:tcW w:type="dxa" w:w="510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802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Количество обращений к партнёрам (0, 1–2, 3+)</w:t>
            </w:r>
          </w:p>
        </w:tc>
      </w:tr>
      <w:tr>
        <w:trPr>
          <w:trHeight w:hRule="atLeast" w:val="360"/>
        </w:trPr>
        <w:tc>
          <w:tcPr>
            <w:tcW w:type="dxa" w:w="510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902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Эмпатия</w:t>
            </w:r>
          </w:p>
        </w:tc>
        <w:tc>
          <w:tcPr>
            <w:tcW w:type="dxa" w:w="510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A02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Реакция на неудачу другого («Ничего, попробуем снова»)</w:t>
            </w:r>
          </w:p>
        </w:tc>
      </w:tr>
      <w:tr>
        <w:trPr>
          <w:trHeight w:hRule="atLeast" w:val="360"/>
        </w:trPr>
        <w:tc>
          <w:tcPr>
            <w:tcW w:type="dxa" w:w="510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B02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Итоговая рефлексия</w:t>
            </w:r>
          </w:p>
        </w:tc>
        <w:tc>
          <w:tcPr>
            <w:tcW w:type="dxa" w:w="510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C02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Может ли назвать, что получилось у команды</w:t>
            </w:r>
          </w:p>
        </w:tc>
      </w:tr>
    </w:tbl>
    <w:p w14:paraId="4D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</w:p>
    <w:p w14:paraId="4E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b w:val="1"/>
          <w:color w:val="000000"/>
          <w:sz w:val="24"/>
        </w:rPr>
      </w:pPr>
      <w:r>
        <w:rPr>
          <w:rFonts w:ascii="Times New Roman" w:hAnsi="Times New Roman"/>
          <w:b w:val="1"/>
          <w:color w:val="000000"/>
          <w:sz w:val="24"/>
        </w:rPr>
        <w:t>Интерпретация результатов:</w:t>
      </w:r>
    </w:p>
    <w:p w14:paraId="4F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Высокий уровень (12–15 баллов): Принимает роль, взаимодействует, проявляет эмпатию, участвует в рефлексии</w:t>
      </w:r>
    </w:p>
    <w:p w14:paraId="50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Средний уровень (8–11 баллов): Выполняет роль, но минимально общается, реагирует на прямые просьбы</w:t>
      </w:r>
    </w:p>
    <w:p w14:paraId="51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Низкий уровень (4–7 баллов): Трудности с принятием роли, конфликты, избегание взаимодействия</w:t>
      </w:r>
    </w:p>
    <w:p w14:paraId="52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Требует поддержки (&lt;4 баллов): Невозможность включиться в командную деятельность без индивидуального сопровождения</w:t>
      </w:r>
    </w:p>
    <w:p w14:paraId="53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</w:p>
    <w:p w14:paraId="54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b w:val="1"/>
          <w:color w:val="000000"/>
          <w:sz w:val="24"/>
        </w:rPr>
      </w:pPr>
      <w:r>
        <w:rPr>
          <w:rFonts w:ascii="Times New Roman" w:hAnsi="Times New Roman"/>
          <w:b w:val="1"/>
          <w:color w:val="000000"/>
          <w:sz w:val="24"/>
        </w:rPr>
        <w:t>ПОДГОТОВИТЕЛЬНАЯ К ШКОЛЕ ГРУППА (6–7 лет)</w:t>
      </w:r>
    </w:p>
    <w:p w14:paraId="55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b w:val="1"/>
          <w:color w:val="000000"/>
          <w:sz w:val="24"/>
        </w:rPr>
      </w:pPr>
      <w:r>
        <w:rPr>
          <w:rFonts w:ascii="Times New Roman" w:hAnsi="Times New Roman"/>
          <w:b w:val="1"/>
          <w:color w:val="000000"/>
          <w:sz w:val="24"/>
        </w:rPr>
        <w:t>Входная диагностика (сентябрь)</w:t>
      </w:r>
    </w:p>
    <w:p w14:paraId="56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b w:val="1"/>
          <w:color w:val="000000"/>
          <w:sz w:val="24"/>
        </w:rPr>
      </w:pPr>
      <w:r>
        <w:rPr>
          <w:rFonts w:ascii="Times New Roman" w:hAnsi="Times New Roman"/>
          <w:b w:val="1"/>
          <w:color w:val="000000"/>
          <w:sz w:val="24"/>
        </w:rPr>
        <w:t>Метод 1. Социометрическая игра «Выбери напарника»</w:t>
      </w:r>
    </w:p>
    <w:p w14:paraId="57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Цель: Выявить структуру предпочтений в группе без травмирования.</w:t>
      </w:r>
    </w:p>
    <w:p w14:paraId="58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Процедура (адаптированная форма):</w:t>
      </w:r>
    </w:p>
    <w:p w14:paraId="59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Дети сидят в кругу. У воспитателя 5 карточек с разными заданиями («Построить башню», «Нарисовать солнце», «Спеть песню», «Потанцевать», «Рассказать сказку»).</w:t>
      </w:r>
    </w:p>
    <w:p w14:paraId="5A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Воспитатель показывает карточку: «Кто хочет выполнить это задание с Лёшей?» — дети поднимают руки.</w:t>
      </w:r>
    </w:p>
    <w:p w14:paraId="5B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Процедура повторяется для 5–6 разных детей (включая потенциально изолированных).</w:t>
      </w:r>
    </w:p>
    <w:p w14:paraId="5C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Важно: Никаких вопросов «Кого НЕ хочешь?», только позитивный выбор.</w:t>
      </w:r>
    </w:p>
    <w:p w14:paraId="5D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Фиксация:</w:t>
      </w:r>
    </w:p>
    <w:p w14:paraId="5E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Количество выборов для каждого ребёнка</w:t>
      </w:r>
    </w:p>
    <w:p w14:paraId="5F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Стабильность выборов (выбирают ли одних и тех же детей)</w:t>
      </w:r>
    </w:p>
    <w:p w14:paraId="60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Самостоятельность выбора (ребёнок сам решает или смотрит, кого выбрали другие)</w:t>
      </w:r>
    </w:p>
    <w:p w14:paraId="61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b w:val="1"/>
          <w:color w:val="000000"/>
          <w:sz w:val="24"/>
        </w:rPr>
      </w:pPr>
    </w:p>
    <w:p w14:paraId="62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b w:val="1"/>
          <w:color w:val="000000"/>
          <w:sz w:val="24"/>
        </w:rPr>
      </w:pPr>
      <w:r>
        <w:rPr>
          <w:rFonts w:ascii="Times New Roman" w:hAnsi="Times New Roman"/>
          <w:b w:val="1"/>
          <w:color w:val="000000"/>
          <w:sz w:val="24"/>
        </w:rPr>
        <w:t>Метод 2. Ситуативная беседа «Что бы ты сделал?»</w:t>
      </w:r>
    </w:p>
    <w:p w14:paraId="63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Цель: Оценить уровень развития морального суждения и эмпатии.</w:t>
      </w:r>
    </w:p>
    <w:p w14:paraId="64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Процедура:</w:t>
      </w:r>
    </w:p>
    <w:p w14:paraId="65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Воспитатель описывает 3 ситуации, ребёнок отвечает устно или выбирает из 2 вариантов:</w:t>
      </w:r>
    </w:p>
    <w:p w14:paraId="66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«Ты строишь башню из кубиков. Подошёл новый мальчик и нечаянно уронил её. Что ты сделаешь?»</w:t>
      </w:r>
    </w:p>
    <w:p w14:paraId="67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А) Буду ругаться и плакать</w:t>
      </w:r>
    </w:p>
    <w:p w14:paraId="68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Б) Скажу: «Не страшно, давай построим вместе»</w:t>
      </w:r>
    </w:p>
    <w:p w14:paraId="69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«Девочка плачет, потому что никто не хочет с ней играть. Что ты сделаешь?»</w:t>
      </w:r>
    </w:p>
    <w:p w14:paraId="6A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А) Пройду мимо — это не моё дело</w:t>
      </w:r>
    </w:p>
    <w:p w14:paraId="6B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Б) Подойду и предложу поиграть</w:t>
      </w:r>
    </w:p>
    <w:p w14:paraId="6C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«Ты хочешь играть в футбол, а все хотят в прятки. Что сделаешь?»</w:t>
      </w:r>
    </w:p>
    <w:p w14:paraId="6D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А) Уйду обижаться</w:t>
      </w:r>
    </w:p>
    <w:p w14:paraId="6E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Б) Скажу: «Давайте сначала в прятки, потом в футбол»</w:t>
      </w:r>
    </w:p>
    <w:p w14:paraId="6F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Оценка:</w:t>
      </w:r>
    </w:p>
    <w:p w14:paraId="70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3 правильных ответа — высокий уровень эмпатии и гибкости</w:t>
      </w:r>
    </w:p>
    <w:p w14:paraId="71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2 правильных — средний уровень</w:t>
      </w:r>
    </w:p>
    <w:p w14:paraId="72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0–1 правильный — требуется развитие навыков разрешения конфликтов</w:t>
      </w:r>
    </w:p>
    <w:p w14:paraId="73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b w:val="1"/>
          <w:color w:val="000000"/>
          <w:sz w:val="24"/>
        </w:rPr>
      </w:pPr>
    </w:p>
    <w:p w14:paraId="74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b w:val="1"/>
          <w:color w:val="000000"/>
          <w:sz w:val="24"/>
        </w:rPr>
      </w:pPr>
      <w:r>
        <w:rPr>
          <w:rFonts w:ascii="Times New Roman" w:hAnsi="Times New Roman"/>
          <w:b w:val="1"/>
          <w:color w:val="000000"/>
          <w:sz w:val="24"/>
        </w:rPr>
        <w:t>Метод 3. Командное задание «Лабиринт решений»</w:t>
      </w:r>
    </w:p>
    <w:p w14:paraId="75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Цель: Оценить способность к совместному принятию решений.</w:t>
      </w:r>
    </w:p>
    <w:p w14:paraId="76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Процедура:</w:t>
      </w:r>
    </w:p>
    <w:p w14:paraId="77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На полу разложен лабиринт из цветных лент (3 развилки).</w:t>
      </w:r>
    </w:p>
    <w:p w14:paraId="78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Группа из 5 детей должна пройти лабиринт, но на каждой развилке все должны договориться, куда идти.</w:t>
      </w:r>
    </w:p>
    <w:p w14:paraId="79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Воспитатель фиксирует:</w:t>
      </w:r>
    </w:p>
    <w:p w14:paraId="7A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✓ Кто предлагает решение</w:t>
      </w:r>
    </w:p>
    <w:p w14:paraId="7B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✓ Как принимается решение (голосование, уступка лидера, компромисс)</w:t>
      </w:r>
    </w:p>
    <w:p w14:paraId="7C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✓ Реакция на ошибку («Мы пошли не туда»)</w:t>
      </w:r>
    </w:p>
    <w:p w14:paraId="7D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Критерии:</w:t>
      </w:r>
    </w:p>
    <w:tbl>
      <w:tblPr>
        <w:tblW w:type="auto" w:w="0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5104"/>
        <w:gridCol w:w="5104"/>
      </w:tblGrid>
      <w:tr>
        <w:trPr>
          <w:trHeight w:hRule="atLeast" w:val="360"/>
        </w:trPr>
        <w:tc>
          <w:tcPr>
            <w:tcW w:type="dxa" w:w="510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E02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b w:val="1"/>
                <w:color w:val="000000"/>
                <w:sz w:val="24"/>
              </w:rPr>
            </w:pPr>
            <w:r>
              <w:rPr>
                <w:rFonts w:ascii="Times New Roman" w:hAnsi="Times New Roman"/>
                <w:b w:val="1"/>
                <w:color w:val="000000"/>
                <w:sz w:val="24"/>
              </w:rPr>
              <w:t>Уровень</w:t>
            </w:r>
          </w:p>
        </w:tc>
        <w:tc>
          <w:tcPr>
            <w:tcW w:type="dxa" w:w="510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F02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b w:val="1"/>
                <w:color w:val="000000"/>
                <w:sz w:val="24"/>
              </w:rPr>
            </w:pPr>
            <w:r>
              <w:rPr>
                <w:rFonts w:ascii="Times New Roman" w:hAnsi="Times New Roman"/>
                <w:b w:val="1"/>
                <w:color w:val="000000"/>
                <w:sz w:val="24"/>
              </w:rPr>
              <w:t>Характеристика</w:t>
            </w:r>
          </w:p>
        </w:tc>
      </w:tr>
      <w:tr>
        <w:trPr>
          <w:trHeight w:hRule="atLeast" w:val="360"/>
        </w:trPr>
        <w:tc>
          <w:tcPr>
            <w:tcW w:type="dxa" w:w="510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002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Высокий</w:t>
            </w:r>
          </w:p>
        </w:tc>
        <w:tc>
          <w:tcPr>
            <w:tcW w:type="dxa" w:w="510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102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Предлагает компромисс, учитывает мнение всех, не винит при ошибке</w:t>
            </w:r>
          </w:p>
        </w:tc>
      </w:tr>
      <w:tr>
        <w:trPr>
          <w:trHeight w:hRule="atLeast" w:val="360"/>
        </w:trPr>
        <w:tc>
          <w:tcPr>
            <w:tcW w:type="dxa" w:w="510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202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Средний</w:t>
            </w:r>
          </w:p>
        </w:tc>
        <w:tc>
          <w:tcPr>
            <w:tcW w:type="dxa" w:w="510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302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Следует за лидером, но не спорит, принимает решение без эмоций</w:t>
            </w:r>
          </w:p>
        </w:tc>
      </w:tr>
      <w:tr>
        <w:trPr>
          <w:trHeight w:hRule="atLeast" w:val="360"/>
        </w:trPr>
        <w:tc>
          <w:tcPr>
            <w:tcW w:type="dxa" w:w="510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402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Низкий</w:t>
            </w:r>
          </w:p>
        </w:tc>
        <w:tc>
          <w:tcPr>
            <w:tcW w:type="dxa" w:w="510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502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Настаивает на своём, обвиняет других при ошибке, уходит из группы</w:t>
            </w:r>
          </w:p>
        </w:tc>
      </w:tr>
    </w:tbl>
    <w:p w14:paraId="86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</w:p>
    <w:p w14:paraId="87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b w:val="1"/>
          <w:color w:val="000000"/>
          <w:sz w:val="24"/>
        </w:rPr>
      </w:pPr>
      <w:r>
        <w:rPr>
          <w:rFonts w:ascii="Times New Roman" w:hAnsi="Times New Roman"/>
          <w:b w:val="1"/>
          <w:color w:val="000000"/>
          <w:sz w:val="24"/>
        </w:rPr>
        <w:t>Промежуточная диагностика (февраль)</w:t>
      </w:r>
    </w:p>
    <w:p w14:paraId="88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b w:val="1"/>
          <w:color w:val="000000"/>
          <w:sz w:val="24"/>
        </w:rPr>
      </w:pPr>
      <w:r>
        <w:rPr>
          <w:rFonts w:ascii="Times New Roman" w:hAnsi="Times New Roman"/>
          <w:b w:val="1"/>
          <w:color w:val="000000"/>
          <w:sz w:val="24"/>
        </w:rPr>
        <w:t>Метод: Ролевая игра «Судья-помощник»</w:t>
      </w:r>
    </w:p>
    <w:p w14:paraId="89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Цель: Оценить сформированность навыков медиации и конструктивного разрешения конфликтов.</w:t>
      </w:r>
    </w:p>
    <w:p w14:paraId="8A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Процедура:</w:t>
      </w:r>
    </w:p>
    <w:p w14:paraId="8B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Трое детей: двое «спорят» (по сценарию воспитателя: «Эта игрушка моя!»), третий — «судья».</w:t>
      </w:r>
    </w:p>
    <w:p w14:paraId="8C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Задача «судьи»: помочь договориться без участия взрослого.</w:t>
      </w:r>
    </w:p>
    <w:p w14:paraId="8D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Сценарии споров:</w:t>
      </w:r>
    </w:p>
    <w:p w14:paraId="8E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За игрушку (мячик)</w:t>
      </w:r>
    </w:p>
    <w:p w14:paraId="8F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За роль в игре («Я хочу быть капитаном!»)</w:t>
      </w:r>
    </w:p>
    <w:p w14:paraId="90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За пространство («Ты наступил на мой домик»)</w:t>
      </w:r>
    </w:p>
    <w:p w14:paraId="91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Критерии оценки «судьи»:</w:t>
      </w:r>
    </w:p>
    <w:tbl>
      <w:tblPr>
        <w:tblW w:type="auto" w:w="0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5104"/>
        <w:gridCol w:w="5104"/>
      </w:tblGrid>
      <w:tr>
        <w:trPr>
          <w:trHeight w:hRule="atLeast" w:val="360"/>
        </w:trPr>
        <w:tc>
          <w:tcPr>
            <w:tcW w:type="dxa" w:w="510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202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Действие</w:t>
            </w:r>
          </w:p>
        </w:tc>
        <w:tc>
          <w:tcPr>
            <w:tcW w:type="dxa" w:w="510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302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Баллы</w:t>
            </w:r>
          </w:p>
        </w:tc>
      </w:tr>
      <w:tr>
        <w:trPr>
          <w:trHeight w:hRule="atLeast" w:val="360"/>
        </w:trPr>
        <w:tc>
          <w:tcPr>
            <w:tcW w:type="dxa" w:w="510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402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Спрашивает у каждого: «Что случилось?»</w:t>
            </w:r>
          </w:p>
        </w:tc>
        <w:tc>
          <w:tcPr>
            <w:tcW w:type="dxa" w:w="510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502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+1</w:t>
            </w:r>
          </w:p>
        </w:tc>
      </w:tr>
      <w:tr>
        <w:trPr>
          <w:trHeight w:hRule="atLeast" w:val="360"/>
        </w:trPr>
        <w:tc>
          <w:tcPr>
            <w:tcW w:type="dxa" w:w="510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602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Называет чувства детей («Ты расстроился»)</w:t>
            </w:r>
          </w:p>
        </w:tc>
        <w:tc>
          <w:tcPr>
            <w:tcW w:type="dxa" w:w="510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702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+1</w:t>
            </w:r>
          </w:p>
        </w:tc>
      </w:tr>
      <w:tr>
        <w:trPr>
          <w:trHeight w:hRule="atLeast" w:val="360"/>
        </w:trPr>
        <w:tc>
          <w:tcPr>
            <w:tcW w:type="dxa" w:w="510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802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Предлагает 2 варианта решения</w:t>
            </w:r>
          </w:p>
        </w:tc>
        <w:tc>
          <w:tcPr>
            <w:tcW w:type="dxa" w:w="510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902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+2</w:t>
            </w:r>
          </w:p>
        </w:tc>
      </w:tr>
      <w:tr>
        <w:trPr>
          <w:trHeight w:hRule="atLeast" w:val="360"/>
        </w:trPr>
        <w:tc>
          <w:tcPr>
            <w:tcW w:type="dxa" w:w="510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A02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Добивается согласия обеих сторон</w:t>
            </w:r>
          </w:p>
        </w:tc>
        <w:tc>
          <w:tcPr>
            <w:tcW w:type="dxa" w:w="510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B02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+1</w:t>
            </w:r>
          </w:p>
        </w:tc>
      </w:tr>
      <w:tr>
        <w:trPr>
          <w:trHeight w:hRule="atLeast" w:val="360"/>
        </w:trPr>
        <w:tc>
          <w:tcPr>
            <w:tcW w:type="dxa" w:w="510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C02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Использует агрессию или насмешку</w:t>
            </w:r>
          </w:p>
        </w:tc>
        <w:tc>
          <w:tcPr>
            <w:tcW w:type="dxa" w:w="510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D02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–2</w:t>
            </w:r>
          </w:p>
        </w:tc>
      </w:tr>
    </w:tbl>
    <w:p w14:paraId="9E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</w:p>
    <w:p w14:paraId="9F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Максимум: 5 баллов</w:t>
      </w:r>
    </w:p>
    <w:p w14:paraId="A0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4–5 баллов — готов к роли медиатора в группе</w:t>
      </w:r>
    </w:p>
    <w:p w14:paraId="A1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2–3 балла — понимает задачу, но нуждается в подсказках</w:t>
      </w:r>
    </w:p>
    <w:p w14:paraId="A2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0–1 балл — не справляется с ролью, требует тренинга</w:t>
      </w:r>
    </w:p>
    <w:p w14:paraId="A3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</w:p>
    <w:p w14:paraId="A4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b w:val="1"/>
          <w:color w:val="000000"/>
          <w:sz w:val="24"/>
        </w:rPr>
      </w:pPr>
      <w:r>
        <w:rPr>
          <w:rFonts w:ascii="Times New Roman" w:hAnsi="Times New Roman"/>
          <w:b w:val="1"/>
          <w:color w:val="000000"/>
          <w:sz w:val="24"/>
        </w:rPr>
        <w:t>Итоговая диагностика (май)</w:t>
      </w:r>
    </w:p>
    <w:p w14:paraId="A5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b w:val="1"/>
          <w:color w:val="000000"/>
          <w:sz w:val="24"/>
        </w:rPr>
      </w:pPr>
      <w:r>
        <w:rPr>
          <w:rFonts w:ascii="Times New Roman" w:hAnsi="Times New Roman"/>
          <w:b w:val="1"/>
          <w:color w:val="000000"/>
          <w:sz w:val="24"/>
        </w:rPr>
        <w:t>Метод: Итоговый проект «Книга дружбы» + защита</w:t>
      </w:r>
    </w:p>
    <w:p w14:paraId="A6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Цель: Комплексная оценка всех компонентов социально-коммуникативного развития.</w:t>
      </w:r>
    </w:p>
    <w:p w14:paraId="A7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Процедура:</w:t>
      </w:r>
    </w:p>
    <w:p w14:paraId="A8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Этап планирования (20 мин): Группа из 6 детей планирует создание страницы книги (тема «Как помочь другу»). Воспитатель фиксирует:</w:t>
      </w:r>
    </w:p>
    <w:p w14:paraId="A9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Кто предлагает идеи</w:t>
      </w:r>
    </w:p>
    <w:p w14:paraId="AA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Как распределяются роли</w:t>
      </w:r>
    </w:p>
    <w:p w14:paraId="AB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Учитываются ли пожелания всех</w:t>
      </w:r>
    </w:p>
    <w:p w14:paraId="AC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Этап реализации (30 мин): Дети создают страницу (рисунок + текст с помощью воспитателя). Фиксируется:</w:t>
      </w:r>
    </w:p>
    <w:p w14:paraId="AD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Взаимопомощь при трудностях</w:t>
      </w:r>
    </w:p>
    <w:p w14:paraId="AE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Разрешение возникающих разногласий</w:t>
      </w:r>
    </w:p>
    <w:p w14:paraId="AF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Эмоциональный климат в группе</w:t>
      </w:r>
    </w:p>
    <w:p w14:paraId="B0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Этап защиты (10 мин): Группа представляет свою страницу другой подгруппе. Оценивается:</w:t>
      </w:r>
    </w:p>
    <w:p w14:paraId="B1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Умение выступать перед аудиторией</w:t>
      </w:r>
    </w:p>
    <w:p w14:paraId="B2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Распределение реплик между детьми</w:t>
      </w:r>
    </w:p>
    <w:p w14:paraId="B3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Ответы на вопросы «зрителей»</w:t>
      </w:r>
    </w:p>
    <w:p w14:paraId="B4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b w:val="1"/>
          <w:color w:val="000000"/>
          <w:sz w:val="24"/>
        </w:rPr>
      </w:pPr>
      <w:r>
        <w:rPr>
          <w:rFonts w:ascii="Times New Roman" w:hAnsi="Times New Roman"/>
          <w:b w:val="1"/>
          <w:color w:val="000000"/>
          <w:sz w:val="24"/>
        </w:rPr>
        <w:t>Комплексная карта оценки (максимум 15 баллов):</w:t>
      </w:r>
    </w:p>
    <w:tbl>
      <w:tblPr>
        <w:tblW w:type="auto" w:w="0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3402"/>
        <w:gridCol w:w="3402"/>
        <w:gridCol w:w="3402"/>
      </w:tblGrid>
      <w:tr>
        <w:trPr>
          <w:trHeight w:hRule="atLeast" w:val="360"/>
        </w:trPr>
        <w:tc>
          <w:tcPr>
            <w:tcW w:type="dxa" w:w="34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502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Компонент</w:t>
            </w:r>
          </w:p>
        </w:tc>
        <w:tc>
          <w:tcPr>
            <w:tcW w:type="dxa" w:w="34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602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Критерии</w:t>
            </w:r>
          </w:p>
        </w:tc>
        <w:tc>
          <w:tcPr>
            <w:tcW w:type="dxa" w:w="34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702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Баллы</w:t>
            </w:r>
          </w:p>
        </w:tc>
      </w:tr>
      <w:tr>
        <w:trPr>
          <w:trHeight w:hRule="atLeast" w:val="360"/>
        </w:trPr>
        <w:tc>
          <w:tcPr>
            <w:tcW w:type="dxa" w:w="34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802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Планирование</w:t>
            </w:r>
          </w:p>
        </w:tc>
        <w:tc>
          <w:tcPr>
            <w:tcW w:type="dxa" w:w="34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902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Распределение ролей без конфликта, учёт мнений</w:t>
            </w:r>
          </w:p>
        </w:tc>
        <w:tc>
          <w:tcPr>
            <w:tcW w:type="dxa" w:w="34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A02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0–3</w:t>
            </w:r>
          </w:p>
        </w:tc>
      </w:tr>
      <w:tr>
        <w:trPr>
          <w:trHeight w:hRule="atLeast" w:val="360"/>
        </w:trPr>
        <w:tc>
          <w:tcPr>
            <w:tcW w:type="dxa" w:w="34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B02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Взаимодействие</w:t>
            </w:r>
          </w:p>
        </w:tc>
        <w:tc>
          <w:tcPr>
            <w:tcW w:type="dxa" w:w="34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C02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Взаимопомощь, поддержка, отсутствие агрессии</w:t>
            </w:r>
          </w:p>
        </w:tc>
        <w:tc>
          <w:tcPr>
            <w:tcW w:type="dxa" w:w="34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D02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0–4</w:t>
            </w:r>
          </w:p>
        </w:tc>
      </w:tr>
      <w:tr>
        <w:trPr>
          <w:trHeight w:hRule="atLeast" w:val="360"/>
        </w:trPr>
        <w:tc>
          <w:tcPr>
            <w:tcW w:type="dxa" w:w="34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E02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Коммуникация</w:t>
            </w:r>
          </w:p>
        </w:tc>
        <w:tc>
          <w:tcPr>
            <w:tcW w:type="dxa" w:w="34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F02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Количество релевантных реплик, качество диалога</w:t>
            </w:r>
          </w:p>
        </w:tc>
        <w:tc>
          <w:tcPr>
            <w:tcW w:type="dxa" w:w="34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002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0–3</w:t>
            </w:r>
          </w:p>
        </w:tc>
      </w:tr>
      <w:tr>
        <w:trPr>
          <w:trHeight w:hRule="atLeast" w:val="360"/>
        </w:trPr>
        <w:tc>
          <w:tcPr>
            <w:tcW w:type="dxa" w:w="34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102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Эмпатия</w:t>
            </w:r>
          </w:p>
        </w:tc>
        <w:tc>
          <w:tcPr>
            <w:tcW w:type="dxa" w:w="34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202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Реакция на успех/неудачу партнёра</w:t>
            </w:r>
          </w:p>
        </w:tc>
        <w:tc>
          <w:tcPr>
            <w:tcW w:type="dxa" w:w="34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302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0–2</w:t>
            </w:r>
          </w:p>
        </w:tc>
      </w:tr>
      <w:tr>
        <w:trPr>
          <w:trHeight w:hRule="atLeast" w:val="360"/>
        </w:trPr>
        <w:tc>
          <w:tcPr>
            <w:tcW w:type="dxa" w:w="34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402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Презентация</w:t>
            </w:r>
          </w:p>
        </w:tc>
        <w:tc>
          <w:tcPr>
            <w:tcW w:type="dxa" w:w="34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502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Уверенность, распределение речи, ответы на вопросы</w:t>
            </w:r>
          </w:p>
        </w:tc>
        <w:tc>
          <w:tcPr>
            <w:tcW w:type="dxa" w:w="34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602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0–3</w:t>
            </w:r>
          </w:p>
        </w:tc>
      </w:tr>
    </w:tbl>
    <w:p w14:paraId="C7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b w:val="1"/>
          <w:color w:val="000000"/>
          <w:sz w:val="24"/>
        </w:rPr>
      </w:pPr>
    </w:p>
    <w:p w14:paraId="C8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</w:p>
    <w:p w14:paraId="C9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Интерпретация:</w:t>
      </w:r>
    </w:p>
    <w:p w14:paraId="CA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12–15 баллов — сформированы все базовые навыки командной работы; готов к школьному коллективу</w:t>
      </w:r>
    </w:p>
    <w:p w14:paraId="CB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8–11 баллов — базовые навыки есть, требуется поддержка в сложных ситуациях</w:t>
      </w:r>
    </w:p>
    <w:p w14:paraId="CC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4–7 баллов — фрагментарное развитие; необходима индивидуальная работа с психологом</w:t>
      </w:r>
    </w:p>
    <w:p w14:paraId="CD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0–3 балла — выраженные трудности; требуется комплексная коррекционная программа</w:t>
      </w:r>
    </w:p>
    <w:p w14:paraId="CE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b w:val="1"/>
          <w:color w:val="000000"/>
          <w:sz w:val="24"/>
        </w:rPr>
      </w:pPr>
    </w:p>
    <w:p w14:paraId="CF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b w:val="1"/>
          <w:color w:val="000000"/>
          <w:sz w:val="24"/>
        </w:rPr>
      </w:pPr>
      <w:r>
        <w:rPr>
          <w:rFonts w:ascii="Times New Roman" w:hAnsi="Times New Roman"/>
          <w:b w:val="1"/>
          <w:color w:val="000000"/>
          <w:sz w:val="24"/>
        </w:rPr>
        <w:t>Особенности диагностики детей с ОВЗ</w:t>
      </w:r>
    </w:p>
    <w:tbl>
      <w:tblPr>
        <w:tblW w:type="auto" w:w="0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3402"/>
        <w:gridCol w:w="3402"/>
        <w:gridCol w:w="3402"/>
      </w:tblGrid>
      <w:tr>
        <w:trPr>
          <w:trHeight w:hRule="atLeast" w:val="360"/>
        </w:trPr>
        <w:tc>
          <w:tcPr>
            <w:tcW w:type="dxa" w:w="34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002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Категория ОВЗ</w:t>
            </w:r>
          </w:p>
        </w:tc>
        <w:tc>
          <w:tcPr>
            <w:tcW w:type="dxa" w:w="34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102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Адаптация методики</w:t>
            </w:r>
          </w:p>
        </w:tc>
        <w:tc>
          <w:tcPr>
            <w:tcW w:type="dxa" w:w="34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202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Альтернативные критерии успеха</w:t>
            </w:r>
          </w:p>
        </w:tc>
      </w:tr>
      <w:tr>
        <w:trPr>
          <w:trHeight w:hRule="atLeast" w:val="360"/>
        </w:trPr>
        <w:tc>
          <w:tcPr>
            <w:tcW w:type="dxa" w:w="34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302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ТНР (речевые нарушения)</w:t>
            </w:r>
          </w:p>
        </w:tc>
        <w:tc>
          <w:tcPr>
            <w:tcW w:type="dxa" w:w="34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402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Замена вербальных ответов на жесты, указания, рисунки</w:t>
            </w:r>
          </w:p>
        </w:tc>
        <w:tc>
          <w:tcPr>
            <w:tcW w:type="dxa" w:w="34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502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Успешное невербальное взаимодействие (передача предмета, совместное действие)</w:t>
            </w:r>
          </w:p>
        </w:tc>
      </w:tr>
      <w:tr>
        <w:trPr>
          <w:trHeight w:hRule="atLeast" w:val="360"/>
        </w:trPr>
        <w:tc>
          <w:tcPr>
            <w:tcW w:type="dxa" w:w="34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602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ЗПР</w:t>
            </w:r>
          </w:p>
        </w:tc>
        <w:tc>
          <w:tcPr>
            <w:tcW w:type="dxa" w:w="34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702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Сокращение времени задания в 2 раза, упрощение инструкции до 1 шага</w:t>
            </w:r>
          </w:p>
        </w:tc>
        <w:tc>
          <w:tcPr>
            <w:tcW w:type="dxa" w:w="34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802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Выполнение хотя бы одного совместного действия без агрессии</w:t>
            </w:r>
          </w:p>
        </w:tc>
      </w:tr>
      <w:tr>
        <w:trPr>
          <w:trHeight w:hRule="atLeast" w:val="360"/>
        </w:trPr>
        <w:tc>
          <w:tcPr>
            <w:tcW w:type="dxa" w:w="34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902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ДЦП</w:t>
            </w:r>
          </w:p>
        </w:tc>
        <w:tc>
          <w:tcPr>
            <w:tcW w:type="dxa" w:w="34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A02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Предоставление сидячей роли, использование адаптированных материалов</w:t>
            </w:r>
          </w:p>
        </w:tc>
        <w:tc>
          <w:tcPr>
            <w:tcW w:type="dxa" w:w="34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B02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Участие в принятии решения (кивок, жест «да/нет»)</w:t>
            </w:r>
          </w:p>
        </w:tc>
      </w:tr>
      <w:tr>
        <w:trPr>
          <w:trHeight w:hRule="atLeast" w:val="360"/>
        </w:trPr>
        <w:tc>
          <w:tcPr>
            <w:tcW w:type="dxa" w:w="34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C02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РАС</w:t>
            </w:r>
          </w:p>
        </w:tc>
        <w:tc>
          <w:tcPr>
            <w:tcW w:type="dxa" w:w="34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D02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Предварительное описание процедуры в виде комикса, фиксированное место в кругу</w:t>
            </w:r>
          </w:p>
        </w:tc>
        <w:tc>
          <w:tcPr>
            <w:tcW w:type="dxa" w:w="34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E02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Снижение тревожности (отсутствие стереотипий, плача) при взаимодействии</w:t>
            </w:r>
          </w:p>
        </w:tc>
      </w:tr>
      <w:tr>
        <w:trPr>
          <w:trHeight w:hRule="atLeast" w:val="271"/>
        </w:trPr>
        <w:tc>
          <w:tcPr>
            <w:tcW w:type="dxa" w:w="34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F02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СДВГ</w:t>
            </w:r>
          </w:p>
        </w:tc>
        <w:tc>
          <w:tcPr>
            <w:tcW w:type="dxa" w:w="34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002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Чёткие временные рамки (песочные часы), роль с двигательной активностью</w:t>
            </w:r>
          </w:p>
        </w:tc>
        <w:tc>
          <w:tcPr>
            <w:tcW w:type="dxa" w:w="34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102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Выполнение 1–2 совместных действий без нарушения правил</w:t>
            </w:r>
          </w:p>
        </w:tc>
      </w:tr>
    </w:tbl>
    <w:p w14:paraId="E2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b w:val="1"/>
          <w:color w:val="000000"/>
          <w:sz w:val="24"/>
        </w:rPr>
      </w:pPr>
    </w:p>
    <w:p w14:paraId="E3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Важно: Для детей с ОВЗ фиксируется динамика относительно себя, а не сравнение с нормой. Достаточно фиксировать: «Ребёнок впервые подошёл к сверстнику без инициации взрослого» — это уже значимый результат.</w:t>
      </w:r>
    </w:p>
    <w:p w14:paraId="E4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b w:val="1"/>
          <w:color w:val="000000"/>
          <w:sz w:val="24"/>
        </w:rPr>
      </w:pPr>
    </w:p>
    <w:p w14:paraId="E5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b w:val="1"/>
          <w:color w:val="000000"/>
          <w:sz w:val="24"/>
        </w:rPr>
      </w:pPr>
      <w:r>
        <w:rPr>
          <w:rFonts w:ascii="Times New Roman" w:hAnsi="Times New Roman"/>
          <w:b w:val="1"/>
          <w:color w:val="000000"/>
          <w:sz w:val="24"/>
        </w:rPr>
        <w:t>Сводная таблица по группе (итоговая, пример)</w:t>
      </w:r>
    </w:p>
    <w:tbl>
      <w:tblPr>
        <w:tblW w:type="auto" w:w="0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1701"/>
        <w:gridCol w:w="1701"/>
        <w:gridCol w:w="1701"/>
        <w:gridCol w:w="1701"/>
        <w:gridCol w:w="1701"/>
        <w:gridCol w:w="1701"/>
      </w:tblGrid>
      <w:tr>
        <w:trPr>
          <w:trHeight w:hRule="atLeast" w:val="360"/>
        </w:trPr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602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ФИ ребёнка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702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Входной уровень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802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Промежу-точный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902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Итоговый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A02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Динамика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B02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Рекомендации</w:t>
            </w:r>
          </w:p>
        </w:tc>
      </w:tr>
      <w:tr>
        <w:trPr>
          <w:trHeight w:hRule="atLeast" w:val="360"/>
        </w:trPr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C02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Иванов А.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D02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Средний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E02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Средний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F02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Высокий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002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↑↑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102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Закреплять роль лидера</w:t>
            </w:r>
          </w:p>
        </w:tc>
      </w:tr>
      <w:tr>
        <w:trPr>
          <w:trHeight w:hRule="atLeast" w:val="360"/>
        </w:trPr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202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Петрова М.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302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Низкий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402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Средний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502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Средний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602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↑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702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Продолжить работу в парах</w:t>
            </w:r>
          </w:p>
        </w:tc>
      </w:tr>
    </w:tbl>
    <w:p w14:paraId="F8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</w:p>
    <w:p w14:paraId="F9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b w:val="1"/>
          <w:color w:val="000000"/>
          <w:sz w:val="24"/>
        </w:rPr>
      </w:pPr>
      <w:r>
        <w:rPr>
          <w:rFonts w:ascii="Times New Roman" w:hAnsi="Times New Roman"/>
          <w:b w:val="1"/>
          <w:color w:val="000000"/>
          <w:sz w:val="24"/>
        </w:rPr>
        <w:t>Этические рекомендации</w:t>
      </w:r>
    </w:p>
    <w:p w14:paraId="FA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b w:val="1"/>
          <w:color w:val="000000"/>
          <w:sz w:val="24"/>
        </w:rPr>
      </w:pPr>
      <w:r>
        <w:rPr>
          <w:rFonts w:ascii="Times New Roman" w:hAnsi="Times New Roman"/>
          <w:b w:val="1"/>
          <w:color w:val="000000"/>
          <w:sz w:val="24"/>
        </w:rPr>
        <w:t>⚠️ Запрещено:</w:t>
      </w:r>
    </w:p>
    <w:p w14:paraId="FB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Проводить диагностику в присутствии других детей без их участия</w:t>
      </w:r>
    </w:p>
    <w:p w14:paraId="FC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Озвучивать результаты при детях («Серёжа у нас самый общительный»)</w:t>
      </w:r>
    </w:p>
    <w:p w14:paraId="FD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Использовать результаты для формирования «привилегированных» групп</w:t>
      </w:r>
    </w:p>
    <w:p w14:paraId="FE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Принуждать ребёнка к участию при явном отказе</w:t>
      </w:r>
    </w:p>
    <w:p w14:paraId="FF02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b w:val="1"/>
          <w:color w:val="000000"/>
          <w:sz w:val="24"/>
        </w:rPr>
      </w:pPr>
      <w:r>
        <w:rPr>
          <w:rFonts w:ascii="Times New Roman" w:hAnsi="Times New Roman"/>
          <w:b w:val="1"/>
          <w:color w:val="000000"/>
          <w:sz w:val="24"/>
        </w:rPr>
        <w:t>✅ Рекомендуется:</w:t>
      </w:r>
    </w:p>
    <w:p w14:paraId="0003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Предварительно объяснять родителям цели диагностики и получать согласие</w:t>
      </w:r>
    </w:p>
    <w:p w14:paraId="0103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После каждого диагностического задания — позитивное завершение («Как здорово мы вместе поиграли!»)</w:t>
      </w:r>
    </w:p>
    <w:p w14:paraId="0203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Фиксировать даже минимальные позитивные сдвиги («Впервые улыбнулся партнёру»)</w:t>
      </w:r>
    </w:p>
    <w:p w14:paraId="0303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При выявлении критических трудностей — мягко предложить консультацию школьного психолога</w:t>
      </w:r>
    </w:p>
    <w:p w14:paraId="04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b w:val="1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Главный принцип: Диагностика — не для оценки ребёнка, а для понимания, как ему помочь стать успешным участником коллектива. Каждый ребёнок способен к дружбе — задача педагога создать условия, в которых этот потенциал раскроется.</w:t>
      </w:r>
    </w:p>
    <w:p w14:paraId="05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b w:val="1"/>
          <w:color w:val="000000"/>
          <w:sz w:val="24"/>
        </w:rPr>
      </w:pPr>
    </w:p>
    <w:p w14:paraId="06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b w:val="1"/>
          <w:color w:val="000000"/>
          <w:sz w:val="24"/>
        </w:rPr>
      </w:pPr>
    </w:p>
    <w:p w14:paraId="07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b w:val="1"/>
          <w:color w:val="000000"/>
          <w:sz w:val="24"/>
        </w:rPr>
      </w:pPr>
    </w:p>
    <w:p w14:paraId="08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b w:val="1"/>
          <w:color w:val="000000"/>
          <w:sz w:val="24"/>
        </w:rPr>
      </w:pPr>
    </w:p>
    <w:p w14:paraId="09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b w:val="1"/>
          <w:color w:val="000000"/>
          <w:sz w:val="24"/>
        </w:rPr>
      </w:pPr>
    </w:p>
    <w:p w14:paraId="0A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b w:val="1"/>
          <w:color w:val="000000"/>
          <w:sz w:val="24"/>
        </w:rPr>
      </w:pPr>
    </w:p>
    <w:p w14:paraId="0B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b w:val="1"/>
          <w:color w:val="000000"/>
          <w:sz w:val="24"/>
        </w:rPr>
      </w:pPr>
    </w:p>
    <w:p w14:paraId="0C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b w:val="1"/>
          <w:color w:val="000000"/>
          <w:sz w:val="24"/>
        </w:rPr>
      </w:pPr>
    </w:p>
    <w:p w14:paraId="0D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b w:val="1"/>
          <w:color w:val="000000"/>
          <w:sz w:val="24"/>
        </w:rPr>
      </w:pPr>
    </w:p>
    <w:p w14:paraId="0E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b w:val="1"/>
          <w:color w:val="000000"/>
          <w:sz w:val="24"/>
        </w:rPr>
      </w:pPr>
    </w:p>
    <w:p w14:paraId="0F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b w:val="1"/>
          <w:color w:val="000000"/>
          <w:sz w:val="24"/>
        </w:rPr>
      </w:pPr>
    </w:p>
    <w:p w14:paraId="10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b w:val="1"/>
          <w:color w:val="000000"/>
          <w:sz w:val="24"/>
        </w:rPr>
      </w:pPr>
    </w:p>
    <w:p w14:paraId="11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b w:val="1"/>
          <w:color w:val="000000"/>
          <w:sz w:val="24"/>
        </w:rPr>
      </w:pPr>
    </w:p>
    <w:p w14:paraId="12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b w:val="1"/>
          <w:color w:val="000000"/>
          <w:sz w:val="24"/>
        </w:rPr>
      </w:pPr>
    </w:p>
    <w:p w14:paraId="13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b w:val="1"/>
          <w:color w:val="000000"/>
          <w:sz w:val="24"/>
        </w:rPr>
      </w:pPr>
    </w:p>
    <w:p w14:paraId="14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b w:val="1"/>
          <w:color w:val="000000"/>
          <w:sz w:val="24"/>
        </w:rPr>
      </w:pPr>
    </w:p>
    <w:p w14:paraId="15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b w:val="1"/>
          <w:color w:val="000000"/>
          <w:sz w:val="24"/>
        </w:rPr>
      </w:pPr>
    </w:p>
    <w:p w14:paraId="16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b w:val="1"/>
          <w:color w:val="000000"/>
          <w:sz w:val="24"/>
        </w:rPr>
      </w:pPr>
    </w:p>
    <w:p w14:paraId="17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b w:val="1"/>
          <w:color w:val="000000"/>
          <w:sz w:val="24"/>
        </w:rPr>
      </w:pPr>
    </w:p>
    <w:p w14:paraId="18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b w:val="1"/>
          <w:color w:val="000000"/>
          <w:sz w:val="24"/>
        </w:rPr>
      </w:pPr>
    </w:p>
    <w:p w14:paraId="19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b w:val="1"/>
          <w:color w:val="000000"/>
          <w:sz w:val="24"/>
        </w:rPr>
      </w:pPr>
    </w:p>
    <w:p w14:paraId="1A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b w:val="1"/>
          <w:color w:val="000000"/>
          <w:sz w:val="24"/>
        </w:rPr>
      </w:pPr>
    </w:p>
    <w:p w14:paraId="1B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b w:val="1"/>
          <w:color w:val="000000"/>
          <w:sz w:val="24"/>
        </w:rPr>
      </w:pPr>
    </w:p>
    <w:p w14:paraId="1C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b w:val="1"/>
          <w:color w:val="000000"/>
          <w:sz w:val="24"/>
        </w:rPr>
      </w:pPr>
    </w:p>
    <w:p w14:paraId="1D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b w:val="1"/>
          <w:color w:val="000000"/>
          <w:sz w:val="24"/>
        </w:rPr>
      </w:pPr>
    </w:p>
    <w:p w14:paraId="1E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b w:val="1"/>
          <w:color w:val="000000"/>
          <w:sz w:val="24"/>
        </w:rPr>
      </w:pPr>
    </w:p>
    <w:p w14:paraId="1F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b w:val="1"/>
          <w:color w:val="000000"/>
          <w:sz w:val="24"/>
        </w:rPr>
      </w:pPr>
    </w:p>
    <w:p w14:paraId="20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b w:val="1"/>
          <w:color w:val="000000"/>
          <w:sz w:val="24"/>
        </w:rPr>
      </w:pPr>
    </w:p>
    <w:p w14:paraId="21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b w:val="1"/>
          <w:color w:val="000000"/>
          <w:sz w:val="24"/>
        </w:rPr>
      </w:pPr>
    </w:p>
    <w:p w14:paraId="22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b w:val="1"/>
          <w:color w:val="000000"/>
          <w:sz w:val="24"/>
        </w:rPr>
      </w:pPr>
    </w:p>
    <w:p w14:paraId="23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b w:val="1"/>
          <w:color w:val="000000"/>
          <w:sz w:val="24"/>
        </w:rPr>
      </w:pPr>
    </w:p>
    <w:p w14:paraId="24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b w:val="1"/>
          <w:color w:val="000000"/>
          <w:sz w:val="24"/>
        </w:rPr>
      </w:pPr>
    </w:p>
    <w:p w14:paraId="25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b w:val="1"/>
          <w:color w:val="000000"/>
          <w:sz w:val="24"/>
        </w:rPr>
      </w:pPr>
    </w:p>
    <w:p w14:paraId="26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b w:val="1"/>
          <w:color w:val="000000"/>
          <w:sz w:val="24"/>
        </w:rPr>
      </w:pPr>
    </w:p>
    <w:p w14:paraId="27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b w:val="1"/>
          <w:color w:val="000000"/>
          <w:sz w:val="24"/>
        </w:rPr>
      </w:pPr>
    </w:p>
    <w:p w14:paraId="28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b w:val="1"/>
          <w:color w:val="000000"/>
          <w:sz w:val="24"/>
        </w:rPr>
      </w:pPr>
    </w:p>
    <w:p w14:paraId="29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b w:val="1"/>
          <w:color w:val="000000"/>
          <w:sz w:val="24"/>
        </w:rPr>
      </w:pPr>
    </w:p>
    <w:p w14:paraId="2A030000">
      <w:pPr>
        <w:widowControl w:val="1"/>
        <w:spacing w:after="0" w:before="0" w:line="240" w:lineRule="auto"/>
        <w:ind w:firstLine="0" w:left="0" w:right="0"/>
        <w:jc w:val="right"/>
        <w:rPr>
          <w:rFonts w:ascii="Times New Roman" w:hAnsi="Times New Roman"/>
          <w:b w:val="1"/>
          <w:color w:val="000000"/>
          <w:sz w:val="24"/>
        </w:rPr>
      </w:pPr>
      <w:r>
        <w:rPr>
          <w:rFonts w:ascii="Times New Roman" w:hAnsi="Times New Roman"/>
          <w:b w:val="1"/>
          <w:color w:val="000000"/>
          <w:sz w:val="24"/>
        </w:rPr>
        <w:t xml:space="preserve">Приложение №2 </w:t>
      </w:r>
    </w:p>
    <w:p w14:paraId="2B030000">
      <w:pPr>
        <w:widowControl w:val="1"/>
        <w:spacing w:after="0" w:before="0" w:line="240" w:lineRule="auto"/>
        <w:ind w:firstLine="0" w:left="0" w:right="0"/>
        <w:jc w:val="right"/>
        <w:rPr>
          <w:rFonts w:ascii="Times New Roman" w:hAnsi="Times New Roman"/>
          <w:b w:val="1"/>
          <w:color w:val="000000"/>
          <w:sz w:val="24"/>
        </w:rPr>
      </w:pPr>
      <w:r>
        <w:rPr>
          <w:rFonts w:ascii="Times New Roman" w:hAnsi="Times New Roman"/>
          <w:b w:val="1"/>
          <w:color w:val="000000"/>
          <w:sz w:val="24"/>
        </w:rPr>
        <w:t>(описание  некоторых бсед, дидактических игр, консультаций для родителей)</w:t>
      </w:r>
    </w:p>
    <w:p w14:paraId="2C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b w:val="1"/>
          <w:color w:val="000000"/>
          <w:sz w:val="24"/>
        </w:rPr>
      </w:pPr>
      <w:r>
        <w:rPr>
          <w:rFonts w:ascii="Times New Roman" w:hAnsi="Times New Roman"/>
          <w:b w:val="1"/>
          <w:color w:val="000000"/>
          <w:sz w:val="24"/>
        </w:rPr>
        <w:t>Дидактическая игра «Волшебный клубочек» (старшая группа, сентябрь)</w:t>
      </w:r>
    </w:p>
    <w:p w14:paraId="2D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Цель: Снятие напряжения при знакомстве, формирование чувства единства группы, развитие навыка называть своё имя и имя соседа.</w:t>
      </w:r>
    </w:p>
    <w:p w14:paraId="2E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Материалы: Шерстяной клубок яркого цвета, музыкальное сопровождение (спокойная мелодия).</w:t>
      </w:r>
    </w:p>
    <w:p w14:paraId="2F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Ход игры:</w:t>
      </w:r>
    </w:p>
    <w:p w14:paraId="30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Дети сидят в кругу на ковре. Воспитатель берёт клубок, держа конец нити в руке.</w:t>
      </w:r>
    </w:p>
    <w:p w14:paraId="31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Воспитатель говорит: «Меня зовут [имя]. Я рада нашей дружной группе!» — и бросает клубок одному из детей, удерживая конец нити.</w:t>
      </w:r>
    </w:p>
    <w:p w14:paraId="32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Ребёнок ловит клубок, называет своё имя и говорит доброжелательную фразу («Я люблю играть», «Я хочу дружить»), затем бросает клубок следующему ребёнку.</w:t>
      </w:r>
    </w:p>
    <w:p w14:paraId="33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Процесс продолжается, пока все дети не представятся. В центре круга образуется «паутина дружбы» из переплетённых нитей.</w:t>
      </w:r>
    </w:p>
    <w:p w14:paraId="34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На завершающем этапе воспитатель предлагает «распутать паутину», передавая клубок в обратном порядке с повторением имён.</w:t>
      </w:r>
    </w:p>
    <w:p w14:paraId="35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Адаптация для детей с ОВЗ:</w:t>
      </w:r>
    </w:p>
    <w:p w14:paraId="36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Для застенчивых детей: разрешить сказать только имя или показать карточку с фотографией себя.</w:t>
      </w:r>
    </w:p>
    <w:p w14:paraId="37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Для детей с речевыми нарушениями: заменить вербальное представление жестом (помахать рукой) с помощью воспитателя, который проговаривает имя за ребёнка.</w:t>
      </w:r>
    </w:p>
    <w:p w14:paraId="38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Для гиперактивных детей: дать роль «помощника» — помогать передавать клубок тем, кто боится.</w:t>
      </w:r>
    </w:p>
    <w:p w14:paraId="39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Рефлексия: «Посмотрите, какая красивая паутина у нас получилась! Каждая нить — это дружба между нами. Если потянуть за одну нить — дрогнут все. Так и в дружбе: мы все связаны друг с другом».</w:t>
      </w:r>
    </w:p>
    <w:p w14:paraId="3A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b w:val="1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2. </w:t>
      </w:r>
      <w:r>
        <w:rPr>
          <w:rFonts w:ascii="Times New Roman" w:hAnsi="Times New Roman"/>
          <w:b w:val="1"/>
          <w:color w:val="000000"/>
          <w:sz w:val="24"/>
        </w:rPr>
        <w:t>Беседа «Что такое дружба?» (старшая группа, сентябрь)</w:t>
      </w:r>
    </w:p>
    <w:p w14:paraId="3B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Цель: Формирование первичных представлений о дружбе как о взаимной поддержке и совместной деятельности.</w:t>
      </w:r>
    </w:p>
    <w:p w14:paraId="3C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Материалы: Иллюстрации к сказкам («Теремок», «Репка», «Колобок»), куклы-персонажи.</w:t>
      </w:r>
    </w:p>
    <w:p w14:paraId="3D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Ход беседы:</w:t>
      </w:r>
    </w:p>
    <w:p w14:paraId="3E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Вводный вопрос: «Кто такой друг?» — фиксация ответов детей на доске (рисунки-символы).</w:t>
      </w:r>
    </w:p>
    <w:p w14:paraId="3F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Анализ сказки «Репка»: «Почему дед не смог вытянуть репку один? Кто пришёл на помощь? Что было бы, если бы никто не помогал?»</w:t>
      </w:r>
    </w:p>
    <w:p w14:paraId="40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Контрастный пример — сказка «Колобок»: «Почему Колобку было плохо одному? Кто не стал его другом?»</w:t>
      </w:r>
    </w:p>
    <w:p w14:paraId="41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Обобщение: «Друг — это тот, кто помогает, играет вместе, защищает, делится».</w:t>
      </w:r>
    </w:p>
    <w:p w14:paraId="42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Практическое задание: «Найди друга на сегодня» — дети выбирают партнёра для следующей игры и говорят ему одно доброе слово.</w:t>
      </w:r>
    </w:p>
    <w:p w14:paraId="43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Адаптация для детей с ОВЗ:</w:t>
      </w:r>
    </w:p>
    <w:p w14:paraId="44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Для детей с РАС: предварительная визуальная схема беседы с картинками этапов.</w:t>
      </w:r>
    </w:p>
    <w:p w14:paraId="45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Для детей с ЗПР: упрощённые вопросы с выбором из 2 вариантов («Друг делится или прячет игрушки?»).</w:t>
      </w:r>
    </w:p>
    <w:p w14:paraId="46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Итог: Создание «Дерева дружбы» — каждый ребёнок прикрепляет листок с отпечатком ладошки и именем.</w:t>
      </w:r>
    </w:p>
    <w:p w14:paraId="47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3. </w:t>
      </w:r>
      <w:r>
        <w:rPr>
          <w:rFonts w:ascii="Times New Roman" w:hAnsi="Times New Roman"/>
          <w:b w:val="1"/>
          <w:color w:val="000000"/>
          <w:sz w:val="24"/>
        </w:rPr>
        <w:t>Консультация для родителей «Как помочь ребёнку найти друзей» (</w:t>
      </w:r>
      <w:r>
        <w:rPr>
          <w:rFonts w:ascii="Times New Roman" w:hAnsi="Times New Roman"/>
          <w:color w:val="000000"/>
          <w:sz w:val="24"/>
        </w:rPr>
        <w:t>старшая группа, сентябрь)</w:t>
      </w:r>
    </w:p>
    <w:p w14:paraId="48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Цель: Повышение компетентности родителей в вопросах поддержки коммуникативного развития ребёнка в период адаптации к детскому саду.</w:t>
      </w:r>
    </w:p>
    <w:p w14:paraId="49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Форма проведения: Групповая беседа с элементами тренинга (30 минут).</w:t>
      </w:r>
    </w:p>
    <w:p w14:paraId="4A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Основные тезисы:</w:t>
      </w:r>
    </w:p>
    <w:p w14:paraId="4B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Возрастные особенности общения 5–6 лет:</w:t>
      </w:r>
    </w:p>
    <w:p w14:paraId="4C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Дружба ситуативна («друг сегодня — не друг завтра»)</w:t>
      </w:r>
    </w:p>
    <w:p w14:paraId="4D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Преобладает предметно-игровое общение (через игрушки)</w:t>
      </w:r>
    </w:p>
    <w:p w14:paraId="4E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Эгоцентризм постепенно снижается, но умение договариваться ещё формируется</w:t>
      </w:r>
    </w:p>
    <w:p w14:paraId="4F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Что НЕ делать:</w:t>
      </w:r>
    </w:p>
    <w:p w14:paraId="50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Не заставлять «подружиться» с конкретным ребёнком</w:t>
      </w:r>
    </w:p>
    <w:p w14:paraId="51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Не сравнивать с другими детьми («Вон Петя всех друзей нашёл»)</w:t>
      </w:r>
    </w:p>
    <w:p w14:paraId="52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Не решать конфликты за ребёнка без его участия</w:t>
      </w:r>
    </w:p>
    <w:p w14:paraId="53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Что ДЕЛАТЬ:</w:t>
      </w:r>
    </w:p>
    <w:p w14:paraId="54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Организовывать совместные прогулки с детьми из группы</w:t>
      </w:r>
    </w:p>
    <w:p w14:paraId="55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Играть в ролевые игры дома на тему «Как подойти к детям на площадке»</w:t>
      </w:r>
    </w:p>
    <w:p w14:paraId="56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Хвалить за конкретные действия: «Ты поделился машинкой — это по-дружески»</w:t>
      </w:r>
    </w:p>
    <w:p w14:paraId="57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Читать книги о дружбе («Ёжик в тумане», «Мойдодыр»)</w:t>
      </w:r>
    </w:p>
    <w:p w14:paraId="58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Особенности детей с ОВЗ:</w:t>
      </w:r>
    </w:p>
    <w:p w14:paraId="59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Для замкнутых: начинать с парных встреч, а не больших компаний</w:t>
      </w:r>
    </w:p>
    <w:p w14:paraId="5A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Для гиперактивных: учить «правилу трёх шагов» перед включением в игру (остановиться, посмотреть, спросить)</w:t>
      </w:r>
    </w:p>
    <w:p w14:paraId="5B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Для детей с речевыми нарушениями: развивать невербальные способы привлечения внимания (улыбка, протягивание игрушки)</w:t>
      </w:r>
    </w:p>
    <w:p w14:paraId="5C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Раздаточный материал: Памятка-буклет «5 шагов к первой дружбе» с иллюстрациями.</w:t>
      </w:r>
    </w:p>
    <w:p w14:paraId="5D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b w:val="1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4. </w:t>
      </w:r>
      <w:r>
        <w:rPr>
          <w:rFonts w:ascii="Times New Roman" w:hAnsi="Times New Roman"/>
          <w:b w:val="1"/>
          <w:color w:val="000000"/>
          <w:sz w:val="24"/>
        </w:rPr>
        <w:t>Командная игра «Переправа» (старшая группа, апрель)</w:t>
      </w:r>
    </w:p>
    <w:p w14:paraId="5E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Цель: Развитие навыка совместного решения двигательной задачи, формирование чувства ответственности за каждого члена команды.</w:t>
      </w:r>
    </w:p>
    <w:p w14:paraId="5F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Материалы: Голубая ткань 2×3 м («река»), 3 подушки или картонные квадраты 30×30 см («камни»), музыкальное сопровождение.</w:t>
      </w:r>
    </w:p>
    <w:p w14:paraId="60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Ход игры:</w:t>
      </w:r>
    </w:p>
    <w:p w14:paraId="61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Воспитатель раскладывает «реку» поперёк зала. По краям — «берега».</w:t>
      </w:r>
    </w:p>
    <w:p w14:paraId="62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Задача: переправить ВСЕХ членов команды (6–8 детей) с одного берега на другой, используя только 3 «камня».</w:t>
      </w:r>
    </w:p>
    <w:p w14:paraId="63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Правила:</w:t>
      </w:r>
    </w:p>
    <w:p w14:paraId="64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Нельзя наступать на «воду» (ткань)</w:t>
      </w:r>
    </w:p>
    <w:p w14:paraId="65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«Камень» можно передвигать только тогда, когда на нём стоит ребёнок</w:t>
      </w:r>
    </w:p>
    <w:p w14:paraId="66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Если кто-то «упал в воду» — вся команда начинает сначала</w:t>
      </w:r>
    </w:p>
    <w:p w14:paraId="67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Дети совместно придумывают стратегию (обычно: двое стоят на камнях, третий передвигает свободный камень вперёд и т.д.)</w:t>
      </w:r>
    </w:p>
    <w:p w14:paraId="68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После успешной переправы — обсуждение: «Что помогло? Кто предложил хорошую идею? Как мы помогали друг другу?»</w:t>
      </w:r>
    </w:p>
    <w:p w14:paraId="69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Адаптация для детей с ОВЗ:</w:t>
      </w:r>
    </w:p>
    <w:p w14:paraId="6A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Для детей с ДЦП: роль «стратега» — сидя на стуле у реки, даёт команды другим.</w:t>
      </w:r>
    </w:p>
    <w:p w14:paraId="6B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Для тревожных детей: право быть первым или последним в цепочке (менее ответственная позиция).</w:t>
      </w:r>
    </w:p>
    <w:p w14:paraId="6C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Для детей с СДВГ: чёткое распределение роли («ты отвечаешь за передвижение камня №2»).</w:t>
      </w:r>
    </w:p>
    <w:p w14:paraId="6D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Рефлексия: «Вы смогли переправиться только потому, что думали не только о себе, а о всей команде. В настоящей дружбе так и бывает — мы заботимся друг о друге».</w:t>
      </w:r>
    </w:p>
    <w:p w14:paraId="6E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5. </w:t>
      </w:r>
      <w:r>
        <w:rPr>
          <w:rFonts w:ascii="Times New Roman" w:hAnsi="Times New Roman"/>
          <w:b w:val="1"/>
          <w:color w:val="000000"/>
          <w:sz w:val="24"/>
        </w:rPr>
        <w:t>Проект «Книга дружбы» (подготовительная группа, май)</w:t>
      </w:r>
    </w:p>
    <w:p w14:paraId="6F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Цель: Систематизация опыта командного взаимодействия за год, формирование позитивного образа себя как члена коллектива, создание продукта для передачи младшим группам.</w:t>
      </w:r>
    </w:p>
    <w:p w14:paraId="70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Этапы реализации (2 недели):</w:t>
      </w:r>
    </w:p>
    <w:p w14:paraId="71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Неделя 1 — Сбор материала:</w:t>
      </w:r>
    </w:p>
    <w:p w14:paraId="72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Беседы «Чему я научился в команде» — запись ответов детей диктофоном или через рисунки</w:t>
      </w:r>
    </w:p>
    <w:p w14:paraId="73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Фотосессия «Мы команда» — совместные фото в разных ситуациях сотрудничества</w:t>
      </w:r>
    </w:p>
    <w:p w14:paraId="74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Интервью «Совет другу» — каждый ребёнок даёт один совет будущим первоклассникам (записывается воспитателем)</w:t>
      </w:r>
    </w:p>
    <w:p w14:paraId="75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Неделя 2 — Создание книги:</w:t>
      </w:r>
    </w:p>
    <w:p w14:paraId="76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Оформление обложки коллективно (общий рисунок на большом листе)</w:t>
      </w:r>
    </w:p>
    <w:p w14:paraId="77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Распределение страниц: каждая подгруппа из 3–4 детей оформляет одну тему («Как подружиться», «Как помочь», «Как договориться»)</w:t>
      </w:r>
    </w:p>
    <w:p w14:paraId="78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Иллюстрирование советов рисунками детей</w:t>
      </w:r>
    </w:p>
    <w:p w14:paraId="79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Сборка книги в переплёт (с помощью родителей-волонтёров)</w:t>
      </w:r>
    </w:p>
    <w:p w14:paraId="7A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Презентация: Торжественная передача книги заведующей ДОУ с участием детей младших групп, которые получают «заветы дружбы» от старших товарищей.</w:t>
      </w:r>
    </w:p>
    <w:p w14:paraId="7B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Адаптация для детей с ОВЗ:</w:t>
      </w:r>
    </w:p>
    <w:p w14:paraId="7C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Для неграмотных детей: замена текста символами-пиктограммами (рука помощи, ухо для слушания)</w:t>
      </w:r>
    </w:p>
    <w:p w14:paraId="7D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Для застенчивых: запись совета через диктофон с последующим воспроизведением воспитателем</w:t>
      </w:r>
    </w:p>
    <w:p w14:paraId="7E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Для детей с моторными нарушениями: участие в выборе цветов, наклеивании готовых элементов</w:t>
      </w:r>
    </w:p>
    <w:p w14:paraId="7F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b w:val="1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Педагогический эффект: Проект завершает годичный цикл тимбилдинга, давая детям ощущение завершённости, значимости их опыта и преемственности поколений в коллективе.</w:t>
      </w:r>
    </w:p>
    <w:p w14:paraId="80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color w:val="000000"/>
          <w:sz w:val="24"/>
        </w:rPr>
      </w:pPr>
    </w:p>
    <w:p w14:paraId="8103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b w:val="1"/>
          <w:color w:val="1A1A1A"/>
          <w:sz w:val="24"/>
        </w:rPr>
      </w:pPr>
      <w:r>
        <w:rPr>
          <w:rFonts w:ascii="Times New Roman" w:hAnsi="Times New Roman"/>
          <w:b w:val="0"/>
          <w:i w:val="1"/>
          <w:caps w:val="0"/>
          <w:color w:val="000000"/>
          <w:spacing w:val="0"/>
          <w:sz w:val="24"/>
          <w:highlight w:val="white"/>
        </w:rPr>
        <w:t>Примечание: Все игры и мероприятия проводятся с обязательным соблюдением принципов тимбилдинга — акцент на местоимении «мы», отсутствие сравнений между детьми, постепенное усложнение заданий, обязательная рефлексия после каждой активности. Для детей с ОВЗ предусматриваются индивидуальные роли, обеспечивающие успешное участие без стресса.</w:t>
      </w:r>
    </w:p>
    <w:p w14:paraId="8203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</w:p>
    <w:p w14:paraId="83030000">
      <w:pPr>
        <w:widowControl w:val="1"/>
        <w:spacing w:after="0" w:before="0" w:line="240" w:lineRule="auto"/>
        <w:ind w:firstLine="0" w:left="0" w:right="0"/>
        <w:jc w:val="right"/>
        <w:rPr>
          <w:rFonts w:ascii="Times New Roman" w:hAnsi="Times New Roman"/>
          <w:b w:val="1"/>
          <w:sz w:val="24"/>
        </w:rPr>
      </w:pPr>
    </w:p>
    <w:p w14:paraId="84030000">
      <w:pPr>
        <w:widowControl w:val="1"/>
        <w:spacing w:after="0" w:before="0" w:line="240" w:lineRule="auto"/>
        <w:ind w:firstLine="0" w:left="0" w:right="0"/>
        <w:jc w:val="right"/>
        <w:rPr>
          <w:rFonts w:ascii="Times New Roman" w:hAnsi="Times New Roman"/>
          <w:b w:val="1"/>
          <w:sz w:val="24"/>
        </w:rPr>
      </w:pPr>
    </w:p>
    <w:p w14:paraId="85030000">
      <w:pPr>
        <w:widowControl w:val="1"/>
        <w:spacing w:after="0" w:before="0" w:line="240" w:lineRule="auto"/>
        <w:ind w:firstLine="0" w:left="0" w:right="0"/>
        <w:jc w:val="right"/>
        <w:rPr>
          <w:rFonts w:ascii="Times New Roman" w:hAnsi="Times New Roman"/>
          <w:b w:val="1"/>
          <w:sz w:val="24"/>
        </w:rPr>
      </w:pPr>
    </w:p>
    <w:p w14:paraId="86030000">
      <w:pPr>
        <w:widowControl w:val="1"/>
        <w:spacing w:after="0" w:before="0" w:line="240" w:lineRule="auto"/>
        <w:ind w:firstLine="0" w:left="0" w:right="0"/>
        <w:jc w:val="right"/>
        <w:rPr>
          <w:rFonts w:ascii="Times New Roman" w:hAnsi="Times New Roman"/>
          <w:b w:val="1"/>
          <w:sz w:val="24"/>
        </w:rPr>
      </w:pPr>
    </w:p>
    <w:p w14:paraId="87030000">
      <w:pPr>
        <w:widowControl w:val="1"/>
        <w:spacing w:after="0" w:before="0" w:line="240" w:lineRule="auto"/>
        <w:ind w:firstLine="0" w:left="0" w:right="0"/>
        <w:jc w:val="right"/>
        <w:rPr>
          <w:rFonts w:ascii="Times New Roman" w:hAnsi="Times New Roman"/>
          <w:b w:val="1"/>
          <w:sz w:val="24"/>
        </w:rPr>
      </w:pPr>
    </w:p>
    <w:p w14:paraId="88030000">
      <w:pPr>
        <w:widowControl w:val="1"/>
        <w:spacing w:after="0" w:before="0" w:line="240" w:lineRule="auto"/>
        <w:ind w:firstLine="0" w:left="0" w:right="0"/>
        <w:jc w:val="right"/>
        <w:rPr>
          <w:rFonts w:ascii="Times New Roman" w:hAnsi="Times New Roman"/>
          <w:b w:val="1"/>
          <w:sz w:val="24"/>
        </w:rPr>
      </w:pPr>
    </w:p>
    <w:p w14:paraId="89030000">
      <w:pPr>
        <w:widowControl w:val="1"/>
        <w:spacing w:after="0" w:before="0" w:line="240" w:lineRule="auto"/>
        <w:ind w:firstLine="0" w:left="0" w:right="0"/>
        <w:jc w:val="right"/>
        <w:rPr>
          <w:rFonts w:ascii="Times New Roman" w:hAnsi="Times New Roman"/>
          <w:b w:val="1"/>
          <w:sz w:val="24"/>
        </w:rPr>
      </w:pPr>
    </w:p>
    <w:p w14:paraId="8A030000">
      <w:pPr>
        <w:widowControl w:val="1"/>
        <w:spacing w:after="0" w:before="0" w:line="240" w:lineRule="auto"/>
        <w:ind w:firstLine="0" w:left="0" w:right="0"/>
        <w:jc w:val="right"/>
        <w:rPr>
          <w:rFonts w:ascii="Times New Roman" w:hAnsi="Times New Roman"/>
          <w:b w:val="1"/>
          <w:sz w:val="24"/>
        </w:rPr>
      </w:pPr>
    </w:p>
    <w:p w14:paraId="8B030000">
      <w:pPr>
        <w:widowControl w:val="1"/>
        <w:spacing w:after="0" w:before="0" w:line="240" w:lineRule="auto"/>
        <w:ind w:firstLine="0" w:left="0" w:right="0"/>
        <w:jc w:val="right"/>
        <w:rPr>
          <w:rFonts w:ascii="Times New Roman" w:hAnsi="Times New Roman"/>
          <w:b w:val="1"/>
          <w:sz w:val="24"/>
        </w:rPr>
      </w:pPr>
    </w:p>
    <w:p w14:paraId="8C030000">
      <w:pPr>
        <w:widowControl w:val="1"/>
        <w:spacing w:after="0" w:before="0" w:line="240" w:lineRule="auto"/>
        <w:ind w:firstLine="0" w:left="0" w:right="0"/>
        <w:jc w:val="right"/>
        <w:rPr>
          <w:rFonts w:ascii="Times New Roman" w:hAnsi="Times New Roman"/>
          <w:b w:val="1"/>
          <w:sz w:val="24"/>
        </w:rPr>
      </w:pPr>
    </w:p>
    <w:p w14:paraId="8D030000">
      <w:pPr>
        <w:widowControl w:val="1"/>
        <w:spacing w:after="0" w:before="0" w:line="240" w:lineRule="auto"/>
        <w:ind w:firstLine="0" w:left="0" w:right="0"/>
        <w:jc w:val="right"/>
        <w:rPr>
          <w:rFonts w:ascii="Times New Roman" w:hAnsi="Times New Roman"/>
          <w:b w:val="1"/>
          <w:sz w:val="24"/>
        </w:rPr>
      </w:pPr>
    </w:p>
    <w:p w14:paraId="8E030000">
      <w:pPr>
        <w:widowControl w:val="1"/>
        <w:spacing w:after="0" w:before="0" w:line="240" w:lineRule="auto"/>
        <w:ind w:firstLine="0" w:left="0" w:right="0"/>
        <w:jc w:val="right"/>
        <w:rPr>
          <w:rFonts w:ascii="Times New Roman" w:hAnsi="Times New Roman"/>
          <w:b w:val="1"/>
          <w:sz w:val="24"/>
        </w:rPr>
      </w:pPr>
    </w:p>
    <w:p w14:paraId="8F030000">
      <w:pPr>
        <w:widowControl w:val="1"/>
        <w:spacing w:after="0" w:before="0" w:line="240" w:lineRule="auto"/>
        <w:ind w:firstLine="0" w:left="0" w:right="0"/>
        <w:jc w:val="right"/>
        <w:rPr>
          <w:rFonts w:ascii="Times New Roman" w:hAnsi="Times New Roman"/>
          <w:b w:val="1"/>
          <w:sz w:val="24"/>
        </w:rPr>
      </w:pPr>
    </w:p>
    <w:p w14:paraId="90030000">
      <w:pPr>
        <w:widowControl w:val="1"/>
        <w:spacing w:after="0" w:before="0" w:line="240" w:lineRule="auto"/>
        <w:ind w:firstLine="0" w:left="0" w:right="0"/>
        <w:jc w:val="right"/>
        <w:rPr>
          <w:rFonts w:ascii="Times New Roman" w:hAnsi="Times New Roman"/>
          <w:b w:val="1"/>
          <w:sz w:val="24"/>
        </w:rPr>
      </w:pPr>
    </w:p>
    <w:p w14:paraId="91030000">
      <w:pPr>
        <w:widowControl w:val="1"/>
        <w:spacing w:after="0" w:before="0" w:line="240" w:lineRule="auto"/>
        <w:ind w:firstLine="0" w:left="0" w:right="0"/>
        <w:jc w:val="right"/>
        <w:rPr>
          <w:rFonts w:ascii="Times New Roman" w:hAnsi="Times New Roman"/>
          <w:b w:val="1"/>
          <w:sz w:val="24"/>
        </w:rPr>
      </w:pPr>
    </w:p>
    <w:p w14:paraId="92030000">
      <w:pPr>
        <w:widowControl w:val="1"/>
        <w:spacing w:after="0" w:before="0" w:line="240" w:lineRule="auto"/>
        <w:ind w:firstLine="0" w:left="0" w:right="0"/>
        <w:jc w:val="right"/>
        <w:rPr>
          <w:rFonts w:ascii="Times New Roman" w:hAnsi="Times New Roman"/>
          <w:b w:val="1"/>
          <w:sz w:val="24"/>
        </w:rPr>
      </w:pPr>
    </w:p>
    <w:p w14:paraId="93030000">
      <w:pPr>
        <w:widowControl w:val="1"/>
        <w:spacing w:after="0" w:before="0" w:line="240" w:lineRule="auto"/>
        <w:ind w:firstLine="0" w:left="0" w:right="0"/>
        <w:jc w:val="right"/>
        <w:rPr>
          <w:rFonts w:ascii="Times New Roman" w:hAnsi="Times New Roman"/>
          <w:b w:val="1"/>
          <w:sz w:val="24"/>
        </w:rPr>
      </w:pPr>
    </w:p>
    <w:p w14:paraId="94030000">
      <w:pPr>
        <w:widowControl w:val="1"/>
        <w:spacing w:after="0" w:before="0" w:line="240" w:lineRule="auto"/>
        <w:ind w:firstLine="0" w:left="0" w:right="0"/>
        <w:jc w:val="right"/>
        <w:rPr>
          <w:rFonts w:ascii="Times New Roman" w:hAnsi="Times New Roman"/>
          <w:b w:val="1"/>
          <w:sz w:val="24"/>
        </w:rPr>
      </w:pPr>
    </w:p>
    <w:p w14:paraId="95030000">
      <w:pPr>
        <w:widowControl w:val="1"/>
        <w:spacing w:after="0" w:before="0" w:line="240" w:lineRule="auto"/>
        <w:ind w:firstLine="0" w:left="0" w:right="0"/>
        <w:jc w:val="right"/>
        <w:rPr>
          <w:rFonts w:ascii="Times New Roman" w:hAnsi="Times New Roman"/>
          <w:b w:val="1"/>
          <w:sz w:val="24"/>
        </w:rPr>
      </w:pPr>
    </w:p>
    <w:p w14:paraId="96030000">
      <w:pPr>
        <w:widowControl w:val="1"/>
        <w:spacing w:after="0" w:before="0" w:line="240" w:lineRule="auto"/>
        <w:ind w:firstLine="0" w:left="0" w:right="0"/>
        <w:jc w:val="right"/>
        <w:rPr>
          <w:rFonts w:ascii="Times New Roman" w:hAnsi="Times New Roman"/>
          <w:b w:val="1"/>
          <w:sz w:val="24"/>
        </w:rPr>
      </w:pPr>
    </w:p>
    <w:p w14:paraId="97030000">
      <w:pPr>
        <w:widowControl w:val="1"/>
        <w:spacing w:after="0" w:before="0" w:line="240" w:lineRule="auto"/>
        <w:ind w:firstLine="0" w:left="0" w:right="0"/>
        <w:jc w:val="right"/>
        <w:rPr>
          <w:rFonts w:ascii="Times New Roman" w:hAnsi="Times New Roman"/>
          <w:b w:val="1"/>
          <w:sz w:val="24"/>
        </w:rPr>
      </w:pPr>
    </w:p>
    <w:p w14:paraId="98030000">
      <w:pPr>
        <w:widowControl w:val="1"/>
        <w:spacing w:after="0" w:before="0" w:line="240" w:lineRule="auto"/>
        <w:ind w:firstLine="0" w:left="0" w:right="0"/>
        <w:jc w:val="right"/>
        <w:rPr>
          <w:rFonts w:ascii="Times New Roman" w:hAnsi="Times New Roman"/>
          <w:b w:val="1"/>
          <w:sz w:val="24"/>
        </w:rPr>
      </w:pPr>
    </w:p>
    <w:p w14:paraId="99030000">
      <w:pPr>
        <w:widowControl w:val="1"/>
        <w:spacing w:after="0" w:before="0" w:line="240" w:lineRule="auto"/>
        <w:ind w:firstLine="0" w:left="0" w:right="0"/>
        <w:jc w:val="right"/>
        <w:rPr>
          <w:rFonts w:ascii="Times New Roman" w:hAnsi="Times New Roman"/>
          <w:b w:val="1"/>
          <w:sz w:val="24"/>
        </w:rPr>
      </w:pPr>
    </w:p>
    <w:p w14:paraId="9A030000">
      <w:pPr>
        <w:widowControl w:val="1"/>
        <w:spacing w:after="0" w:before="0" w:line="240" w:lineRule="auto"/>
        <w:ind w:firstLine="0" w:left="0" w:right="0"/>
        <w:jc w:val="right"/>
        <w:rPr>
          <w:rFonts w:ascii="Times New Roman" w:hAnsi="Times New Roman"/>
          <w:b w:val="1"/>
          <w:sz w:val="24"/>
        </w:rPr>
      </w:pPr>
    </w:p>
    <w:p w14:paraId="9B030000">
      <w:pPr>
        <w:widowControl w:val="1"/>
        <w:spacing w:after="0" w:before="0" w:line="240" w:lineRule="auto"/>
        <w:ind w:firstLine="0" w:left="0" w:right="0"/>
        <w:jc w:val="right"/>
        <w:rPr>
          <w:rFonts w:ascii="Times New Roman" w:hAnsi="Times New Roman"/>
          <w:b w:val="1"/>
          <w:sz w:val="24"/>
        </w:rPr>
      </w:pPr>
    </w:p>
    <w:p w14:paraId="9C030000">
      <w:pPr>
        <w:widowControl w:val="1"/>
        <w:spacing w:after="0" w:before="0" w:line="240" w:lineRule="auto"/>
        <w:ind w:firstLine="0" w:left="0" w:right="0"/>
        <w:jc w:val="right"/>
        <w:rPr>
          <w:rFonts w:ascii="Times New Roman" w:hAnsi="Times New Roman"/>
          <w:b w:val="1"/>
          <w:sz w:val="24"/>
        </w:rPr>
      </w:pPr>
    </w:p>
    <w:p w14:paraId="9D030000">
      <w:pPr>
        <w:widowControl w:val="1"/>
        <w:spacing w:after="0" w:before="0" w:line="240" w:lineRule="auto"/>
        <w:ind w:firstLine="0" w:left="0" w:right="0"/>
        <w:jc w:val="right"/>
        <w:rPr>
          <w:rFonts w:ascii="Times New Roman" w:hAnsi="Times New Roman"/>
          <w:b w:val="1"/>
          <w:sz w:val="24"/>
        </w:rPr>
      </w:pPr>
    </w:p>
    <w:p w14:paraId="9E030000">
      <w:pPr>
        <w:widowControl w:val="1"/>
        <w:spacing w:after="0" w:before="0" w:line="240" w:lineRule="auto"/>
        <w:ind w:firstLine="0" w:left="0" w:right="0"/>
        <w:jc w:val="right"/>
        <w:rPr>
          <w:rFonts w:ascii="Times New Roman" w:hAnsi="Times New Roman"/>
          <w:b w:val="1"/>
          <w:sz w:val="24"/>
        </w:rPr>
      </w:pPr>
    </w:p>
    <w:p w14:paraId="9F030000">
      <w:pPr>
        <w:widowControl w:val="1"/>
        <w:spacing w:after="0" w:before="0" w:line="240" w:lineRule="auto"/>
        <w:ind w:firstLine="0" w:left="0" w:right="0"/>
        <w:jc w:val="right"/>
        <w:rPr>
          <w:rFonts w:ascii="Times New Roman" w:hAnsi="Times New Roman"/>
          <w:b w:val="1"/>
          <w:sz w:val="24"/>
        </w:rPr>
      </w:pPr>
    </w:p>
    <w:p w14:paraId="A0030000">
      <w:pPr>
        <w:widowControl w:val="1"/>
        <w:spacing w:after="0" w:before="0" w:line="240" w:lineRule="auto"/>
        <w:ind w:firstLine="0" w:left="0" w:right="0"/>
        <w:jc w:val="right"/>
        <w:rPr>
          <w:rFonts w:ascii="Times New Roman" w:hAnsi="Times New Roman"/>
          <w:b w:val="1"/>
          <w:sz w:val="24"/>
        </w:rPr>
      </w:pPr>
    </w:p>
    <w:p w14:paraId="A1030000">
      <w:pPr>
        <w:widowControl w:val="1"/>
        <w:spacing w:after="0" w:before="0" w:line="240" w:lineRule="auto"/>
        <w:ind w:firstLine="0" w:left="0" w:right="0"/>
        <w:jc w:val="right"/>
        <w:rPr>
          <w:rFonts w:ascii="Times New Roman" w:hAnsi="Times New Roman"/>
          <w:b w:val="1"/>
          <w:sz w:val="24"/>
        </w:rPr>
      </w:pPr>
    </w:p>
    <w:p w14:paraId="A2030000">
      <w:pPr>
        <w:widowControl w:val="1"/>
        <w:spacing w:after="0" w:before="0" w:line="240" w:lineRule="auto"/>
        <w:ind w:firstLine="0" w:left="0" w:right="0"/>
        <w:jc w:val="right"/>
        <w:rPr>
          <w:rFonts w:ascii="Times New Roman" w:hAnsi="Times New Roman"/>
          <w:b w:val="1"/>
          <w:sz w:val="24"/>
        </w:rPr>
      </w:pPr>
    </w:p>
    <w:p w14:paraId="A3030000">
      <w:pPr>
        <w:widowControl w:val="1"/>
        <w:spacing w:after="0" w:before="0" w:line="240" w:lineRule="auto"/>
        <w:ind w:firstLine="0" w:left="0" w:right="0"/>
        <w:jc w:val="right"/>
        <w:rPr>
          <w:rFonts w:ascii="Times New Roman" w:hAnsi="Times New Roman"/>
          <w:b w:val="1"/>
          <w:sz w:val="24"/>
        </w:rPr>
      </w:pPr>
    </w:p>
    <w:p w14:paraId="A4030000">
      <w:pPr>
        <w:widowControl w:val="1"/>
        <w:spacing w:after="0" w:before="0" w:line="240" w:lineRule="auto"/>
        <w:ind w:firstLine="0" w:left="0" w:right="0"/>
        <w:jc w:val="right"/>
        <w:rPr>
          <w:rFonts w:ascii="Times New Roman" w:hAnsi="Times New Roman"/>
          <w:b w:val="1"/>
          <w:sz w:val="24"/>
        </w:rPr>
      </w:pPr>
    </w:p>
    <w:p w14:paraId="A5030000">
      <w:pPr>
        <w:widowControl w:val="1"/>
        <w:spacing w:after="0" w:before="0" w:line="240" w:lineRule="auto"/>
        <w:ind w:firstLine="0" w:left="0" w:right="0"/>
        <w:jc w:val="right"/>
        <w:rPr>
          <w:rFonts w:ascii="Times New Roman" w:hAnsi="Times New Roman"/>
          <w:b w:val="1"/>
          <w:sz w:val="24"/>
        </w:rPr>
      </w:pPr>
    </w:p>
    <w:p w14:paraId="A6030000">
      <w:pPr>
        <w:widowControl w:val="1"/>
        <w:spacing w:after="0" w:before="0" w:line="240" w:lineRule="auto"/>
        <w:ind w:firstLine="0" w:left="0" w:right="0"/>
        <w:jc w:val="right"/>
        <w:rPr>
          <w:rFonts w:ascii="Times New Roman" w:hAnsi="Times New Roman"/>
          <w:b w:val="1"/>
          <w:sz w:val="24"/>
        </w:rPr>
      </w:pPr>
    </w:p>
    <w:p w14:paraId="A7030000">
      <w:pPr>
        <w:widowControl w:val="1"/>
        <w:spacing w:after="0" w:before="0" w:line="240" w:lineRule="auto"/>
        <w:ind w:firstLine="0" w:left="0" w:right="0"/>
        <w:jc w:val="right"/>
        <w:rPr>
          <w:rFonts w:ascii="Times New Roman" w:hAnsi="Times New Roman"/>
          <w:b w:val="1"/>
          <w:sz w:val="24"/>
        </w:rPr>
      </w:pPr>
    </w:p>
    <w:p w14:paraId="A8030000">
      <w:pPr>
        <w:widowControl w:val="1"/>
        <w:spacing w:after="0" w:before="0" w:line="240" w:lineRule="auto"/>
        <w:ind w:firstLine="0" w:left="0" w:right="0"/>
        <w:jc w:val="right"/>
        <w:rPr>
          <w:rFonts w:ascii="Times New Roman" w:hAnsi="Times New Roman"/>
          <w:b w:val="1"/>
          <w:sz w:val="24"/>
        </w:rPr>
      </w:pPr>
    </w:p>
    <w:p w14:paraId="A9030000">
      <w:pPr>
        <w:widowControl w:val="1"/>
        <w:spacing w:after="0" w:before="0" w:line="240" w:lineRule="auto"/>
        <w:ind w:firstLine="0" w:left="0" w:right="0"/>
        <w:jc w:val="right"/>
        <w:rPr>
          <w:rFonts w:ascii="Times New Roman" w:hAnsi="Times New Roman"/>
          <w:b w:val="1"/>
          <w:sz w:val="24"/>
        </w:rPr>
      </w:pPr>
    </w:p>
    <w:p w14:paraId="AA030000">
      <w:pPr>
        <w:widowControl w:val="1"/>
        <w:spacing w:after="0" w:before="0" w:line="240" w:lineRule="auto"/>
        <w:ind w:firstLine="0" w:left="0" w:right="0"/>
        <w:jc w:val="right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Приложение №3 «Анкетирование для родителей»</w:t>
      </w:r>
    </w:p>
    <w:p w14:paraId="AB03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Анкета для родителей</w:t>
      </w:r>
    </w:p>
    <w:p w14:paraId="AC03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«Мой ребёнок в коллективе: начало пути»</w:t>
      </w:r>
    </w:p>
    <w:p w14:paraId="AD03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(проводится в сентябре, начало учебного года)</w:t>
      </w:r>
    </w:p>
    <w:p w14:paraId="AE03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i w:val="1"/>
          <w:sz w:val="24"/>
        </w:rPr>
      </w:pPr>
      <w:r>
        <w:rPr>
          <w:rFonts w:ascii="Times New Roman" w:hAnsi="Times New Roman"/>
          <w:i w:val="1"/>
          <w:sz w:val="24"/>
        </w:rPr>
        <w:t>Уважаемые родители!</w:t>
      </w:r>
    </w:p>
    <w:p w14:paraId="AF03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i w:val="1"/>
          <w:sz w:val="24"/>
        </w:rPr>
      </w:pPr>
      <w:r>
        <w:rPr>
          <w:rFonts w:ascii="Times New Roman" w:hAnsi="Times New Roman"/>
          <w:i w:val="1"/>
          <w:sz w:val="24"/>
        </w:rPr>
        <w:t>Ваше мнение очень важно для нас. Анкета поможет лучше понять особенности вашего ребёнка и создать условия для комфортного общения в группе. Все ответы конфиденциальны, анкетирование добровольное. Заполнение займёт 10–15 минут.</w:t>
      </w:r>
    </w:p>
    <w:p w14:paraId="B003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</w:p>
    <w:p w14:paraId="B103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Блок 1. Общение ребёнка в семье</w:t>
      </w:r>
    </w:p>
    <w:p w14:paraId="B203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Как часто ваш ребёнок проявляет инициативу в общении дома (подходит сам, начинает разговор, предлагает игру)?</w:t>
      </w:r>
    </w:p>
    <w:p w14:paraId="B303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☐ Ежедневно</w:t>
      </w:r>
    </w:p>
    <w:p w14:paraId="B403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☐ Несколько раз в неделю</w:t>
      </w:r>
    </w:p>
    <w:p w14:paraId="B503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☐ Редко, только по просьбе взрослых</w:t>
      </w:r>
    </w:p>
    <w:p w14:paraId="B603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☐ Практически никогда</w:t>
      </w:r>
    </w:p>
    <w:p w14:paraId="B703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Как ваш ребёнок выражает свои чувства и желания?</w:t>
      </w:r>
    </w:p>
    <w:p w14:paraId="B803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☐ Чётко проговаривает словами</w:t>
      </w:r>
    </w:p>
    <w:p w14:paraId="B903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☐ Использует жесты, мимику, показывает пальцем</w:t>
      </w:r>
    </w:p>
    <w:p w14:paraId="BA03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☐ Демонстрирует поведением (плачет, улыбается, уходит)</w:t>
      </w:r>
    </w:p>
    <w:p w14:paraId="BB03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☐ Затрудняюсь ответить</w:t>
      </w:r>
    </w:p>
    <w:p w14:paraId="BC03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Что помогает ребёнку успокоиться в стрессовой ситуации (конфликт, испуг)?</w:t>
      </w:r>
    </w:p>
    <w:p w14:paraId="BD03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☐ Объятия и ласковые слова</w:t>
      </w:r>
    </w:p>
    <w:p w14:paraId="BE03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☐ Отвлечение на игрушку/мультфильм</w:t>
      </w:r>
    </w:p>
    <w:p w14:paraId="BF03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☐ Самостоятельно успокаивается через время</w:t>
      </w:r>
    </w:p>
    <w:p w14:paraId="C003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☐ Трудно успокоить любыми способами</w:t>
      </w:r>
    </w:p>
    <w:p w14:paraId="C103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b w:val="1"/>
          <w:sz w:val="24"/>
        </w:rPr>
      </w:pPr>
    </w:p>
    <w:p w14:paraId="C203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Блок 2. Опыт общения со сверстниками</w:t>
      </w:r>
    </w:p>
    <w:p w14:paraId="C303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Как часто ваш ребёнок общается со сверстниками вне детского сада (двор, кружки, гости)?</w:t>
      </w:r>
    </w:p>
    <w:p w14:paraId="C403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☐ Ежедневно</w:t>
      </w:r>
    </w:p>
    <w:p w14:paraId="C503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☐ 2–3 раза в неделю</w:t>
      </w:r>
    </w:p>
    <w:p w14:paraId="C603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☐ Раз в неделю или реже</w:t>
      </w:r>
    </w:p>
    <w:p w14:paraId="C703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☐ Практически не общается</w:t>
      </w:r>
    </w:p>
    <w:p w14:paraId="C803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Как ведёт себя ребёнок при первой встрече с незнакомым ребёнком?</w:t>
      </w:r>
    </w:p>
    <w:p w14:paraId="C903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☐ Подходит сам, предлагает игру</w:t>
      </w:r>
    </w:p>
    <w:p w14:paraId="CA03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☐ Наблюдает со стороны, включается через 5–10 минут</w:t>
      </w:r>
    </w:p>
    <w:p w14:paraId="CB03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☐ Держится за руку взрослого, отказывается взаимодействовать</w:t>
      </w:r>
    </w:p>
    <w:p w14:paraId="CC03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☐ Проявляет агрессию или страх</w:t>
      </w:r>
    </w:p>
    <w:p w14:paraId="CD03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Сталкивались ли вы с трудностями в общении ребёнка со сверстниками? Если да, опишите кратко:</w:t>
      </w:r>
    </w:p>
    <w:p w14:paraId="CE03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b w:val="1"/>
          <w:sz w:val="24"/>
        </w:rPr>
      </w:pPr>
    </w:p>
    <w:p w14:paraId="CF03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Блок 3. Семейные ценности и практики</w:t>
      </w:r>
    </w:p>
    <w:p w14:paraId="D003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Какие качества вы считаете важными для общения ребёнка с другими детьми? (выберите до 3)</w:t>
      </w:r>
    </w:p>
    <w:p w14:paraId="D103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☐ Умение делиться</w:t>
      </w:r>
    </w:p>
    <w:p w14:paraId="D203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☐ Спокойствие и терпение</w:t>
      </w:r>
    </w:p>
    <w:p w14:paraId="D303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☐ Инициативность</w:t>
      </w:r>
    </w:p>
    <w:p w14:paraId="D403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☐ Сочувствие к другим</w:t>
      </w:r>
    </w:p>
    <w:p w14:paraId="D503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☐ Умение отстаивать своё мнение</w:t>
      </w:r>
    </w:p>
    <w:p w14:paraId="D603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☐ Другое: ________________</w:t>
      </w:r>
    </w:p>
    <w:p w14:paraId="D703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Как вы учите ребёнка договариваться в конфликтных ситуациях?</w:t>
      </w:r>
    </w:p>
    <w:p w14:paraId="D803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☐ Объясняю словами: «Нужно поделиться»</w:t>
      </w:r>
    </w:p>
    <w:p w14:paraId="D903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☐ Показываю на своём примере</w:t>
      </w:r>
    </w:p>
    <w:p w14:paraId="DA03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☐ Предлагаю компромисс («Поиграйте по очереди»)</w:t>
      </w:r>
    </w:p>
    <w:p w14:paraId="DB03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☐ Решаю конфликт сам(а), не привлекая ребёнка</w:t>
      </w:r>
    </w:p>
    <w:p w14:paraId="DC03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☐ Не обращаю внимания — дети сами разберутся</w:t>
      </w:r>
    </w:p>
    <w:p w14:paraId="DD03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b w:val="1"/>
          <w:sz w:val="24"/>
        </w:rPr>
      </w:pPr>
    </w:p>
    <w:p w14:paraId="DE03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Блок 4. Ожидания от детского сада</w:t>
      </w:r>
    </w:p>
    <w:p w14:paraId="DF03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Чего вы больше всего ждёте от пребывания ребёнка в коллективе группы?</w:t>
      </w:r>
    </w:p>
    <w:p w14:paraId="E003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☐ Научится находить друзей</w:t>
      </w:r>
    </w:p>
    <w:p w14:paraId="E103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☐ Станет спокойнее в общении</w:t>
      </w:r>
    </w:p>
    <w:p w14:paraId="E203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☐ Разовьёт речь через общение</w:t>
      </w:r>
    </w:p>
    <w:p w14:paraId="E303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☐ Научится правилам поведения в коллективе</w:t>
      </w:r>
    </w:p>
    <w:p w14:paraId="E403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☐ Другое: ________________</w:t>
      </w:r>
    </w:p>
    <w:p w14:paraId="E503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Готовы ли вы участвовать в совместных мероприятиях с детьми группы (праздники, мастер-классы, квесты)?</w:t>
      </w:r>
    </w:p>
    <w:p w14:paraId="E603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☐ Да, с удовольствием</w:t>
      </w:r>
    </w:p>
    <w:p w14:paraId="E703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☐ Да, но ограниченное время (1–2 мероприятия в год)</w:t>
      </w:r>
    </w:p>
    <w:p w14:paraId="E803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☐ Предпочитаю наблюдать со стороны</w:t>
      </w:r>
    </w:p>
    <w:p w14:paraId="E903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☐ Затрудняюсь ответить сейчас</w:t>
      </w:r>
    </w:p>
    <w:p w14:paraId="EA03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Блок 5. Дополнительная информация (анонимно)</w:t>
      </w:r>
    </w:p>
    <w:p w14:paraId="EB03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Возраст ребёнка: ______ лет</w:t>
      </w:r>
    </w:p>
    <w:p w14:paraId="EC03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Пол ребёнка: ☐ мальчик ☐ девочка</w:t>
      </w:r>
    </w:p>
    <w:p w14:paraId="ED03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Есть ли у ребёнка особенности развития (ОВЗ)? ☐ да ☐ нет</w:t>
      </w:r>
    </w:p>
    <w:p w14:paraId="EE03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Если да, уточните (по желанию): _________________________</w:t>
      </w:r>
    </w:p>
    <w:p w14:paraId="EF03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b w:val="1"/>
          <w:i w:val="1"/>
          <w:sz w:val="24"/>
        </w:rPr>
      </w:pPr>
    </w:p>
    <w:p w14:paraId="F003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b w:val="1"/>
          <w:i w:val="1"/>
          <w:sz w:val="24"/>
        </w:rPr>
      </w:pPr>
      <w:r>
        <w:rPr>
          <w:rFonts w:ascii="Times New Roman" w:hAnsi="Times New Roman"/>
          <w:b w:val="1"/>
          <w:i w:val="1"/>
          <w:sz w:val="24"/>
        </w:rPr>
        <w:t>Ваши пожелания или опасения относительно общения ребёнка в группе:</w:t>
      </w:r>
    </w:p>
    <w:p w14:paraId="F103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b w:val="1"/>
          <w:i w:val="1"/>
          <w:sz w:val="24"/>
        </w:rPr>
      </w:pPr>
      <w:r>
        <w:rPr>
          <w:rFonts w:ascii="Times New Roman" w:hAnsi="Times New Roman"/>
          <w:b w:val="1"/>
          <w:i w:val="1"/>
          <w:sz w:val="24"/>
        </w:rPr>
        <w:t>Благодарим за доверие и сотрудничество!</w:t>
      </w:r>
    </w:p>
    <w:p w14:paraId="F203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i w:val="1"/>
          <w:sz w:val="24"/>
        </w:rPr>
      </w:pPr>
      <w:r>
        <w:rPr>
          <w:rFonts w:ascii="Times New Roman" w:hAnsi="Times New Roman"/>
          <w:i w:val="1"/>
          <w:sz w:val="24"/>
        </w:rPr>
        <w:t>Воспитатель: _________________ / Дата заполнения: _________________</w:t>
      </w:r>
    </w:p>
    <w:p w14:paraId="F303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</w:p>
    <w:p w14:paraId="F403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Анкета для родителей</w:t>
      </w:r>
    </w:p>
    <w:p w14:paraId="F503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«Мой ребёнок в коллективе: итоги года»</w:t>
      </w:r>
    </w:p>
    <w:p w14:paraId="F603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(проводится в мае, конец учебного года)</w:t>
      </w:r>
    </w:p>
    <w:p w14:paraId="F703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i w:val="1"/>
          <w:sz w:val="24"/>
        </w:rPr>
      </w:pPr>
      <w:r>
        <w:rPr>
          <w:rFonts w:ascii="Times New Roman" w:hAnsi="Times New Roman"/>
          <w:i w:val="1"/>
          <w:sz w:val="24"/>
        </w:rPr>
        <w:t>Уважаемые родители!</w:t>
      </w:r>
    </w:p>
    <w:p w14:paraId="F803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i w:val="1"/>
          <w:sz w:val="24"/>
        </w:rPr>
      </w:pPr>
      <w:r>
        <w:rPr>
          <w:rFonts w:ascii="Times New Roman" w:hAnsi="Times New Roman"/>
          <w:i w:val="1"/>
          <w:sz w:val="24"/>
        </w:rPr>
        <w:t>Прошёл учебный год, и мы хотим узнать, как изменилось общение вашего ребёнка в коллективе. Ваши ответы помогут оценить эффективность нашей работы и дать рекомендации на будущее. Анкета анонимна и добровольна. Заполнение займёт 12–15 минут.</w:t>
      </w:r>
    </w:p>
    <w:p w14:paraId="F903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</w:p>
    <w:p w14:paraId="FA03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Блок 1. Изменения в поведении ребёнка (сравните с сентябрём)</w:t>
      </w:r>
    </w:p>
    <w:p w14:paraId="FB03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Как изменилась инициативность ребёнка в общении?</w:t>
      </w:r>
    </w:p>
    <w:p w14:paraId="FC03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☐ Стал(а) подходить к сверстникам чаще и увереннее</w:t>
      </w:r>
    </w:p>
    <w:p w14:paraId="FD03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☐ Появились первые попытки, но всё ещё робкий(ая)</w:t>
      </w:r>
    </w:p>
    <w:p w14:paraId="FE03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☐ Без изменений</w:t>
      </w:r>
    </w:p>
    <w:p w14:paraId="FF03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☐ Стал(а) избегать общения ещё больше</w:t>
      </w:r>
    </w:p>
    <w:p w14:paraId="0004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Как изменилось умение ребёнка выражать свои чувства?</w:t>
      </w:r>
    </w:p>
    <w:p w14:paraId="0104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☐ Научился(ась) говорить о чувствах словами («мне грустно», «я злюсь»)</w:t>
      </w:r>
    </w:p>
    <w:p w14:paraId="0204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☐ Чаще использует жесты и мимику для общения</w:t>
      </w:r>
    </w:p>
    <w:p w14:paraId="0304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☐ Без изменений</w:t>
      </w:r>
    </w:p>
    <w:p w14:paraId="0404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☐ Стал(а) чаще проявлять эмоции через поведение (крик, слёзы)</w:t>
      </w:r>
    </w:p>
    <w:p w14:paraId="0504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Что теперь помогает ребёнку в трудных ситуациях общения? (можно выбрать несколько)</w:t>
      </w:r>
    </w:p>
    <w:p w14:paraId="0604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☐ Сам(а) находит решение</w:t>
      </w:r>
    </w:p>
    <w:p w14:paraId="0704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☐ Обращается к взрослому за помощью</w:t>
      </w:r>
    </w:p>
    <w:p w14:paraId="0804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☐ Ищет поддержки у знакомого ребёнка</w:t>
      </w:r>
    </w:p>
    <w:p w14:paraId="0904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☐ Избегает конфликтных ситуаций</w:t>
      </w:r>
    </w:p>
    <w:p w14:paraId="0A04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☐ Другое: ________________</w:t>
      </w:r>
    </w:p>
    <w:p w14:paraId="0B04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</w:p>
    <w:p w14:paraId="0C04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Блок 2. Наблюдения за ребёнком в коллективе</w:t>
      </w:r>
    </w:p>
    <w:p w14:paraId="0D04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Как часто ребёнок рассказывает о друзьях из детского сада?</w:t>
      </w:r>
    </w:p>
    <w:p w14:paraId="0E04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☐ Ежедневно, с удовольствием</w:t>
      </w:r>
    </w:p>
    <w:p w14:paraId="0F04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☐ Иногда, по просьбе взрослых</w:t>
      </w:r>
    </w:p>
    <w:p w14:paraId="1004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☐ Очень редко, без эмоций</w:t>
      </w:r>
    </w:p>
    <w:p w14:paraId="1104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☐ Не рассказывает вообще</w:t>
      </w:r>
    </w:p>
    <w:p w14:paraId="1204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Есть ли у ребёнка близкие друзья в группе?</w:t>
      </w:r>
    </w:p>
    <w:p w14:paraId="1304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☐ Да, 1–2 постоянных друга</w:t>
      </w:r>
    </w:p>
    <w:p w14:paraId="1404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☐ Есть дети, с которыми играет чаще других</w:t>
      </w:r>
    </w:p>
    <w:p w14:paraId="1504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☐ Дружит со всеми примерно одинаково</w:t>
      </w:r>
    </w:p>
    <w:p w14:paraId="1604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☐ Не выделяет никого из сверстников</w:t>
      </w:r>
    </w:p>
    <w:p w14:paraId="1704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Как ребёнок реагирует на конфликты со сверстниками сейчас?</w:t>
      </w:r>
    </w:p>
    <w:p w14:paraId="1804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☐ Пробует договориться сам(а)</w:t>
      </w:r>
    </w:p>
    <w:p w14:paraId="1904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☐ Зовёт взрослого, но рассказывает, что произошло</w:t>
      </w:r>
    </w:p>
    <w:p w14:paraId="1A04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☐ Плачет или уходит без объяснений</w:t>
      </w:r>
    </w:p>
    <w:p w14:paraId="1B04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☐ Отвечает агрессией</w:t>
      </w:r>
    </w:p>
    <w:p w14:paraId="1C04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</w:p>
    <w:p w14:paraId="1D04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Блок 3. Оценка работы детского сада</w:t>
      </w:r>
    </w:p>
    <w:p w14:paraId="1E04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Какие мероприятия по развитию общения запомнились ребёнку больше всего? (можно выбрать до 3)</w:t>
      </w:r>
    </w:p>
    <w:p w14:paraId="1F04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☐ Командные игры на прогулке</w:t>
      </w:r>
    </w:p>
    <w:p w14:paraId="2004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☐ Совместные творческие проекты (рисование, конструирование)</w:t>
      </w:r>
    </w:p>
    <w:p w14:paraId="2104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☐ Театрализованные представления</w:t>
      </w:r>
    </w:p>
    <w:p w14:paraId="2204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☐ Праздники с участием родителей</w:t>
      </w:r>
    </w:p>
    <w:p w14:paraId="2304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☐ Ничего не запомнил(а)</w:t>
      </w:r>
    </w:p>
    <w:p w14:paraId="2404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☐ Другое: ________________</w:t>
      </w:r>
    </w:p>
    <w:p w14:paraId="2504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Насколько комфортно, по вашему мнению, ребёнку в группе?</w:t>
      </w:r>
    </w:p>
    <w:p w14:paraId="2604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☐ Очень комфортно — с удовольствием идёт в сад</w:t>
      </w:r>
    </w:p>
    <w:p w14:paraId="2704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☐ В целом комфортно, но есть «сложные» дни</w:t>
      </w:r>
    </w:p>
    <w:p w14:paraId="2804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☐ С трудом адаптируется, часто просится домой</w:t>
      </w:r>
    </w:p>
    <w:p w14:paraId="2904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☐ Постоянно тревожен(на) в группе</w:t>
      </w:r>
    </w:p>
    <w:p w14:paraId="2A04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Что из работы воспитателя по развитию общения вы считаете наиболее полезным?</w:t>
      </w:r>
    </w:p>
    <w:p w14:paraId="2B04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b w:val="1"/>
          <w:sz w:val="24"/>
        </w:rPr>
      </w:pPr>
    </w:p>
    <w:p w14:paraId="2C04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Блок 4. Семейные изменения и планы</w:t>
      </w:r>
    </w:p>
    <w:p w14:paraId="2D04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Изменились ли ваши подходы к обучению ребёнка общению дома за этот год?</w:t>
      </w:r>
    </w:p>
    <w:p w14:paraId="2E04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☐ Да — стал(а) больше играть с ребёнком в парные игры</w:t>
      </w:r>
    </w:p>
    <w:p w14:paraId="2F04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☐ Да — стал(а) обсуждать конфликты, а не решать за ребёнка</w:t>
      </w:r>
    </w:p>
    <w:p w14:paraId="3004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☐ Нет, подходы остались прежними</w:t>
      </w:r>
    </w:p>
    <w:p w14:paraId="3104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☐ Не задумывался(ась) об этом</w:t>
      </w:r>
    </w:p>
    <w:p w14:paraId="3204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Какие навыки общения вы хотели бы развивать у ребёнка летом?</w:t>
      </w:r>
    </w:p>
    <w:p w14:paraId="3304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☐ Умение знакомиться с новыми детьми</w:t>
      </w:r>
    </w:p>
    <w:p w14:paraId="3404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☐ Терпение при ожидании очереди</w:t>
      </w:r>
    </w:p>
    <w:p w14:paraId="3504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☐ Спокойное реагирование на отказ</w:t>
      </w:r>
    </w:p>
    <w:p w14:paraId="3604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☐ Умение хвалить других детей</w:t>
      </w:r>
    </w:p>
    <w:p w14:paraId="3704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☐ Другое: ________________</w:t>
      </w:r>
    </w:p>
    <w:p w14:paraId="3804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Планируете ли вы посещать кружки/секции с групповой формой занятий в новом учебном году?</w:t>
      </w:r>
    </w:p>
    <w:p w14:paraId="3904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☐ Да, обязательно</w:t>
      </w:r>
    </w:p>
    <w:p w14:paraId="3A04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☐ Возможно, если найдём подходящие</w:t>
      </w:r>
    </w:p>
    <w:p w14:paraId="3B04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☐ Предпочитаем индивидуальные занятия</w:t>
      </w:r>
    </w:p>
    <w:p w14:paraId="3C04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☐ Пока не определились</w:t>
      </w:r>
    </w:p>
    <w:p w14:paraId="3D04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b w:val="1"/>
          <w:sz w:val="24"/>
        </w:rPr>
      </w:pPr>
    </w:p>
    <w:p w14:paraId="3E04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Блок 5. Обратная связь</w:t>
      </w:r>
    </w:p>
    <w:p w14:paraId="3F04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Что бы вы хотели пожелать воспитателям на следующий учебный год в работе с детьми?</w:t>
      </w:r>
    </w:p>
    <w:p w14:paraId="4004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Готовы ли вы поделиться своим опытом общения ребёнка со сверстниками с другими родителями (анонимно, для методической копилки)?</w:t>
      </w:r>
    </w:p>
    <w:p w14:paraId="4104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☐ Да ☐ Нет</w:t>
      </w:r>
    </w:p>
    <w:p w14:paraId="4204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i w:val="1"/>
          <w:sz w:val="24"/>
        </w:rPr>
      </w:pPr>
      <w:r>
        <w:rPr>
          <w:rFonts w:ascii="Times New Roman" w:hAnsi="Times New Roman"/>
          <w:i w:val="1"/>
          <w:sz w:val="24"/>
        </w:rPr>
        <w:t>Спасибо, что прошли путь с нами! Ваш ребёнок стал частью дружной команды.</w:t>
      </w:r>
    </w:p>
    <w:p w14:paraId="4304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i w:val="1"/>
          <w:sz w:val="24"/>
        </w:rPr>
      </w:pPr>
      <w:r>
        <w:rPr>
          <w:rFonts w:ascii="Times New Roman" w:hAnsi="Times New Roman"/>
          <w:i w:val="1"/>
          <w:sz w:val="24"/>
        </w:rPr>
        <w:t>Воспитатель: _________________ / Дата заполнения: _________________</w:t>
      </w:r>
    </w:p>
    <w:p w14:paraId="44040000">
      <w:pPr>
        <w:widowControl w:val="1"/>
        <w:spacing w:after="0" w:before="0" w:line="240" w:lineRule="auto"/>
        <w:ind w:firstLine="0" w:left="0" w:right="0"/>
        <w:jc w:val="both"/>
        <w:rPr>
          <w:rFonts w:ascii="Times New Roman" w:hAnsi="Times New Roman"/>
          <w:b w:val="1"/>
          <w:color w:val="1A1A1A"/>
          <w:sz w:val="24"/>
        </w:rPr>
      </w:pPr>
    </w:p>
    <w:p w14:paraId="4504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Методические рекомендации по проведению анкетирования</w:t>
      </w:r>
    </w:p>
    <w:tbl>
      <w:tblPr>
        <w:tblW w:type="auto" w:w="0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5104"/>
        <w:gridCol w:w="5104"/>
      </w:tblGrid>
      <w:tr>
        <w:trPr>
          <w:trHeight w:hRule="atLeast" w:val="360"/>
        </w:trPr>
        <w:tc>
          <w:tcPr>
            <w:tcW w:type="dxa" w:w="510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604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Аспект</w:t>
            </w:r>
          </w:p>
        </w:tc>
        <w:tc>
          <w:tcPr>
            <w:tcW w:type="dxa" w:w="510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704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Рекомендация</w:t>
            </w:r>
          </w:p>
        </w:tc>
      </w:tr>
      <w:tr>
        <w:trPr>
          <w:trHeight w:hRule="atLeast" w:val="360"/>
        </w:trPr>
        <w:tc>
          <w:tcPr>
            <w:tcW w:type="dxa" w:w="510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804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Формат</w:t>
            </w:r>
          </w:p>
        </w:tc>
        <w:tc>
          <w:tcPr>
            <w:tcW w:type="dxa" w:w="510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904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Предоставить оба варианта: бумажный (для родителей без интернета) и онлайн (через «Сетевой город» или защищённую форму Google)</w:t>
            </w:r>
          </w:p>
        </w:tc>
      </w:tr>
      <w:tr>
        <w:trPr>
          <w:trHeight w:hRule="atLeast" w:val="360"/>
        </w:trPr>
        <w:tc>
          <w:tcPr>
            <w:tcW w:type="dxa" w:w="510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A04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Конфиденциальность</w:t>
            </w:r>
          </w:p>
        </w:tc>
        <w:tc>
          <w:tcPr>
            <w:tcW w:type="dxa" w:w="510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B04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 титульном листе указать: «Анкета анонимна. Имя ребёнка не требуется. Данные используются только в обобщённом виде для улучшения образовательного процесса»</w:t>
            </w:r>
          </w:p>
        </w:tc>
      </w:tr>
      <w:tr>
        <w:trPr>
          <w:trHeight w:hRule="atLeast" w:val="360"/>
        </w:trPr>
        <w:tc>
          <w:tcPr>
            <w:tcW w:type="dxa" w:w="510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C04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Сроки проведения</w:t>
            </w:r>
          </w:p>
        </w:tc>
        <w:tc>
          <w:tcPr>
            <w:tcW w:type="dxa" w:w="510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D04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Начальная анкета — 15–25 сентября (после адаптации к новому учебному году)</w:t>
            </w:r>
          </w:p>
          <w:p w14:paraId="4E04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Итоговая анкета — 10–20 мая (до подготовки к летнему периоду)</w:t>
            </w:r>
          </w:p>
        </w:tc>
      </w:tr>
      <w:tr>
        <w:trPr>
          <w:trHeight w:hRule="atLeast" w:val="360"/>
        </w:trPr>
        <w:tc>
          <w:tcPr>
            <w:tcW w:type="dxa" w:w="510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F04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Стимулирование участия</w:t>
            </w:r>
          </w:p>
        </w:tc>
        <w:tc>
          <w:tcPr>
            <w:tcW w:type="dxa" w:w="510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004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• Разместить анкету в родительском уголке с прозрачным ящиком для сбора ответов</w:t>
            </w:r>
          </w:p>
          <w:p w14:paraId="5104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• Напомнить через родительский чат за 3 и 1 день до окончания сбора</w:t>
            </w:r>
          </w:p>
          <w:p w14:paraId="5204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• Поблагодарить всех участников на итоговом собрании</w:t>
            </w:r>
          </w:p>
        </w:tc>
      </w:tr>
      <w:tr>
        <w:trPr>
          <w:trHeight w:hRule="atLeast" w:val="360"/>
        </w:trPr>
        <w:tc>
          <w:tcPr>
            <w:tcW w:type="dxa" w:w="510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304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Обработка результатов</w:t>
            </w:r>
          </w:p>
        </w:tc>
        <w:tc>
          <w:tcPr>
            <w:tcW w:type="dxa" w:w="510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404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• Создать сводную таблицу с количественными показателями (проценты по каждому вопросу)</w:t>
            </w:r>
          </w:p>
          <w:p w14:paraId="5504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• Выделить 3–5 ключевых цитат из открытых вопросов для анализа на педагогическом совете</w:t>
            </w:r>
          </w:p>
          <w:p w14:paraId="5604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• Сравнить сентябрьские и майские данные по каждому ребёнку (при наличии согласия на идентификацию)</w:t>
            </w:r>
          </w:p>
        </w:tc>
      </w:tr>
      <w:tr>
        <w:trPr>
          <w:trHeight w:hRule="atLeast" w:val="360"/>
        </w:trPr>
        <w:tc>
          <w:tcPr>
            <w:tcW w:type="dxa" w:w="510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704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Этические ограничения</w:t>
            </w:r>
          </w:p>
        </w:tc>
        <w:tc>
          <w:tcPr>
            <w:tcW w:type="dxa" w:w="510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804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• Не использовать данные для оценки «хороших» и «плохих» семей</w:t>
            </w:r>
          </w:p>
          <w:p w14:paraId="59040000">
            <w:pPr>
              <w:widowControl w:val="1"/>
              <w:spacing w:after="0" w:before="0" w:line="240" w:lineRule="auto"/>
              <w:ind w:firstLine="0" w:left="0" w:righ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• Не обсуждать индивидуальные ответы с другими родителями без согласия</w:t>
            </w:r>
          </w:p>
          <w:p w14:paraId="5A040000">
            <w:pPr>
              <w:widowControl w:val="1"/>
              <w:spacing w:after="0" w:before="0" w:line="240" w:lineRule="auto"/>
              <w:ind w:firstLine="0" w:left="0" w:right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• При выявлении критических трудностей (ребёнок в изоляции) — мягко предложить консультацию психолога</w:t>
            </w:r>
          </w:p>
        </w:tc>
      </w:tr>
    </w:tbl>
    <w:p w14:paraId="5B04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b w:val="1"/>
          <w:sz w:val="24"/>
        </w:rPr>
      </w:pPr>
    </w:p>
    <w:p w14:paraId="5C040000">
      <w:pPr>
        <w:widowControl w:val="1"/>
        <w:spacing w:after="0" w:before="0" w:line="240" w:lineRule="auto"/>
        <w:ind w:firstLine="0" w:left="0" w:right="0"/>
        <w:rPr>
          <w:rFonts w:ascii="Times New Roman" w:hAnsi="Times New Roman"/>
          <w:sz w:val="24"/>
        </w:rPr>
      </w:pPr>
    </w:p>
    <w:sectPr/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20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XO Thames" w:hAnsi="XO Thames"/>
        <w:color w:val="000000"/>
        <w:spacing w:val="0"/>
        <w:sz w:val="24"/>
      </w:rPr>
    </w:rPrDefault>
    <w:pPrDefault>
      <w:pPr>
        <w:widowControl w:val="1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widowControl w:val="1"/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widowControl w:val="1"/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widowControl w:val="1"/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widowControl w:val="1"/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Endnote"/>
    <w:link w:val="Style_6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6_ch" w:type="character">
    <w:name w:val="Endnote"/>
    <w:link w:val="Style_6"/>
    <w:rPr>
      <w:rFonts w:ascii="XO Thames" w:hAnsi="XO Thames"/>
      <w:sz w:val="22"/>
    </w:rPr>
  </w:style>
  <w:style w:styleId="Style_7" w:type="paragraph">
    <w:name w:val="heading 3"/>
    <w:next w:val="Style_1"/>
    <w:link w:val="Style_7_ch"/>
    <w:uiPriority w:val="9"/>
    <w:qFormat/>
    <w:pPr>
      <w:widowControl w:val="1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7_ch" w:type="character">
    <w:name w:val="heading 3"/>
    <w:link w:val="Style_7"/>
    <w:rPr>
      <w:rFonts w:ascii="XO Thames" w:hAnsi="XO Thames"/>
      <w:b w:val="1"/>
      <w:sz w:val="26"/>
    </w:rPr>
  </w:style>
  <w:style w:styleId="Style_8" w:type="paragraph">
    <w:name w:val="toc 3"/>
    <w:next w:val="Style_1"/>
    <w:link w:val="Style_8_ch"/>
    <w:uiPriority w:val="39"/>
    <w:pPr>
      <w:widowControl w:val="1"/>
      <w:ind w:firstLine="0" w:left="400"/>
      <w:jc w:val="left"/>
    </w:pPr>
    <w:rPr>
      <w:rFonts w:ascii="XO Thames" w:hAnsi="XO Thames"/>
      <w:sz w:val="28"/>
    </w:rPr>
  </w:style>
  <w:style w:styleId="Style_8_ch" w:type="character">
    <w:name w:val="toc 3"/>
    <w:link w:val="Style_8"/>
    <w:rPr>
      <w:rFonts w:ascii="XO Thames" w:hAnsi="XO Thames"/>
      <w:sz w:val="28"/>
    </w:rPr>
  </w:style>
  <w:style w:styleId="Style_9" w:type="paragraph">
    <w:name w:val="heading 5"/>
    <w:next w:val="Style_1"/>
    <w:link w:val="Style_9_ch"/>
    <w:uiPriority w:val="9"/>
    <w:qFormat/>
    <w:pPr>
      <w:widowControl w:val="1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9_ch" w:type="character">
    <w:name w:val="heading 5"/>
    <w:link w:val="Style_9"/>
    <w:rPr>
      <w:rFonts w:ascii="XO Thames" w:hAnsi="XO Thames"/>
      <w:b w:val="1"/>
      <w:sz w:val="22"/>
    </w:rPr>
  </w:style>
  <w:style w:styleId="Style_10" w:type="paragraph">
    <w:name w:val="heading 1"/>
    <w:next w:val="Style_1"/>
    <w:link w:val="Style_10_ch"/>
    <w:uiPriority w:val="9"/>
    <w:qFormat/>
    <w:pPr>
      <w:widowControl w:val="1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0_ch" w:type="character">
    <w:name w:val="heading 1"/>
    <w:link w:val="Style_10"/>
    <w:rPr>
      <w:rFonts w:ascii="XO Thames" w:hAnsi="XO Thames"/>
      <w:b w:val="1"/>
      <w:sz w:val="32"/>
    </w:rPr>
  </w:style>
  <w:style w:styleId="Style_11" w:type="paragraph">
    <w:name w:val="Hyperlink"/>
    <w:link w:val="Style_11_ch"/>
    <w:rPr>
      <w:color w:val="0000FF"/>
      <w:u w:val="single"/>
    </w:rPr>
  </w:style>
  <w:style w:styleId="Style_11_ch" w:type="character">
    <w:name w:val="Hyperlink"/>
    <w:link w:val="Style_11"/>
    <w:rPr>
      <w:color w:val="0000FF"/>
      <w:u w:val="single"/>
    </w:rPr>
  </w:style>
  <w:style w:styleId="Style_12" w:type="paragraph">
    <w:name w:val="Footnote"/>
    <w:link w:val="Style_12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12_ch" w:type="character">
    <w:name w:val="Footnote"/>
    <w:link w:val="Style_12"/>
    <w:rPr>
      <w:rFonts w:ascii="XO Thames" w:hAnsi="XO Thames"/>
      <w:sz w:val="22"/>
    </w:rPr>
  </w:style>
  <w:style w:styleId="Style_13" w:type="paragraph">
    <w:name w:val="toc 1"/>
    <w:next w:val="Style_1"/>
    <w:link w:val="Style_13_ch"/>
    <w:uiPriority w:val="39"/>
    <w:pPr>
      <w:widowControl w:val="1"/>
      <w:ind w:firstLine="0" w:left="0"/>
      <w:jc w:val="left"/>
    </w:pPr>
    <w:rPr>
      <w:rFonts w:ascii="XO Thames" w:hAnsi="XO Thames"/>
      <w:b w:val="1"/>
      <w:sz w:val="28"/>
    </w:rPr>
  </w:style>
  <w:style w:styleId="Style_13_ch" w:type="character">
    <w:name w:val="toc 1"/>
    <w:link w:val="Style_13"/>
    <w:rPr>
      <w:rFonts w:ascii="XO Thames" w:hAnsi="XO Thames"/>
      <w:b w:val="1"/>
      <w:sz w:val="28"/>
    </w:rPr>
  </w:style>
  <w:style w:styleId="Style_14" w:type="paragraph">
    <w:name w:val="Header and Footer"/>
    <w:link w:val="Style_14_ch"/>
    <w:pPr>
      <w:widowControl w:val="1"/>
      <w:spacing w:line="240" w:lineRule="auto"/>
      <w:ind/>
      <w:jc w:val="both"/>
    </w:pPr>
    <w:rPr>
      <w:rFonts w:ascii="XO Thames" w:hAnsi="XO Thames"/>
      <w:sz w:val="28"/>
    </w:rPr>
  </w:style>
  <w:style w:styleId="Style_14_ch" w:type="character">
    <w:name w:val="Header and Footer"/>
    <w:link w:val="Style_14"/>
    <w:rPr>
      <w:rFonts w:ascii="XO Thames" w:hAnsi="XO Thames"/>
      <w:sz w:val="28"/>
    </w:rPr>
  </w:style>
  <w:style w:styleId="Style_15" w:type="paragraph">
    <w:name w:val="toc 9"/>
    <w:next w:val="Style_1"/>
    <w:link w:val="Style_15_ch"/>
    <w:uiPriority w:val="39"/>
    <w:pPr>
      <w:widowControl w:val="1"/>
      <w:ind w:firstLine="0" w:left="1600"/>
      <w:jc w:val="left"/>
    </w:pPr>
    <w:rPr>
      <w:rFonts w:ascii="XO Thames" w:hAnsi="XO Thames"/>
      <w:sz w:val="28"/>
    </w:rPr>
  </w:style>
  <w:style w:styleId="Style_15_ch" w:type="character">
    <w:name w:val="toc 9"/>
    <w:link w:val="Style_15"/>
    <w:rPr>
      <w:rFonts w:ascii="XO Thames" w:hAnsi="XO Thames"/>
      <w:sz w:val="28"/>
    </w:rPr>
  </w:style>
  <w:style w:styleId="Style_16" w:type="paragraph">
    <w:name w:val="toc 8"/>
    <w:next w:val="Style_1"/>
    <w:link w:val="Style_16_ch"/>
    <w:uiPriority w:val="39"/>
    <w:pPr>
      <w:widowControl w:val="1"/>
      <w:ind w:firstLine="0" w:left="1400"/>
      <w:jc w:val="left"/>
    </w:pPr>
    <w:rPr>
      <w:rFonts w:ascii="XO Thames" w:hAnsi="XO Thames"/>
      <w:sz w:val="28"/>
    </w:rPr>
  </w:style>
  <w:style w:styleId="Style_16_ch" w:type="character">
    <w:name w:val="toc 8"/>
    <w:link w:val="Style_16"/>
    <w:rPr>
      <w:rFonts w:ascii="XO Thames" w:hAnsi="XO Thames"/>
      <w:sz w:val="28"/>
    </w:rPr>
  </w:style>
  <w:style w:styleId="Style_17" w:type="paragraph">
    <w:name w:val="toc 5"/>
    <w:next w:val="Style_1"/>
    <w:link w:val="Style_17_ch"/>
    <w:uiPriority w:val="39"/>
    <w:pPr>
      <w:widowControl w:val="1"/>
      <w:ind w:firstLine="0" w:left="800"/>
      <w:jc w:val="left"/>
    </w:pPr>
    <w:rPr>
      <w:rFonts w:ascii="XO Thames" w:hAnsi="XO Thames"/>
      <w:sz w:val="28"/>
    </w:rPr>
  </w:style>
  <w:style w:styleId="Style_17_ch" w:type="character">
    <w:name w:val="toc 5"/>
    <w:link w:val="Style_17"/>
    <w:rPr>
      <w:rFonts w:ascii="XO Thames" w:hAnsi="XO Thames"/>
      <w:sz w:val="28"/>
    </w:rPr>
  </w:style>
  <w:style w:styleId="Style_18" w:type="paragraph">
    <w:name w:val="Subtitle"/>
    <w:next w:val="Style_1"/>
    <w:link w:val="Style_18_ch"/>
    <w:uiPriority w:val="11"/>
    <w:qFormat/>
    <w:pPr>
      <w:widowControl w:val="1"/>
      <w:ind/>
      <w:jc w:val="both"/>
    </w:pPr>
    <w:rPr>
      <w:rFonts w:ascii="XO Thames" w:hAnsi="XO Thames"/>
      <w:i w:val="1"/>
      <w:sz w:val="24"/>
    </w:rPr>
  </w:style>
  <w:style w:styleId="Style_18_ch" w:type="character">
    <w:name w:val="Subtitle"/>
    <w:link w:val="Style_18"/>
    <w:rPr>
      <w:rFonts w:ascii="XO Thames" w:hAnsi="XO Thames"/>
      <w:i w:val="1"/>
      <w:sz w:val="24"/>
    </w:rPr>
  </w:style>
  <w:style w:styleId="Style_19" w:type="paragraph">
    <w:name w:val="Title"/>
    <w:next w:val="Style_1"/>
    <w:link w:val="Style_19_ch"/>
    <w:uiPriority w:val="10"/>
    <w:qFormat/>
    <w:pPr>
      <w:widowControl w:val="1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19_ch" w:type="character">
    <w:name w:val="Title"/>
    <w:link w:val="Style_19"/>
    <w:rPr>
      <w:rFonts w:ascii="XO Thames" w:hAnsi="XO Thames"/>
      <w:b w:val="1"/>
      <w:caps w:val="1"/>
      <w:sz w:val="40"/>
    </w:rPr>
  </w:style>
  <w:style w:styleId="Style_20" w:type="paragraph">
    <w:name w:val="heading 4"/>
    <w:next w:val="Style_1"/>
    <w:link w:val="Style_20_ch"/>
    <w:uiPriority w:val="9"/>
    <w:qFormat/>
    <w:pPr>
      <w:widowControl w:val="1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0_ch" w:type="character">
    <w:name w:val="heading 4"/>
    <w:link w:val="Style_20"/>
    <w:rPr>
      <w:rFonts w:ascii="XO Thames" w:hAnsi="XO Thames"/>
      <w:b w:val="1"/>
      <w:sz w:val="24"/>
    </w:rPr>
  </w:style>
  <w:style w:styleId="Style_21" w:type="paragraph">
    <w:name w:val="heading 2"/>
    <w:next w:val="Style_1"/>
    <w:link w:val="Style_21_ch"/>
    <w:uiPriority w:val="9"/>
    <w:qFormat/>
    <w:pPr>
      <w:widowControl w:val="1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1_ch" w:type="character">
    <w:name w:val="heading 2"/>
    <w:link w:val="Style_21"/>
    <w:rPr>
      <w:rFonts w:ascii="XO Thames" w:hAnsi="XO Thames"/>
      <w:b w:val="1"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6350">
          <a:solidFill>
            <a:schemeClr val="phClr">
              <a:shade val="95000"/>
              <a:satMod val="105000"/>
            </a:schemeClr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2026-02-14T14:49:14Z</dcterms:created>
  <dcterms:modified xsi:type="dcterms:W3CDTF">2026-02-14T15:01:06Z</dcterms:modified>
</cp:coreProperties>
</file>