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</w:t>
      </w:r>
      <w:r>
        <w:rPr>
          <w:rFonts w:hint="default"/>
          <w:i/>
          <w:w w:val="90"/>
          <w:sz w:val="28"/>
          <w:szCs w:val="28"/>
          <w:lang w:val="ru-RU"/>
        </w:rPr>
        <w:t>.</w:t>
      </w:r>
      <w:r>
        <w:rPr>
          <w:i/>
          <w:w w:val="90"/>
          <w:sz w:val="28"/>
          <w:szCs w:val="28"/>
        </w:rPr>
        <w:t xml:space="preserve"> К</w:t>
      </w:r>
      <w:r>
        <w:rPr>
          <w:rFonts w:hint="default"/>
          <w:i/>
          <w:w w:val="90"/>
          <w:sz w:val="28"/>
          <w:szCs w:val="28"/>
          <w:lang w:val="ru-RU"/>
        </w:rPr>
        <w:t>.</w:t>
      </w:r>
      <w:r>
        <w:rPr>
          <w:i/>
          <w:w w:val="90"/>
          <w:sz w:val="28"/>
          <w:szCs w:val="28"/>
        </w:rPr>
        <w:t xml:space="preserve"> -</w:t>
      </w:r>
    </w:p>
    <w:p w14:paraId="3C1D9225">
      <w:pPr>
        <w:pStyle w:val="17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5670361B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A56F1A7">
      <w:pPr>
        <w:pStyle w:val="17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DA18B76">
      <w:pPr>
        <w:rPr>
          <w:i/>
        </w:rPr>
      </w:pPr>
    </w:p>
    <w:p w14:paraId="79BD3E23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  <w:lang w:val="ru-RU"/>
        </w:rPr>
        <w:t>ПРИМЕНЕНИЕ</w:t>
      </w:r>
      <w:r>
        <w:rPr>
          <w:rFonts w:hint="default"/>
          <w:b/>
          <w:w w:val="90"/>
          <w:sz w:val="28"/>
          <w:szCs w:val="28"/>
          <w:lang w:val="ru-RU"/>
        </w:rPr>
        <w:t xml:space="preserve"> И </w:t>
      </w:r>
      <w:r>
        <w:rPr>
          <w:b/>
          <w:w w:val="90"/>
          <w:sz w:val="28"/>
          <w:szCs w:val="28"/>
          <w:lang w:val="ru-RU"/>
        </w:rPr>
        <w:t>ИСПОЛЬЗОВАНИЕ</w:t>
      </w:r>
      <w:r>
        <w:rPr>
          <w:rFonts w:hint="default"/>
          <w:b/>
          <w:w w:val="90"/>
          <w:sz w:val="28"/>
          <w:szCs w:val="28"/>
          <w:lang w:val="ru-RU"/>
        </w:rPr>
        <w:t xml:space="preserve"> МЕТОДИКИ</w:t>
      </w:r>
    </w:p>
    <w:p w14:paraId="69B9DE79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 БАЗОВОЙ ИННОВАЦИОННОЙ МОДЕЛИ </w:t>
      </w:r>
      <w:r>
        <w:rPr>
          <w:b/>
          <w:w w:val="90"/>
          <w:sz w:val="28"/>
          <w:szCs w:val="28"/>
        </w:rPr>
        <w:t>АДАПТИВНО-РАЗВИВАЮЩ</w:t>
      </w:r>
      <w:r>
        <w:rPr>
          <w:b/>
          <w:w w:val="90"/>
          <w:sz w:val="28"/>
          <w:szCs w:val="28"/>
          <w:lang w:val="ru-RU"/>
        </w:rPr>
        <w:t>ЕЙ</w:t>
      </w:r>
      <w:r>
        <w:rPr>
          <w:b/>
          <w:w w:val="90"/>
          <w:sz w:val="28"/>
          <w:szCs w:val="28"/>
        </w:rPr>
        <w:t xml:space="preserve"> ПЕДАГОГИЧЕСК</w:t>
      </w:r>
      <w:r>
        <w:rPr>
          <w:b/>
          <w:w w:val="90"/>
          <w:sz w:val="28"/>
          <w:szCs w:val="28"/>
          <w:lang w:val="ru-RU"/>
        </w:rPr>
        <w:t>ОЙ</w:t>
      </w:r>
      <w:r>
        <w:rPr>
          <w:b/>
          <w:w w:val="90"/>
          <w:sz w:val="28"/>
          <w:szCs w:val="28"/>
        </w:rPr>
        <w:t xml:space="preserve"> ТЕХНОЛОГИ</w:t>
      </w:r>
      <w:r>
        <w:rPr>
          <w:b/>
          <w:w w:val="90"/>
          <w:sz w:val="28"/>
          <w:szCs w:val="28"/>
          <w:lang w:val="ru-RU"/>
        </w:rPr>
        <w:t>И</w:t>
      </w:r>
      <w:r>
        <w:rPr>
          <w:b/>
          <w:w w:val="90"/>
          <w:sz w:val="28"/>
          <w:szCs w:val="28"/>
        </w:rPr>
        <w:t xml:space="preserve"> </w:t>
      </w:r>
    </w:p>
    <w:p w14:paraId="4692EEAD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</w:rPr>
        <w:t>ПРОБЛЕМНО-МОДУЛЬНОГО ОБУЧЕНИЯ</w:t>
      </w:r>
      <w:r>
        <w:rPr>
          <w:rFonts w:hint="default"/>
          <w:b/>
          <w:w w:val="90"/>
          <w:sz w:val="28"/>
          <w:szCs w:val="28"/>
          <w:lang w:val="ru-RU"/>
        </w:rPr>
        <w:t xml:space="preserve"> УЧАЩИХСЯ </w:t>
      </w:r>
    </w:p>
    <w:p w14:paraId="726E6A6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НА УРОКАХ ИСТОРИИ И ОБЩЕСТВОЗНАНИЯ </w:t>
      </w:r>
    </w:p>
    <w:p w14:paraId="27CFB659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</w:rPr>
        <w:t>В</w:t>
      </w:r>
      <w:r>
        <w:rPr>
          <w:rFonts w:hint="default"/>
          <w:b/>
          <w:w w:val="90"/>
          <w:sz w:val="28"/>
          <w:szCs w:val="28"/>
          <w:lang w:val="ru-RU"/>
        </w:rPr>
        <w:t xml:space="preserve"> СОВРЕМЕННОЙ</w:t>
      </w:r>
      <w:r>
        <w:rPr>
          <w:b/>
          <w:w w:val="90"/>
          <w:sz w:val="28"/>
          <w:szCs w:val="28"/>
        </w:rPr>
        <w:t xml:space="preserve"> СРЕДНЕЙ ОБЩЕОБРАЗОВАТЕЛЬНОЙ ШКОЛЕ</w:t>
      </w:r>
      <w:r>
        <w:rPr>
          <w:rFonts w:hint="default"/>
          <w:b/>
          <w:w w:val="90"/>
          <w:sz w:val="28"/>
          <w:szCs w:val="28"/>
          <w:lang w:val="ru-RU"/>
        </w:rPr>
        <w:t>:</w:t>
      </w:r>
    </w:p>
    <w:p w14:paraId="293A426F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ТЕОРИЯ И ПРАКТИКА</w:t>
      </w:r>
    </w:p>
    <w:p w14:paraId="3EB1BB14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(НАУЧНО-МЕТОДИЧЕСКАЯ ПРАКТИКО-ОРИЕНТИРОВАННАЯ СТАТЬЯ ПО МЕТОДИКЕ ПРЕПОДАВАНИЯ ИСТОРИИ И ОБЩЕСТВОЗНАНИЯ В СРЕДНЕЙ ОБЩЕОБРАЗОВАТЕЛЬНОЙ ШКОЛЕ)</w:t>
      </w:r>
    </w:p>
    <w:p w14:paraId="61D39F1A">
      <w:pPr>
        <w:pStyle w:val="6"/>
        <w:spacing w:line="360" w:lineRule="auto"/>
        <w:ind w:left="0" w:right="0" w:firstLine="0"/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</w:pPr>
    </w:p>
    <w:p w14:paraId="5FCA043C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single"/>
          <w:lang w:val="ru-RU"/>
        </w:rPr>
        <w:t>Аннотация: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 xml:space="preserve"> в данной статье рассматривается вариант практического использования адаптивно-развивающей педагогической технологии проблемно-модульного обучения учащихся на уроках истории и обществознания в современной средней общеобразовательной школе</w:t>
      </w:r>
      <w:r>
        <w:rPr>
          <w:rFonts w:hint="default" w:ascii="Times New Roman" w:hAnsi="Times New Roman" w:cs="Times New Roman"/>
          <w:b w:val="0"/>
          <w:bCs w:val="0"/>
          <w:i/>
          <w:iCs/>
          <w:w w:val="90"/>
          <w:sz w:val="28"/>
          <w:szCs w:val="28"/>
          <w:u w:val="none"/>
          <w:lang w:val="ru-RU"/>
        </w:rPr>
        <w:t>.</w:t>
      </w:r>
    </w:p>
    <w:p w14:paraId="7C7E9FCC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single"/>
          <w:lang w:val="ru-RU"/>
        </w:rPr>
        <w:t>Ключевые слова: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  <w:t>методика преподавания, адаптивно-развивающая педагогическая технология проблемно-модульного обучения, опорные сигналы, конспект-схема, учебно-познавательные задания, контролируемые характеристики.</w:t>
      </w:r>
    </w:p>
    <w:p w14:paraId="270D463E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</w:p>
    <w:p w14:paraId="5A09ACED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bookmarkStart w:id="0" w:name="_GoBack"/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Практический опыт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применения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использования методики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на уроках истории и обществознания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средней общеобразовательной школе может быть не только интересен, но и полезен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педагогам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Дело в том,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зачастую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школьные учителя истории и обществознания страдают от того, что они вынуждены каждый урок изучать новую тему. Таким образом, учебного времени на закрепление, повторение, подведение итогов, ликвидацию пробелов в знаниях учащихся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практически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остаётся.</w:t>
      </w:r>
    </w:p>
    <w:p w14:paraId="1288FED0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По нашему мнению, в таких ситуациях приемлемы разработки по концентрированию и предъявлению в своеобразной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форме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информационного материала. </w:t>
      </w:r>
    </w:p>
    <w:bookmarkEnd w:id="0"/>
    <w:p w14:paraId="5F66845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    Посмотрим,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учебно-познавательная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концентрируется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моделях: знаково-символической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образной.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Проанализируем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концентрир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иллюс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трирующая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сражение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Рымник (История России 8 кл. Тема: «Русско-турецкие войны при императрице Екатерине </w:t>
      </w:r>
      <w:r>
        <w:rPr>
          <w:rFonts w:hint="default" w:ascii="Times New Roman" w:hAnsi="Times New Roman" w:cs="Times New Roman"/>
          <w:w w:val="95"/>
          <w:sz w:val="28"/>
          <w:szCs w:val="28"/>
          <w:lang w:val="en-US"/>
        </w:rPr>
        <w:t>II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1768 – 1791 гг.»). В том 8 классе, где ребята более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сильные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и мотивированные на результативную учебно-познавательную деятельность, можно поступить следующим образом. Сначала они самостоятельно зачитывают следующий отрывок из текста: «В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1789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против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семитысячного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отряда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врага.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подавляющем превосходстве. Глубоким обходным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манёвром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зашёл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тыл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турок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смело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бросил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малочисленную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конницу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атаку.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остальное,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вспоминали пленные турецкие офицеры, было сплошным кошмаром… И турки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капитулировали…». </w:t>
      </w:r>
    </w:p>
    <w:p w14:paraId="0673453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    Прочитав представленный текст, вместе с учителем разбираем прочитанное и составляем следующий примерный «Лист с опорными сигналами»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 xml:space="preserve">(см.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основе ассоциативной теории памяти концентрируем и ко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дируем эту порцию информации в примерный «Лист с опорными сигналами»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(см. 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понять,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речь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без дополнительной информации (ключа, кода), объяснения и помощи учителя затруднительно.</w:t>
      </w:r>
    </w:p>
    <w:p w14:paraId="095B39A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В более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8 классе можно поступить следующим образом. Сначала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помощью учителя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составить примерный «Лист с опорными сигналами»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(см. 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 а затем вслух зачитать представленный отрывок из текста.</w:t>
      </w:r>
    </w:p>
    <w:p w14:paraId="15D04B10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86995</wp:posOffset>
            </wp:positionV>
            <wp:extent cx="4674870" cy="1273810"/>
            <wp:effectExtent l="19050" t="0" r="0" b="0"/>
            <wp:wrapTopAndBottom/>
            <wp:docPr id="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87B106">
      <w:pPr>
        <w:spacing w:line="240" w:lineRule="auto"/>
        <w:ind w:right="-105" w:rightChars="0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Лист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опорными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сигналами</w:t>
      </w:r>
    </w:p>
    <w:p w14:paraId="1685A874">
      <w:pPr>
        <w:spacing w:line="240" w:lineRule="auto"/>
        <w:ind w:right="-105" w:rightChars="0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</w:p>
    <w:p w14:paraId="2EBD7B11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838200</wp:posOffset>
            </wp:positionH>
            <wp:positionV relativeFrom="paragraph">
              <wp:posOffset>1237615</wp:posOffset>
            </wp:positionV>
            <wp:extent cx="5324475" cy="3322955"/>
            <wp:effectExtent l="19050" t="0" r="9525" b="0"/>
            <wp:wrapTopAndBottom/>
            <wp:docPr id="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32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информацию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можно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сконцентрировать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спекте-схеме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(см. рис.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являющейся образной моделью содержания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поддающейся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шифровке, особенно если речь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повторении изученного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317F8CC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i/>
          <w:w w:val="90"/>
          <w:sz w:val="28"/>
          <w:szCs w:val="28"/>
        </w:rPr>
      </w:pPr>
    </w:p>
    <w:p w14:paraId="17FB3D1A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Конспект-схема.</w:t>
      </w:r>
    </w:p>
    <w:p w14:paraId="76256719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</w:p>
    <w:p w14:paraId="342E385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Для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 на уроках обществознания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идею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должно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вестись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самостоятельно.</w:t>
      </w:r>
    </w:p>
    <w:p w14:paraId="22DBEDDE">
      <w:pPr>
        <w:pStyle w:val="6"/>
        <w:spacing w:line="240" w:lineRule="auto"/>
        <w:ind w:left="0" w:right="142" w:firstLine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    Определённый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применяемый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на уроках обществознания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«синтетиче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ский (обобщающий) конспект-схема» </w:t>
      </w:r>
      <w:r>
        <w:rPr>
          <w:rFonts w:hint="default" w:ascii="Times New Roman" w:hAnsi="Times New Roman" w:cs="Times New Roman"/>
          <w:b/>
          <w:spacing w:val="-4"/>
          <w:w w:val="90"/>
          <w:sz w:val="28"/>
          <w:szCs w:val="28"/>
        </w:rPr>
        <w:t>(см. рис.3.)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где обобщающий 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спект-схема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систематизации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Такой вид работы позволяет учащимся самостоятельно находить нужную информацию и составить план ответа по теме: «Исторический материализм» (Обществознание 10 кл.). Понятно, что такая форма работы может быть использована в 10 кл., где учебный предмет «Обществознание» изучается на углублённом (профильном) уровне.</w:t>
      </w:r>
    </w:p>
    <w:p w14:paraId="1424AE6D">
      <w:pPr>
        <w:pStyle w:val="6"/>
        <w:spacing w:line="240" w:lineRule="auto"/>
        <w:ind w:left="0" w:right="142" w:firstLine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</w:p>
    <w:p w14:paraId="25539EA3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971550</wp:posOffset>
            </wp:positionH>
            <wp:positionV relativeFrom="paragraph">
              <wp:posOffset>81280</wp:posOffset>
            </wp:positionV>
            <wp:extent cx="5271135" cy="4076700"/>
            <wp:effectExtent l="19050" t="0" r="5715" b="0"/>
            <wp:wrapTopAndBottom/>
            <wp:docPr id="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EE8955">
      <w:pPr>
        <w:spacing w:line="240" w:lineRule="auto"/>
        <w:ind w:right="1304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3.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Синтетический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(обобщающий)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«Исторический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материализм». Обществознание. 10 кл. Углублённый (профильный) уровень изучения.</w:t>
      </w:r>
    </w:p>
    <w:p w14:paraId="3F94AC12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3F3B3FD7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Должного внимания заслуживает структуризация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проведённая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концепции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существующей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информации.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таком представлении систематизированного материала выявляются основные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нерешённые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предугадать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сложным.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A1C78DD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результат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(см. рис.</w:t>
      </w:r>
      <w:r>
        <w:rPr>
          <w:rFonts w:hint="default" w:ascii="Times New Roman" w:hAnsi="Times New Roman" w:cs="Times New Roman"/>
          <w:b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4)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на примере темы урока: «Перспективы решения проблем» </w:t>
      </w:r>
      <w:r>
        <w:rPr>
          <w:rFonts w:hint="default" w:ascii="Times New Roman" w:hAnsi="Times New Roman" w:cs="Times New Roman"/>
          <w:spacing w:val="-2"/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2089150</wp:posOffset>
            </wp:positionV>
            <wp:extent cx="4657725" cy="3171825"/>
            <wp:effectExtent l="19050" t="0" r="9525" b="0"/>
            <wp:wrapTopAndBottom/>
            <wp:docPr id="10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(Обществознание. 11 кл. Базовый уровень). </w:t>
      </w:r>
    </w:p>
    <w:p w14:paraId="16825DF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исчерпывают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ний формирования учебного материала, содержащегося в учебных программах и пособиях.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Каждый педагог может искать и находить свои оригинальные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подходы и модели. </w:t>
      </w:r>
    </w:p>
    <w:p w14:paraId="2DCA93F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01608789">
      <w:pPr>
        <w:spacing w:line="240" w:lineRule="auto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4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Системная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перспектив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>проблем.</w:t>
      </w:r>
    </w:p>
    <w:p w14:paraId="764FC16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2156756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</w:p>
    <w:p w14:paraId="343A3318">
      <w:pPr>
        <w:pStyle w:val="6"/>
        <w:spacing w:line="240" w:lineRule="auto"/>
        <w:ind w:left="0" w:firstLine="122" w:firstLineChars="5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</w:p>
    <w:p w14:paraId="595BCE14">
      <w:pPr>
        <w:pStyle w:val="6"/>
        <w:spacing w:line="240" w:lineRule="auto"/>
        <w:ind w:left="0" w:firstLine="122" w:firstLineChars="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Главным тут является учёт психолого-педагоги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положений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умений, навыков, компетенций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учащимися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48103B3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методики адаптивно-развивающей педагогической технологии проблемно-модульного обучения на уроках истории и обществознания не заканчивается формирование и представление в 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в процессе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здесь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обеспечение процесса усвоения учебно-познавательного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воспитательного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на уроках истории и обществознания.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делегирует часть своих управленческих функций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учащимся.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 происходит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самоуправление.</w:t>
      </w:r>
    </w:p>
    <w:p w14:paraId="5E59F91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При выполнении проблемно-модульных учебно-познавательных заданий можно на правой стороне тетрадного листа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(или на электронном носителе)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«исполь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зуйте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лабораторный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д.).</w:t>
      </w:r>
    </w:p>
    <w:p w14:paraId="098E0F96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казанное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выгля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деть следующим образом: </w:t>
      </w:r>
    </w:p>
    <w:p w14:paraId="676364D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1) «прочитайте какой-либо текст и передайте его своими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словами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письменно»;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«проанализируйте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происхождение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какого-либо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термина»;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т.д.</w:t>
      </w:r>
    </w:p>
    <w:p w14:paraId="1DD25E9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Естественно,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ориентировочной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78FFACF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11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чебные задания выступают в качестве кон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тролируемых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разнообразными: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заучивание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лаборатор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(отчётной)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ческой работы, подготовка реферата,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написание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статьи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</w:p>
    <w:p w14:paraId="682A16E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 оценивания и методов 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адаптивно 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на уроках истории и обществознания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общеобразовательной школе. Это могут быть и тесты, и проверочные работы, и контрольные работы, и задания эвристического характера и т.д., и т.п.</w:t>
      </w:r>
    </w:p>
    <w:p w14:paraId="64D054A3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 иметь в виду и то,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чем чаще контроль процесса обучения на уроках истории и обществознания, тем выше эффективность управления им. </w:t>
      </w:r>
      <w:r>
        <w:rPr>
          <w:rFonts w:hint="default" w:ascii="Times New Roman" w:hAnsi="Times New Roman" w:cs="Times New Roman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этом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идеальной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считается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обратная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связь.</w:t>
      </w:r>
    </w:p>
    <w:p w14:paraId="0F01C47B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    При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психолого-педагогическом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признаку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принято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проме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жуточный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конечный.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текущим,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промежуточ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конечным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013144D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Таким образом, мы видим,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использование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адаптивно-развивающ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педагогическ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на уроках истории и обществознания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соответствует требованиям ФГОС 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внедряться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практику современного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образования.</w:t>
      </w:r>
    </w:p>
    <w:p w14:paraId="707C5D49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9D29F66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65A801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AEFA93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4D1D3E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3F11705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9D05FB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B4DE34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76F2262E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3121AA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126D80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A84583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2EE83B8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374CDCF4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D33991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8941DB2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4B872DE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2656B80E">
      <w:pPr>
        <w:spacing w:line="24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 литературы</w:t>
      </w:r>
    </w:p>
    <w:p w14:paraId="28F18E61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7D122F07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670A388F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Интенсификация процесса обучения. – М.: Знание, 1987.- 80 с.</w:t>
      </w:r>
    </w:p>
    <w:p w14:paraId="11D29698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3ABEE09A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48AEE2ED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В.П.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A169AED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07B91039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19534CD5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 Вопр.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58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59.</w:t>
      </w:r>
    </w:p>
    <w:p w14:paraId="72A507F7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51345333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2B49478E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632B5C82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- 144 с.</w:t>
      </w:r>
    </w:p>
    <w:p w14:paraId="7019B6F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07721AF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-2818341.html</w:t>
      </w:r>
    </w:p>
    <w:p w14:paraId="51BC0E6F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7394B85B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DC002DA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6414925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val="en-US" w:eastAsia="ru-RU"/>
        </w:rPr>
        <w:t>19</w:t>
      </w: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eastAsia="ru-RU"/>
        </w:rPr>
        <w:t xml:space="preserve">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6C813633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0ACC6EA8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0C042B68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>22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2F3CA4D4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180D9A67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A64CBE0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B3DF577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86B68A1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AB76CEE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5CCF23CE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31F9F0B4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– 2021. – 71 с.</w:t>
      </w:r>
    </w:p>
    <w:p w14:paraId="7B3C82DB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23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14:paraId="2D837811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5B9077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C13362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108 с.</w:t>
      </w:r>
    </w:p>
    <w:p w14:paraId="3B5FC52D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-2813977.html. – 211 с.</w:t>
      </w:r>
    </w:p>
    <w:p w14:paraId="1AC72D86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E74494D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5DFA01E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392 с.</w:t>
      </w:r>
    </w:p>
    <w:p w14:paraId="5EB8BB07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708B1C1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Чошанов М.А. Гибкая технология проблемно-модульного обучения: метод. пособие. – М., 1996. – 158 с.</w:t>
      </w:r>
    </w:p>
    <w:p w14:paraId="1FEEFBD6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50" o:spid="_x0000_s1050" o:spt="1" style="position:absolute;left:0pt;margin-left:121pt;margin-top:48.3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48 с.</w:t>
      </w:r>
    </w:p>
    <w:p w14:paraId="30C61C2D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14.</w:t>
      </w:r>
    </w:p>
    <w:p w14:paraId="75D89A1A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Методы модульного обучения. – Вильнюс: Минвуз Лат. ССР, 1988. – 55 с.</w:t>
      </w:r>
    </w:p>
    <w:p w14:paraId="119324CD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49" o:spid="_x0000_s1049" o:spt="1" style="position:absolute;left:0pt;margin-left:121pt;margin-top:7.05pt;height:16.55pt;width:3.6pt;mso-position-horizontal-relative:page;z-index:-251653120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723B8A75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Теория и практика модульного обучения //Сов. педагогика. – 1990. - № 1. – С.55 – 60.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4747EF"/>
    <w:rsid w:val="00051882"/>
    <w:rsid w:val="00102947"/>
    <w:rsid w:val="00102A7F"/>
    <w:rsid w:val="00142295"/>
    <w:rsid w:val="001553A3"/>
    <w:rsid w:val="001D46CD"/>
    <w:rsid w:val="00287071"/>
    <w:rsid w:val="0040439E"/>
    <w:rsid w:val="004747EF"/>
    <w:rsid w:val="004A3E04"/>
    <w:rsid w:val="004D374E"/>
    <w:rsid w:val="0051062C"/>
    <w:rsid w:val="005C33BB"/>
    <w:rsid w:val="005F083A"/>
    <w:rsid w:val="0065651C"/>
    <w:rsid w:val="00685684"/>
    <w:rsid w:val="00783D3E"/>
    <w:rsid w:val="007F7B49"/>
    <w:rsid w:val="009B0962"/>
    <w:rsid w:val="009E1497"/>
    <w:rsid w:val="00A24C00"/>
    <w:rsid w:val="00BC58F2"/>
    <w:rsid w:val="00BD535B"/>
    <w:rsid w:val="00BE089F"/>
    <w:rsid w:val="00C0063D"/>
    <w:rsid w:val="00C12987"/>
    <w:rsid w:val="00C26D09"/>
    <w:rsid w:val="00CB0908"/>
    <w:rsid w:val="00CE0964"/>
    <w:rsid w:val="00D05F0C"/>
    <w:rsid w:val="00D2664A"/>
    <w:rsid w:val="00DB198C"/>
    <w:rsid w:val="00DC1CD8"/>
    <w:rsid w:val="00E408BD"/>
    <w:rsid w:val="00EA3B6C"/>
    <w:rsid w:val="00EA3CB6"/>
    <w:rsid w:val="01890E4B"/>
    <w:rsid w:val="020469B0"/>
    <w:rsid w:val="03EF414E"/>
    <w:rsid w:val="05CE3B3D"/>
    <w:rsid w:val="06D4342E"/>
    <w:rsid w:val="283B2BAA"/>
    <w:rsid w:val="294D703A"/>
    <w:rsid w:val="2BF34564"/>
    <w:rsid w:val="2D3E5589"/>
    <w:rsid w:val="346D58C5"/>
    <w:rsid w:val="36650C40"/>
    <w:rsid w:val="373572BF"/>
    <w:rsid w:val="3F2358DF"/>
    <w:rsid w:val="410F67D9"/>
    <w:rsid w:val="47965A27"/>
    <w:rsid w:val="56853502"/>
    <w:rsid w:val="57F325D1"/>
    <w:rsid w:val="63C24E4B"/>
    <w:rsid w:val="70425892"/>
    <w:rsid w:val="75993526"/>
    <w:rsid w:val="7A110F07"/>
    <w:rsid w:val="7F81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2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link w:val="14"/>
    <w:qFormat/>
    <w:uiPriority w:val="1"/>
    <w:pPr>
      <w:ind w:left="145" w:right="143" w:firstLine="391"/>
      <w:jc w:val="both"/>
    </w:pPr>
    <w:rPr>
      <w:sz w:val="30"/>
      <w:szCs w:val="30"/>
    </w:rPr>
  </w:style>
  <w:style w:type="paragraph" w:styleId="7">
    <w:name w:val="Title"/>
    <w:basedOn w:val="1"/>
    <w:link w:val="19"/>
    <w:qFormat/>
    <w:uiPriority w:val="1"/>
    <w:pPr>
      <w:spacing w:before="248"/>
      <w:ind w:left="386" w:right="383"/>
      <w:jc w:val="center"/>
    </w:pPr>
    <w:rPr>
      <w:b/>
      <w:bCs/>
      <w:sz w:val="49"/>
      <w:szCs w:val="49"/>
    </w:r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OC 1"/>
    <w:basedOn w:val="1"/>
    <w:qFormat/>
    <w:uiPriority w:val="1"/>
    <w:pPr>
      <w:spacing w:before="20"/>
      <w:ind w:left="146"/>
    </w:pPr>
    <w:rPr>
      <w:b/>
      <w:bCs/>
      <w:sz w:val="30"/>
      <w:szCs w:val="30"/>
    </w:rPr>
  </w:style>
  <w:style w:type="paragraph" w:customStyle="1" w:styleId="10">
    <w:name w:val="TOC 2"/>
    <w:basedOn w:val="1"/>
    <w:qFormat/>
    <w:uiPriority w:val="1"/>
    <w:pPr>
      <w:spacing w:before="236"/>
      <w:ind w:left="145"/>
    </w:pPr>
    <w:rPr>
      <w:b/>
      <w:bCs/>
      <w:sz w:val="30"/>
      <w:szCs w:val="30"/>
    </w:rPr>
  </w:style>
  <w:style w:type="paragraph" w:customStyle="1" w:styleId="11">
    <w:name w:val="TOC 3"/>
    <w:basedOn w:val="1"/>
    <w:qFormat/>
    <w:uiPriority w:val="1"/>
    <w:pPr>
      <w:spacing w:before="20"/>
      <w:ind w:left="145"/>
    </w:pPr>
    <w:rPr>
      <w:sz w:val="30"/>
      <w:szCs w:val="30"/>
    </w:rPr>
  </w:style>
  <w:style w:type="paragraph" w:customStyle="1" w:styleId="12">
    <w:name w:val="TOC 4"/>
    <w:basedOn w:val="1"/>
    <w:qFormat/>
    <w:uiPriority w:val="1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13">
    <w:name w:val="TOC 5"/>
    <w:basedOn w:val="1"/>
    <w:qFormat/>
    <w:uiPriority w:val="1"/>
    <w:pPr>
      <w:spacing w:before="19"/>
      <w:ind w:left="145"/>
    </w:pPr>
    <w:rPr>
      <w:b/>
      <w:bCs/>
      <w:i/>
      <w:iCs/>
    </w:rPr>
  </w:style>
  <w:style w:type="character" w:customStyle="1" w:styleId="14">
    <w:name w:val="Основной текст Знак"/>
    <w:basedOn w:val="2"/>
    <w:link w:val="6"/>
    <w:qFormat/>
    <w:uiPriority w:val="1"/>
    <w:rPr>
      <w:rFonts w:ascii="Times New Roman" w:hAnsi="Times New Roman" w:eastAsia="Times New Roman" w:cs="Times New Roman"/>
      <w:sz w:val="30"/>
      <w:szCs w:val="30"/>
    </w:rPr>
  </w:style>
  <w:style w:type="paragraph" w:customStyle="1" w:styleId="15">
    <w:name w:val="Heading 1"/>
    <w:basedOn w:val="1"/>
    <w:qFormat/>
    <w:uiPriority w:val="1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16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17">
    <w:name w:val="Heading 3"/>
    <w:basedOn w:val="1"/>
    <w:qFormat/>
    <w:uiPriority w:val="1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18">
    <w:name w:val="Heading 4"/>
    <w:basedOn w:val="1"/>
    <w:qFormat/>
    <w:uiPriority w:val="1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character" w:customStyle="1" w:styleId="19">
    <w:name w:val="Название Знак"/>
    <w:basedOn w:val="2"/>
    <w:link w:val="7"/>
    <w:qFormat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20">
    <w:name w:val="List Paragraph"/>
    <w:basedOn w:val="1"/>
    <w:qFormat/>
    <w:uiPriority w:val="1"/>
    <w:pPr>
      <w:ind w:left="146" w:right="143" w:firstLine="391"/>
    </w:pPr>
  </w:style>
  <w:style w:type="paragraph" w:customStyle="1" w:styleId="21">
    <w:name w:val="Table Paragraph"/>
    <w:basedOn w:val="1"/>
    <w:qFormat/>
    <w:uiPriority w:val="1"/>
  </w:style>
  <w:style w:type="character" w:customStyle="1" w:styleId="22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</w:rPr>
  </w:style>
  <w:style w:type="character" w:customStyle="1" w:styleId="23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0"/>
    <customShpInfo spid="_x0000_s1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1E1355-8736-4293-ADC7-7864C3720B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5161</Words>
  <Characters>29420</Characters>
  <Lines>245</Lines>
  <Paragraphs>69</Paragraphs>
  <TotalTime>86</TotalTime>
  <ScaleCrop>false</ScaleCrop>
  <LinksUpToDate>false</LinksUpToDate>
  <CharactersWithSpaces>34512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2025-02-08T05:42:00Z</dcterms:created>
  <dc:creator>Пользователь</dc:creator>
  <cp:lastModifiedBy>User</cp:lastModifiedBy>
  <dcterms:modified xsi:type="dcterms:W3CDTF">2026-02-07T08:48:00Z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83BD1D70C4A044E1970A4A6014616D65_12</vt:lpwstr>
  </property>
</Properties>
</file>