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814" w:rsidRDefault="00E310F3" w:rsidP="005B6EE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Применение и</w:t>
      </w:r>
      <w:r w:rsidR="00A14814" w:rsidRPr="00585E5F">
        <w:rPr>
          <w:rFonts w:ascii="Times New Roman" w:hAnsi="Times New Roman" w:cs="Times New Roman"/>
          <w:b/>
          <w:bCs/>
          <w:sz w:val="28"/>
          <w:szCs w:val="28"/>
        </w:rPr>
        <w:t>де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A14814" w:rsidRPr="00585E5F">
        <w:rPr>
          <w:rFonts w:ascii="Times New Roman" w:hAnsi="Times New Roman" w:cs="Times New Roman"/>
          <w:b/>
          <w:bCs/>
          <w:sz w:val="28"/>
          <w:szCs w:val="28"/>
        </w:rPr>
        <w:t xml:space="preserve"> Л.С. Выготского в</w:t>
      </w:r>
      <w:r w:rsidR="005B6EE3">
        <w:rPr>
          <w:rFonts w:ascii="Times New Roman" w:hAnsi="Times New Roman" w:cs="Times New Roman"/>
          <w:b/>
          <w:bCs/>
          <w:sz w:val="28"/>
          <w:szCs w:val="28"/>
        </w:rPr>
        <w:t xml:space="preserve"> практике</w:t>
      </w:r>
      <w:r w:rsidR="00A14814" w:rsidRPr="00585E5F">
        <w:rPr>
          <w:rFonts w:ascii="Times New Roman" w:hAnsi="Times New Roman" w:cs="Times New Roman"/>
          <w:b/>
          <w:bCs/>
          <w:sz w:val="28"/>
          <w:szCs w:val="28"/>
        </w:rPr>
        <w:t xml:space="preserve"> инклюзивно</w:t>
      </w:r>
      <w:r w:rsidR="005B6EE3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A14814" w:rsidRPr="00585E5F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образовани</w:t>
      </w:r>
      <w:r w:rsidR="005B6EE3">
        <w:rPr>
          <w:rFonts w:ascii="Times New Roman" w:hAnsi="Times New Roman" w:cs="Times New Roman"/>
          <w:b/>
          <w:bCs/>
          <w:sz w:val="28"/>
          <w:szCs w:val="28"/>
        </w:rPr>
        <w:t>я: возможности и перспективы</w:t>
      </w:r>
    </w:p>
    <w:p w:rsidR="00F03606" w:rsidRDefault="00F03606" w:rsidP="005B6EE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3606" w:rsidRPr="00922E38" w:rsidRDefault="00F03606" w:rsidP="00F03606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03606">
        <w:rPr>
          <w:rFonts w:ascii="Times New Roman" w:hAnsi="Times New Roman" w:cs="Times New Roman"/>
          <w:bCs/>
          <w:sz w:val="28"/>
          <w:szCs w:val="28"/>
        </w:rPr>
        <w:t>Самотохина</w:t>
      </w:r>
      <w:proofErr w:type="spellEnd"/>
      <w:r w:rsidRPr="00F03606">
        <w:rPr>
          <w:rFonts w:ascii="Times New Roman" w:hAnsi="Times New Roman" w:cs="Times New Roman"/>
          <w:bCs/>
          <w:sz w:val="28"/>
          <w:szCs w:val="28"/>
        </w:rPr>
        <w:t xml:space="preserve"> К.М., </w:t>
      </w:r>
      <w:proofErr w:type="spellStart"/>
      <w:r w:rsidRPr="00F03606">
        <w:rPr>
          <w:rFonts w:ascii="Times New Roman" w:hAnsi="Times New Roman" w:cs="Times New Roman"/>
          <w:bCs/>
          <w:sz w:val="28"/>
          <w:szCs w:val="28"/>
        </w:rPr>
        <w:t>Подшивалова</w:t>
      </w:r>
      <w:proofErr w:type="spellEnd"/>
      <w:r w:rsidRPr="00F03606">
        <w:rPr>
          <w:rFonts w:ascii="Times New Roman" w:hAnsi="Times New Roman" w:cs="Times New Roman"/>
          <w:bCs/>
          <w:sz w:val="28"/>
          <w:szCs w:val="28"/>
        </w:rPr>
        <w:t xml:space="preserve"> Е.А</w:t>
      </w:r>
      <w:r w:rsidR="005956BF">
        <w:rPr>
          <w:rFonts w:ascii="Times New Roman" w:hAnsi="Times New Roman" w:cs="Times New Roman"/>
          <w:bCs/>
          <w:sz w:val="28"/>
          <w:szCs w:val="28"/>
        </w:rPr>
        <w:t>.</w:t>
      </w:r>
      <w:r w:rsidR="00B8473E">
        <w:rPr>
          <w:rFonts w:ascii="Times New Roman" w:hAnsi="Times New Roman" w:cs="Times New Roman"/>
          <w:bCs/>
          <w:sz w:val="28"/>
          <w:szCs w:val="28"/>
        </w:rPr>
        <w:t>,</w:t>
      </w:r>
    </w:p>
    <w:p w:rsidR="00F03606" w:rsidRPr="00F03606" w:rsidRDefault="00F03606" w:rsidP="00F03606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03606">
        <w:rPr>
          <w:rFonts w:ascii="Times New Roman" w:hAnsi="Times New Roman" w:cs="Times New Roman"/>
          <w:bCs/>
          <w:sz w:val="28"/>
          <w:szCs w:val="28"/>
        </w:rPr>
        <w:t xml:space="preserve">ГБПОУ «Нижегородский Губернский колледж», </w:t>
      </w:r>
    </w:p>
    <w:p w:rsidR="005956BF" w:rsidRDefault="00F03606" w:rsidP="00F0360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03606">
        <w:rPr>
          <w:rFonts w:ascii="Times New Roman" w:hAnsi="Times New Roman" w:cs="Times New Roman"/>
          <w:bCs/>
          <w:sz w:val="28"/>
          <w:szCs w:val="28"/>
        </w:rPr>
        <w:t>г.</w:t>
      </w:r>
      <w:r w:rsidR="00DF57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03606">
        <w:rPr>
          <w:rFonts w:ascii="Times New Roman" w:hAnsi="Times New Roman" w:cs="Times New Roman"/>
          <w:bCs/>
          <w:sz w:val="28"/>
          <w:szCs w:val="28"/>
        </w:rPr>
        <w:t xml:space="preserve">Нижний Новгород, Россия, </w:t>
      </w:r>
      <w:r w:rsidRPr="00F03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609" w:rsidRDefault="00B65609" w:rsidP="00585E5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</w:p>
    <w:p w:rsidR="00B65609" w:rsidRDefault="00B65609" w:rsidP="00585E5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</w:p>
    <w:p w:rsidR="006D7907" w:rsidRPr="00046BEF" w:rsidRDefault="006D7907" w:rsidP="00585E5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046BEF">
        <w:rPr>
          <w:color w:val="1A1A1A"/>
          <w:sz w:val="28"/>
          <w:szCs w:val="28"/>
        </w:rPr>
        <w:t>Аннотация</w:t>
      </w:r>
      <w:r w:rsidR="00F03606" w:rsidRPr="00046BEF">
        <w:rPr>
          <w:color w:val="1A1A1A"/>
          <w:sz w:val="28"/>
          <w:szCs w:val="28"/>
        </w:rPr>
        <w:t xml:space="preserve">. </w:t>
      </w:r>
      <w:r w:rsidRPr="00046BEF">
        <w:rPr>
          <w:color w:val="1A1A1A"/>
          <w:sz w:val="28"/>
          <w:szCs w:val="28"/>
        </w:rPr>
        <w:t xml:space="preserve">Идеи Льва Семёновича Выготского играют ключевую роль в современной педагогической науке и практике образования детей с особыми образовательными потребностями. Данная работа посвящена рассмотрению основных положений теории </w:t>
      </w:r>
      <w:r w:rsidR="00E310F3">
        <w:rPr>
          <w:color w:val="1A1A1A"/>
          <w:sz w:val="28"/>
          <w:szCs w:val="28"/>
        </w:rPr>
        <w:t xml:space="preserve">Л.С. </w:t>
      </w:r>
      <w:r w:rsidRPr="00046BEF">
        <w:rPr>
          <w:color w:val="1A1A1A"/>
          <w:sz w:val="28"/>
          <w:szCs w:val="28"/>
        </w:rPr>
        <w:t>Выготского применительно к организации образовательного процесса в условиях инклюзивного образования.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Инклюзивное образование, предполагающее включение детей с особыми образовательными потребностями в общую образовательную среду, требует глубокого теоретического обоснования. Одним из фундаментальных источников для разработки инклюзивных практик выступает научное наследие Л. С. Выготского — выдающегося советского психолога, чьи идеи опередили своё время и получили новое прочтение в контексте современной педагогики.</w:t>
      </w:r>
    </w:p>
    <w:p w:rsidR="006D7907" w:rsidRPr="00046BEF" w:rsidRDefault="006D7907" w:rsidP="00585E5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046BEF">
        <w:rPr>
          <w:color w:val="1A1A1A"/>
          <w:sz w:val="28"/>
          <w:szCs w:val="28"/>
        </w:rPr>
        <w:t xml:space="preserve">Инклюзивное образование представляет собой особую форму образовательной среды, ориентированную на интеграцию всех </w:t>
      </w:r>
      <w:r w:rsidRPr="00046BEF">
        <w:rPr>
          <w:sz w:val="28"/>
          <w:szCs w:val="28"/>
        </w:rPr>
        <w:t>учащихс</w:t>
      </w:r>
      <w:r w:rsidRPr="00046BEF">
        <w:rPr>
          <w:color w:val="1A1A1A"/>
          <w:sz w:val="28"/>
          <w:szCs w:val="28"/>
        </w:rPr>
        <w:t>я независимо от уровня их способностей и особенностей психофизического развития. Именно в рамках такого подхода становится возможным создание условий, обеспечивающих полноценное включение каждого ребёнка в учебный процесс.</w:t>
      </w:r>
    </w:p>
    <w:p w:rsidR="00DF57B0" w:rsidRPr="00046BEF" w:rsidRDefault="00DF57B0" w:rsidP="00DF57B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046BEF">
        <w:rPr>
          <w:color w:val="1A1A1A"/>
          <w:sz w:val="28"/>
          <w:szCs w:val="28"/>
        </w:rPr>
        <w:t xml:space="preserve">Современные образовательные учреждения стремятся создать условия, способствующие развитию индивидуальных образовательных траекторий учеников с разными образовательными потребностями. </w:t>
      </w:r>
    </w:p>
    <w:p w:rsidR="006D7907" w:rsidRPr="00046BEF" w:rsidRDefault="006D7907" w:rsidP="00585E5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A1A1A"/>
          <w:sz w:val="28"/>
          <w:szCs w:val="28"/>
        </w:rPr>
      </w:pPr>
      <w:r w:rsidRPr="00046BEF">
        <w:rPr>
          <w:color w:val="1A1A1A"/>
          <w:sz w:val="28"/>
          <w:szCs w:val="28"/>
        </w:rPr>
        <w:t xml:space="preserve">Выделяют </w:t>
      </w:r>
      <w:r w:rsidR="00922E38" w:rsidRPr="00046BEF">
        <w:rPr>
          <w:color w:val="1A1A1A"/>
          <w:sz w:val="28"/>
          <w:szCs w:val="28"/>
        </w:rPr>
        <w:t>несколько</w:t>
      </w:r>
      <w:r w:rsidRPr="00046BEF">
        <w:rPr>
          <w:color w:val="1A1A1A"/>
          <w:sz w:val="28"/>
          <w:szCs w:val="28"/>
        </w:rPr>
        <w:t xml:space="preserve"> ключевых аспект</w:t>
      </w:r>
      <w:r w:rsidR="00922E38" w:rsidRPr="00046BEF">
        <w:rPr>
          <w:color w:val="1A1A1A"/>
          <w:sz w:val="28"/>
          <w:szCs w:val="28"/>
        </w:rPr>
        <w:t>ов</w:t>
      </w:r>
      <w:r w:rsidRPr="00046BEF">
        <w:rPr>
          <w:color w:val="1A1A1A"/>
          <w:sz w:val="28"/>
          <w:szCs w:val="28"/>
        </w:rPr>
        <w:t xml:space="preserve"> концепции Выготского, значимых для практики инклюзивного образования: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BEF">
        <w:rPr>
          <w:rFonts w:ascii="Times New Roman" w:hAnsi="Times New Roman" w:cs="Times New Roman"/>
          <w:bCs/>
          <w:sz w:val="28"/>
          <w:szCs w:val="28"/>
        </w:rPr>
        <w:lastRenderedPageBreak/>
        <w:t>1. Концепция «зоны ближайшего развития» как методологическая основа инклюзии</w:t>
      </w:r>
      <w:r w:rsidR="00783A34" w:rsidRPr="00046BEF">
        <w:rPr>
          <w:rFonts w:ascii="Times New Roman" w:hAnsi="Times New Roman" w:cs="Times New Roman"/>
          <w:bCs/>
          <w:sz w:val="28"/>
          <w:szCs w:val="28"/>
        </w:rPr>
        <w:t>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Центральное понятие теории </w:t>
      </w:r>
      <w:r w:rsidR="007918B6" w:rsidRPr="00046BEF">
        <w:rPr>
          <w:rFonts w:ascii="Times New Roman" w:hAnsi="Times New Roman" w:cs="Times New Roman"/>
          <w:sz w:val="28"/>
          <w:szCs w:val="28"/>
        </w:rPr>
        <w:t xml:space="preserve">Л.С. </w:t>
      </w:r>
      <w:r w:rsidRPr="00046BEF">
        <w:rPr>
          <w:rFonts w:ascii="Times New Roman" w:hAnsi="Times New Roman" w:cs="Times New Roman"/>
          <w:sz w:val="28"/>
          <w:szCs w:val="28"/>
        </w:rPr>
        <w:t>Выготского — «зона ближайшего развития» (ЗБР) — определяет расхождение между уровнем актуального развития (то, что ребёнок может делать самостоятельно) и уровнем потенциального развития (то, что он способен освоить при поддержке взрослого или более компетентных сверстников) [1, c. 82–85].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Для инклюзивного образования ЗБР имеет принципиальное значение:</w:t>
      </w:r>
    </w:p>
    <w:p w:rsidR="00A14814" w:rsidRPr="00046BEF" w:rsidRDefault="00A14814" w:rsidP="00585E5F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позволяет индивидуализировать образовательный процесс, опираясь на реальные возможности ребёнка;</w:t>
      </w:r>
    </w:p>
    <w:p w:rsidR="00A14814" w:rsidRPr="00046BEF" w:rsidRDefault="00A14814" w:rsidP="00585E5F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обосновывает необходимость сопровождающего взаимодействия (педагог–ученик, ученик–ученик);</w:t>
      </w:r>
    </w:p>
    <w:p w:rsidR="00A14814" w:rsidRPr="00046BEF" w:rsidRDefault="00A14814" w:rsidP="00585E5F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задаёт критерии для подбора адаптивных методов обучения.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Применение ЗБР в инклюзии предполагает:</w:t>
      </w:r>
    </w:p>
    <w:p w:rsidR="00A14814" w:rsidRPr="00046BEF" w:rsidRDefault="00A14814" w:rsidP="00585E5F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диагностику актуального уровня развития каждого ученика;</w:t>
      </w:r>
    </w:p>
    <w:p w:rsidR="00A14814" w:rsidRPr="00046BEF" w:rsidRDefault="00A14814" w:rsidP="00585E5F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проектирование учебных задач в пределах его ЗБР;</w:t>
      </w:r>
    </w:p>
    <w:p w:rsidR="00A14814" w:rsidRPr="00046BEF" w:rsidRDefault="00A14814" w:rsidP="00585E5F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постепенное уменьшение педагогической поддержки по мере освоения навыков.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2. Идея социальной ситуации развития и её роль в инклюзии</w:t>
      </w:r>
      <w:r w:rsidR="007918B6" w:rsidRPr="00046BEF">
        <w:rPr>
          <w:rFonts w:ascii="Times New Roman" w:hAnsi="Times New Roman" w:cs="Times New Roman"/>
          <w:sz w:val="28"/>
          <w:szCs w:val="28"/>
        </w:rPr>
        <w:t>.</w:t>
      </w:r>
    </w:p>
    <w:p w:rsidR="00783A34" w:rsidRPr="00046BEF" w:rsidRDefault="007918B6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Л.С. </w:t>
      </w:r>
      <w:r w:rsidR="00A14814" w:rsidRPr="00046BEF">
        <w:rPr>
          <w:rFonts w:ascii="Times New Roman" w:hAnsi="Times New Roman" w:cs="Times New Roman"/>
          <w:sz w:val="28"/>
          <w:szCs w:val="28"/>
        </w:rPr>
        <w:t>Выготский подчёркивал, что развитие ребёнка о</w:t>
      </w:r>
      <w:r w:rsidR="00783A34" w:rsidRPr="00046BEF">
        <w:rPr>
          <w:rFonts w:ascii="Times New Roman" w:hAnsi="Times New Roman" w:cs="Times New Roman"/>
          <w:sz w:val="28"/>
          <w:szCs w:val="28"/>
        </w:rPr>
        <w:t>бусловлено</w:t>
      </w:r>
      <w:r w:rsidR="00A14814" w:rsidRPr="00046BEF">
        <w:rPr>
          <w:rFonts w:ascii="Times New Roman" w:hAnsi="Times New Roman" w:cs="Times New Roman"/>
          <w:sz w:val="28"/>
          <w:szCs w:val="28"/>
        </w:rPr>
        <w:t xml:space="preserve"> не столько биологическими факторами, сколько социальной ситуацией развития — системой отношений, в которую включён ребёнок [1, c. 257–260]. 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Для детей с ОВЗ это означает:</w:t>
      </w:r>
    </w:p>
    <w:p w:rsidR="00A14814" w:rsidRPr="00046BEF" w:rsidRDefault="00A14814" w:rsidP="00585E5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необходимость создания инклюзивной среды как условия нормального развития;</w:t>
      </w:r>
    </w:p>
    <w:p w:rsidR="00A14814" w:rsidRPr="00046BEF" w:rsidRDefault="00A14814" w:rsidP="00585E5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значимость позитивного социального опыта для формирования самооценки и коммуникативных навыков;</w:t>
      </w:r>
    </w:p>
    <w:p w:rsidR="00A14814" w:rsidRPr="00046BEF" w:rsidRDefault="00A14814" w:rsidP="00585E5F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важность участия сверстников в процессе социализации.</w:t>
      </w:r>
    </w:p>
    <w:p w:rsidR="00A14814" w:rsidRPr="00046BEF" w:rsidRDefault="00A14814" w:rsidP="007918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lastRenderedPageBreak/>
        <w:t>В практике инклюзии это реализуется через:</w:t>
      </w:r>
      <w:r w:rsidR="007918B6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организацию совместных проектов и групповой работы;</w:t>
      </w:r>
      <w:r w:rsidR="007918B6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 xml:space="preserve">формирование толерантной культуры в </w:t>
      </w:r>
      <w:r w:rsidR="007918B6" w:rsidRPr="00046BEF">
        <w:rPr>
          <w:rFonts w:ascii="Times New Roman" w:hAnsi="Times New Roman" w:cs="Times New Roman"/>
          <w:sz w:val="28"/>
          <w:szCs w:val="28"/>
        </w:rPr>
        <w:t>групп</w:t>
      </w:r>
      <w:r w:rsidRPr="00046BEF">
        <w:rPr>
          <w:rFonts w:ascii="Times New Roman" w:hAnsi="Times New Roman" w:cs="Times New Roman"/>
          <w:sz w:val="28"/>
          <w:szCs w:val="28"/>
        </w:rPr>
        <w:t>е;</w:t>
      </w:r>
      <w:r w:rsidR="007918B6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вовлечение родителей в образовательное сообщество.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3. Теория компенсации и «обходные пути» обучения</w:t>
      </w:r>
      <w:r w:rsidR="007918B6" w:rsidRPr="00046BEF">
        <w:rPr>
          <w:rFonts w:ascii="Times New Roman" w:hAnsi="Times New Roman" w:cs="Times New Roman"/>
          <w:sz w:val="28"/>
          <w:szCs w:val="28"/>
        </w:rPr>
        <w:t>.</w:t>
      </w:r>
    </w:p>
    <w:p w:rsidR="00783A34" w:rsidRPr="00046BEF" w:rsidRDefault="007918B6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Л.С. </w:t>
      </w:r>
      <w:r w:rsidR="00A14814" w:rsidRPr="00046BEF">
        <w:rPr>
          <w:rFonts w:ascii="Times New Roman" w:hAnsi="Times New Roman" w:cs="Times New Roman"/>
          <w:sz w:val="28"/>
          <w:szCs w:val="28"/>
        </w:rPr>
        <w:t>Выготский сформулировал закон компенсации дефектов: недостаток одной функции стимулирует развитие других, что открывает возможности для обучения по «обходным путям» [2, c. 30–35].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 Для инклюзии это означает:</w:t>
      </w:r>
    </w:p>
    <w:p w:rsidR="00A14814" w:rsidRPr="00046BEF" w:rsidRDefault="00A14814" w:rsidP="00585E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отказ от жёстких стандартов «нормы» в оценке достижений;</w:t>
      </w:r>
    </w:p>
    <w:p w:rsidR="00A14814" w:rsidRPr="00046BEF" w:rsidRDefault="00A14814" w:rsidP="00585E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поиск индивидуальных стратегий освоения материала (например, использование визуальных опор для детей с нарушениями слуха);</w:t>
      </w:r>
    </w:p>
    <w:p w:rsidR="00A14814" w:rsidRPr="00046BEF" w:rsidRDefault="00A14814" w:rsidP="00585E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акцент на сильных сторонах </w:t>
      </w:r>
      <w:r w:rsidR="007918B6" w:rsidRPr="00046BEF">
        <w:rPr>
          <w:rFonts w:ascii="Times New Roman" w:hAnsi="Times New Roman" w:cs="Times New Roman"/>
          <w:sz w:val="28"/>
          <w:szCs w:val="28"/>
        </w:rPr>
        <w:t>ребёнка</w:t>
      </w:r>
      <w:r w:rsidRPr="00046BEF">
        <w:rPr>
          <w:rFonts w:ascii="Times New Roman" w:hAnsi="Times New Roman" w:cs="Times New Roman"/>
          <w:sz w:val="28"/>
          <w:szCs w:val="28"/>
        </w:rPr>
        <w:t xml:space="preserve"> как базе для развития.</w:t>
      </w:r>
    </w:p>
    <w:p w:rsidR="00A14814" w:rsidRPr="00046BEF" w:rsidRDefault="00A14814" w:rsidP="00DF5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Примеры компенсаторных механизмов в инклюзии:</w:t>
      </w:r>
      <w:r w:rsidR="00DF57B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применение ассистивных технологий (программы синтеза речи, тактильные материалы);</w:t>
      </w:r>
      <w:r w:rsidR="00DF57B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мультисенсорные методы обучения;</w:t>
      </w:r>
      <w:r w:rsidR="00DF57B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дифференцированные задания с учётом ведущего канала восприятия.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4. Роль речи и знаковых систем в инклюзивном обучении</w:t>
      </w:r>
      <w:r w:rsidR="007918B6" w:rsidRPr="00046BEF">
        <w:rPr>
          <w:rFonts w:ascii="Times New Roman" w:hAnsi="Times New Roman" w:cs="Times New Roman"/>
          <w:sz w:val="28"/>
          <w:szCs w:val="28"/>
        </w:rPr>
        <w:t>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Л.С. </w:t>
      </w:r>
      <w:r w:rsidRPr="00046BEF">
        <w:rPr>
          <w:rFonts w:ascii="Times New Roman" w:hAnsi="Times New Roman" w:cs="Times New Roman"/>
          <w:sz w:val="28"/>
          <w:szCs w:val="28"/>
        </w:rPr>
        <w:t>Выготскому, речь — ключевой инструмент когнитивного развития. Для детей с коммуникативными нарушениями это предполагает:</w:t>
      </w:r>
    </w:p>
    <w:p w:rsidR="00A14814" w:rsidRPr="00046BEF" w:rsidRDefault="00A14814" w:rsidP="00585E5F">
      <w:pPr>
        <w:pStyle w:val="a7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развитие альтернативных систем коммуникации (жесты, пиктограммы, цифровые приложения);</w:t>
      </w:r>
    </w:p>
    <w:p w:rsidR="00A14814" w:rsidRPr="00046BEF" w:rsidRDefault="00A14814" w:rsidP="00585E5F">
      <w:pPr>
        <w:pStyle w:val="a7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специальную работу над лексико-грамматической стороной речи;</w:t>
      </w:r>
    </w:p>
    <w:p w:rsidR="00A14814" w:rsidRPr="00046BEF" w:rsidRDefault="00A14814" w:rsidP="00585E5F">
      <w:pPr>
        <w:pStyle w:val="a7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использование наглядных схем для структурирования мысли.</w:t>
      </w:r>
    </w:p>
    <w:p w:rsidR="00A14814" w:rsidRPr="00046BEF" w:rsidRDefault="00A14814" w:rsidP="00EE7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В инклюзивном классе это реализуется через: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визуальные расписания и социальные истории;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="00783A34" w:rsidRPr="00046BEF">
        <w:rPr>
          <w:rFonts w:ascii="Times New Roman" w:hAnsi="Times New Roman" w:cs="Times New Roman"/>
          <w:sz w:val="28"/>
          <w:szCs w:val="28"/>
        </w:rPr>
        <w:t>к</w:t>
      </w:r>
      <w:r w:rsidRPr="00046BEF">
        <w:rPr>
          <w:rFonts w:ascii="Times New Roman" w:hAnsi="Times New Roman" w:cs="Times New Roman"/>
          <w:sz w:val="28"/>
          <w:szCs w:val="28"/>
        </w:rPr>
        <w:t>оллективное обсуждение с опорой на графические органайзеры;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поэтапное инструктирование с проговариванием действий.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5. Принцип развивающего обучения как основа инклюзии</w:t>
      </w:r>
      <w:r w:rsidR="00EE7A30" w:rsidRPr="00046BEF">
        <w:rPr>
          <w:rFonts w:ascii="Times New Roman" w:hAnsi="Times New Roman" w:cs="Times New Roman"/>
          <w:sz w:val="28"/>
          <w:szCs w:val="28"/>
        </w:rPr>
        <w:t>.</w:t>
      </w:r>
    </w:p>
    <w:p w:rsidR="00A14814" w:rsidRPr="00046BEF" w:rsidRDefault="007918B6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Л.С. </w:t>
      </w:r>
      <w:r w:rsidR="00A14814" w:rsidRPr="00046BEF">
        <w:rPr>
          <w:rFonts w:ascii="Times New Roman" w:hAnsi="Times New Roman" w:cs="Times New Roman"/>
          <w:sz w:val="28"/>
          <w:szCs w:val="28"/>
        </w:rPr>
        <w:t>Выготский настаивал, что обучение должно опережать развитие, а не следовать за ним [1, c. 135–140]. В контексте инклюзии это означает:</w:t>
      </w:r>
    </w:p>
    <w:p w:rsidR="00A14814" w:rsidRPr="00046BEF" w:rsidRDefault="00A14814" w:rsidP="00585E5F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lastRenderedPageBreak/>
        <w:t>постановку задач, стимулирующих рост, но не вызывающих фрустрацию;</w:t>
      </w:r>
    </w:p>
    <w:p w:rsidR="00A14814" w:rsidRPr="00046BEF" w:rsidRDefault="00A14814" w:rsidP="00585E5F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гибкую адаптацию содержания без снижения общего уровня сложности;</w:t>
      </w:r>
    </w:p>
    <w:p w:rsidR="00A14814" w:rsidRPr="00046BEF" w:rsidRDefault="00A14814" w:rsidP="00585E5F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оценку динамики индивидуального прогресса, а не сравнения с «нормой».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Практические инструменты:</w:t>
      </w:r>
    </w:p>
    <w:p w:rsidR="00A14814" w:rsidRPr="00046BEF" w:rsidRDefault="00A14814" w:rsidP="00585E5F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пошаговое усложнение заданий;</w:t>
      </w:r>
    </w:p>
    <w:p w:rsidR="00A14814" w:rsidRPr="00046BEF" w:rsidRDefault="00A14814" w:rsidP="00585E5F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использование «ситуаций успеха» для мотивации;</w:t>
      </w:r>
    </w:p>
    <w:p w:rsidR="00A14814" w:rsidRPr="00046BEF" w:rsidRDefault="00A14814" w:rsidP="00585E5F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рефлексивные практики (самооценка, портфолио).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Наследие Л. С. Выготского предоставляет инклюзивной педагогике: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Методологическую базу (ЗБР, социальная ситуация развития).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Практические стратегии (компенсация, альтернативные коммуникации).</w:t>
      </w: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Гуманистический вектор (акцент на потенциале, а не дефекте).</w:t>
      </w:r>
    </w:p>
    <w:p w:rsidR="00A14814" w:rsidRPr="00046BEF" w:rsidRDefault="00A14814" w:rsidP="00EE7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Реализация этих идей требует: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подготовки педагогов к работе в условиях разнообразия;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разработки адаптивных образовательных программ;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</w:t>
      </w:r>
      <w:r w:rsidRPr="00046BEF">
        <w:rPr>
          <w:rFonts w:ascii="Times New Roman" w:hAnsi="Times New Roman" w:cs="Times New Roman"/>
          <w:sz w:val="28"/>
          <w:szCs w:val="28"/>
        </w:rPr>
        <w:t>создания безбарьерной социокультурной среды.</w:t>
      </w:r>
    </w:p>
    <w:p w:rsidR="006D7907" w:rsidRPr="00046BEF" w:rsidRDefault="00A14814" w:rsidP="00EE7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EE7A30" w:rsidRPr="00046BEF">
        <w:rPr>
          <w:rFonts w:ascii="Times New Roman" w:hAnsi="Times New Roman" w:cs="Times New Roman"/>
          <w:sz w:val="28"/>
          <w:szCs w:val="28"/>
        </w:rPr>
        <w:t>к</w:t>
      </w:r>
      <w:r w:rsidR="006D7907" w:rsidRPr="00046BEF">
        <w:rPr>
          <w:rFonts w:ascii="Times New Roman" w:hAnsi="Times New Roman" w:cs="Times New Roman"/>
          <w:color w:val="1A1A1A"/>
          <w:sz w:val="28"/>
          <w:szCs w:val="28"/>
        </w:rPr>
        <w:t>онцепция Л.С. Выготского находит своё отражение в современном инклюзивном обучении, обеспечивая гибкость подходов и ориентацию на индивидуальность каждого ученика. Педагоги, осознавая социальную природу познавательной активности и потенциал зон ближайшего развития, способны создавать эффективные условия для полноценного включения детей с особыми образовательными потребностями в общий учебный процесс.</w:t>
      </w:r>
      <w:r w:rsidR="00EE7A30" w:rsidRPr="00046BEF">
        <w:rPr>
          <w:rFonts w:ascii="Times New Roman" w:hAnsi="Times New Roman" w:cs="Times New Roman"/>
          <w:sz w:val="28"/>
          <w:szCs w:val="28"/>
        </w:rPr>
        <w:t xml:space="preserve"> Теория Л.С. Выготского не просто «исторический фундамент», но живой инструмент для проектирования инклюзивного образования XXI века.</w:t>
      </w:r>
    </w:p>
    <w:p w:rsidR="00783A34" w:rsidRPr="00046BEF" w:rsidRDefault="00783A3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814" w:rsidRPr="00046BEF" w:rsidRDefault="00A14814" w:rsidP="00585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EE7A30" w:rsidRPr="00046BEF">
        <w:rPr>
          <w:rFonts w:ascii="Times New Roman" w:hAnsi="Times New Roman" w:cs="Times New Roman"/>
          <w:sz w:val="28"/>
          <w:szCs w:val="28"/>
        </w:rPr>
        <w:t>:</w:t>
      </w:r>
    </w:p>
    <w:p w:rsidR="00A14814" w:rsidRPr="00046BEF" w:rsidRDefault="00A14814" w:rsidP="00585E5F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Выготский Л. С. Проблемы развития психики // Выготский Л. С. Собрание сочинений: В 6 т. Т. 3. — М.: Педагогика, 1983. — 368 с.</w:t>
      </w:r>
    </w:p>
    <w:p w:rsidR="00A14814" w:rsidRPr="00046BEF" w:rsidRDefault="00A14814" w:rsidP="00585E5F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lastRenderedPageBreak/>
        <w:t>Выготский Л. С. Дефектология и учение о развитии и воспитании ненормального ребёнка // Выготский Л. С. Собрание сочинений: В 6 т. Т. 5. — М.: Педагогика, 1983. — 369 с.</w:t>
      </w:r>
    </w:p>
    <w:p w:rsidR="00A14814" w:rsidRPr="00046BEF" w:rsidRDefault="00A14814" w:rsidP="00585E5F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Выготский Л. С. Мышление и речь. — М.: Лабиринт, 2007. — 352 с.</w:t>
      </w:r>
    </w:p>
    <w:p w:rsidR="00A14814" w:rsidRPr="00046BEF" w:rsidRDefault="00A14814" w:rsidP="00585E5F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Выготский Л. С. Психология развития ребёнка. — М.: Эксмо, 2003. — 512 с.</w:t>
      </w:r>
    </w:p>
    <w:p w:rsidR="00A14814" w:rsidRPr="00046BEF" w:rsidRDefault="00A14814" w:rsidP="00585E5F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BEF">
        <w:rPr>
          <w:rFonts w:ascii="Times New Roman" w:hAnsi="Times New Roman" w:cs="Times New Roman"/>
          <w:sz w:val="28"/>
          <w:szCs w:val="28"/>
        </w:rPr>
        <w:t>Выготский Л. С. Педагогическая психология. — М.: АСТ, 2024. — 416 с.</w:t>
      </w:r>
    </w:p>
    <w:sectPr w:rsidR="00A14814" w:rsidRPr="00046BEF" w:rsidSect="00585E5F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546B"/>
    <w:multiLevelType w:val="hybridMultilevel"/>
    <w:tmpl w:val="C35E5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83518"/>
    <w:multiLevelType w:val="hybridMultilevel"/>
    <w:tmpl w:val="429E3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476B3"/>
    <w:multiLevelType w:val="hybridMultilevel"/>
    <w:tmpl w:val="0FE8B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4438E"/>
    <w:multiLevelType w:val="hybridMultilevel"/>
    <w:tmpl w:val="CBB0B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D4A8E"/>
    <w:multiLevelType w:val="hybridMultilevel"/>
    <w:tmpl w:val="C22A7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540EFC"/>
    <w:multiLevelType w:val="hybridMultilevel"/>
    <w:tmpl w:val="19A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D3AA4"/>
    <w:multiLevelType w:val="hybridMultilevel"/>
    <w:tmpl w:val="E5F43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F4044"/>
    <w:multiLevelType w:val="hybridMultilevel"/>
    <w:tmpl w:val="7C483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CD09CC"/>
    <w:multiLevelType w:val="hybridMultilevel"/>
    <w:tmpl w:val="13003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82390D"/>
    <w:multiLevelType w:val="hybridMultilevel"/>
    <w:tmpl w:val="E5A45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2C5EE9"/>
    <w:multiLevelType w:val="hybridMultilevel"/>
    <w:tmpl w:val="D8BC6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D55EE9"/>
    <w:multiLevelType w:val="hybridMultilevel"/>
    <w:tmpl w:val="C6BED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4DE4"/>
    <w:rsid w:val="00046BEF"/>
    <w:rsid w:val="000E4DE4"/>
    <w:rsid w:val="000E7E6B"/>
    <w:rsid w:val="00210C9B"/>
    <w:rsid w:val="003705F7"/>
    <w:rsid w:val="00396C45"/>
    <w:rsid w:val="00585E5F"/>
    <w:rsid w:val="005956BF"/>
    <w:rsid w:val="005B6EE3"/>
    <w:rsid w:val="005E0502"/>
    <w:rsid w:val="006D7907"/>
    <w:rsid w:val="00783A34"/>
    <w:rsid w:val="00784433"/>
    <w:rsid w:val="007918B6"/>
    <w:rsid w:val="00922E38"/>
    <w:rsid w:val="009421C0"/>
    <w:rsid w:val="00956589"/>
    <w:rsid w:val="00A14814"/>
    <w:rsid w:val="00B65609"/>
    <w:rsid w:val="00B8473E"/>
    <w:rsid w:val="00CE47F5"/>
    <w:rsid w:val="00D679D7"/>
    <w:rsid w:val="00DF57B0"/>
    <w:rsid w:val="00E310F3"/>
    <w:rsid w:val="00EA755A"/>
    <w:rsid w:val="00EE7A30"/>
    <w:rsid w:val="00EF44D4"/>
    <w:rsid w:val="00F03606"/>
    <w:rsid w:val="00FB0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33"/>
  </w:style>
  <w:style w:type="paragraph" w:styleId="1">
    <w:name w:val="heading 1"/>
    <w:basedOn w:val="a"/>
    <w:next w:val="a"/>
    <w:link w:val="10"/>
    <w:uiPriority w:val="9"/>
    <w:qFormat/>
    <w:rsid w:val="000E4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D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D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4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4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4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4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D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4D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4D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4D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4D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4D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4D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4D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4D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4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E4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4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E4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4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E4D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4D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E4D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4D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E4DE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E4DE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F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F0360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956B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11</cp:revision>
  <dcterms:created xsi:type="dcterms:W3CDTF">2025-10-31T20:09:00Z</dcterms:created>
  <dcterms:modified xsi:type="dcterms:W3CDTF">2026-01-28T15:10:00Z</dcterms:modified>
</cp:coreProperties>
</file>