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Муниципальное бюджетное учреждение дополнительного образования 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«Станция юных натуралистов»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Методические разработки по теме самообразования</w:t>
      </w:r>
    </w:p>
    <w:p>
      <w:pPr>
        <w:pStyle w:val="Normal"/>
        <w:jc w:val="center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</w:r>
    </w:p>
    <w:p>
      <w:pPr>
        <w:pStyle w:val="Normal"/>
        <w:spacing w:lineRule="auto" w:line="257" w:before="0" w:after="160"/>
        <w:ind w:hanging="0" w:left="0" w:right="0"/>
        <w:rPr>
          <w:rFonts w:ascii="Times New Roman" w:hAnsi="Times New Roman"/>
          <w:b/>
          <w:bCs/>
          <w:color w:val="000000"/>
          <w:sz w:val="32"/>
          <w:szCs w:val="32"/>
        </w:rPr>
      </w:pPr>
      <w:r>
        <w:rPr>
          <w:rFonts w:ascii="Times New Roman" w:hAnsi="Times New Roman"/>
          <w:b/>
          <w:bCs/>
          <w:color w:val="000000"/>
          <w:sz w:val="32"/>
          <w:szCs w:val="32"/>
        </w:rPr>
        <w:t>Использование игровых технологий как средство повышения мотивации обучающихся по программе «Природная мастерская».</w:t>
      </w:r>
    </w:p>
    <w:p>
      <w:pPr>
        <w:pStyle w:val="Normal"/>
        <w:ind w:firstLine="840" w:left="0"/>
        <w:jc w:val="center"/>
        <w:rPr>
          <w:rFonts w:ascii="Times New Roman" w:hAnsi="Times New Roman" w:cs="Times New Roman"/>
          <w:b/>
          <w:bCs/>
          <w:sz w:val="28"/>
          <w:szCs w:val="28"/>
          <w:lang w:val="ru-RU"/>
        </w:rPr>
      </w:pPr>
      <w:r>
        <w:rPr>
          <w:rFonts w:cs="Times New Roman" w:ascii="Times New Roman" w:hAnsi="Times New Roman"/>
          <w:b/>
          <w:bCs/>
          <w:sz w:val="28"/>
          <w:szCs w:val="28"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2025 - 2026 уч. год</w:t>
      </w:r>
    </w:p>
    <w:p>
      <w:pPr>
        <w:pStyle w:val="Normal"/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</w:rPr>
        <w:t xml:space="preserve">Педагог дополнительного образования </w:t>
      </w:r>
    </w:p>
    <w:p>
      <w:pPr>
        <w:pStyle w:val="Normal"/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Крючкова Наталья Ивановна</w:t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jc w:val="center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  <w:t>г. Канск</w:t>
      </w:r>
    </w:p>
    <w:p>
      <w:pPr>
        <w:pStyle w:val="Normal"/>
        <w:jc w:val="both"/>
        <w:rPr>
          <w:rFonts w:ascii="Times New Roman" w:hAnsi="Times New Roman"/>
          <w:b/>
          <w:bCs/>
          <w:lang w:val="ru-RU"/>
        </w:rPr>
      </w:pPr>
      <w:r>
        <w:rPr>
          <w:rFonts w:ascii="Times New Roman" w:hAnsi="Times New Roman"/>
          <w:b/>
          <w:bCs/>
          <w:lang w:val="ru-RU"/>
        </w:rPr>
      </w:r>
    </w:p>
    <w:p>
      <w:pPr>
        <w:pStyle w:val="Normal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План работы по самообразованию</w:t>
      </w:r>
    </w:p>
    <w:p>
      <w:pPr>
        <w:pStyle w:val="Normal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педагога дополнительного образования МБУ ДО СЮН</w:t>
      </w:r>
    </w:p>
    <w:p>
      <w:pPr>
        <w:pStyle w:val="Normal"/>
        <w:jc w:val="center"/>
        <w:rPr>
          <w:rFonts w:ascii="Times New Roman" w:hAnsi="Times New Roman"/>
          <w:b/>
          <w:lang w:val="ru-RU"/>
        </w:rPr>
      </w:pPr>
      <w:r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на 202</w:t>
      </w:r>
      <w:r>
        <w:rPr>
          <w:rFonts w:ascii="Times New Roman" w:hAnsi="Times New Roman"/>
          <w:b/>
          <w:lang w:val="ru-RU"/>
        </w:rPr>
        <w:t>5</w:t>
      </w:r>
      <w:r>
        <w:rPr>
          <w:rFonts w:ascii="Times New Roman" w:hAnsi="Times New Roman"/>
          <w:b/>
        </w:rPr>
        <w:t>-202</w:t>
      </w:r>
      <w:r>
        <w:rPr>
          <w:rFonts w:ascii="Times New Roman" w:hAnsi="Times New Roman"/>
          <w:b/>
          <w:lang w:val="ru-RU"/>
        </w:rPr>
        <w:t xml:space="preserve">6 </w:t>
      </w:r>
      <w:r>
        <w:rPr>
          <w:rFonts w:ascii="Times New Roman" w:hAnsi="Times New Roman"/>
          <w:b/>
        </w:rPr>
        <w:t xml:space="preserve">учебный год </w:t>
      </w:r>
    </w:p>
    <w:p>
      <w:pPr>
        <w:pStyle w:val="Normal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ind w:firstLine="840" w:left="0"/>
        <w:jc w:val="both"/>
        <w:rPr>
          <w:rFonts w:ascii="Times New Roman" w:hAnsi="Times New Roman"/>
          <w:b w:val="false"/>
          <w:bCs w:val="false"/>
        </w:rPr>
      </w:pPr>
      <w:r>
        <w:rPr>
          <w:rFonts w:ascii="Times New Roman" w:hAnsi="Times New Roman"/>
          <w:b/>
          <w:bCs/>
        </w:rPr>
        <w:t>Методическая тема МБУ ДО СЮН</w:t>
      </w:r>
      <w:r>
        <w:rPr>
          <w:rFonts w:ascii="Times New Roman" w:hAnsi="Times New Roman"/>
          <w:b/>
          <w:bCs/>
          <w:lang w:val="ru-RU"/>
        </w:rPr>
        <w:t>: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«Технология организации учебно - исследовательской деятельности естественно-научной направленности как эффективное средство для  </w:t>
      </w:r>
      <w:r>
        <w:rPr>
          <w:rFonts w:ascii="Times New Roman" w:hAnsi="Times New Roman"/>
          <w:b w:val="false"/>
          <w:bCs w:val="false"/>
          <w:sz w:val="28"/>
          <w:szCs w:val="28"/>
          <w:lang w:val="ru-RU"/>
        </w:rPr>
        <w:t>предпрофессионального самоопределения</w:t>
      </w:r>
      <w:r>
        <w:rPr>
          <w:rFonts w:cs="Times New Roman" w:ascii="Times New Roman" w:hAnsi="Times New Roman"/>
          <w:b w:val="false"/>
          <w:bCs w:val="false"/>
          <w:sz w:val="28"/>
          <w:szCs w:val="28"/>
          <w:lang w:val="ru-RU"/>
        </w:rPr>
        <w:t xml:space="preserve"> обучающихся».</w:t>
      </w:r>
    </w:p>
    <w:p>
      <w:pPr>
        <w:pStyle w:val="Normal"/>
        <w:ind w:firstLine="840" w:left="0"/>
        <w:jc w:val="both"/>
        <w:rPr>
          <w:rFonts w:ascii="Times New Roman" w:hAnsi="Times New Roman"/>
          <w:b w:val="false"/>
          <w:bCs w:val="false"/>
        </w:rPr>
      </w:pPr>
      <w:r>
        <w:rPr>
          <w:rFonts w:ascii="Times New Roman" w:hAnsi="Times New Roman"/>
          <w:b w:val="false"/>
          <w:bCs w:val="false"/>
        </w:rPr>
      </w:r>
    </w:p>
    <w:p>
      <w:pPr>
        <w:pStyle w:val="Normal"/>
        <w:ind w:firstLine="840" w:left="0"/>
        <w:rPr>
          <w:rFonts w:ascii="Times New Roman" w:hAnsi="Times New Roman"/>
          <w:lang w:val="ru-RU"/>
        </w:rPr>
      </w:pPr>
      <w:bookmarkStart w:id="0" w:name="_GoBack"/>
      <w:bookmarkEnd w:id="0"/>
      <w:r>
        <w:rPr>
          <w:rFonts w:ascii="Times New Roman" w:hAnsi="Times New Roman"/>
          <w:b/>
          <w:bCs/>
        </w:rPr>
        <w:t xml:space="preserve">Тема </w:t>
      </w:r>
      <w:r>
        <w:rPr>
          <w:rFonts w:ascii="Times New Roman" w:hAnsi="Times New Roman"/>
          <w:b/>
          <w:bCs/>
          <w:lang w:val="ru-RU"/>
        </w:rPr>
        <w:t xml:space="preserve">по самообразованию </w:t>
      </w:r>
      <w:r>
        <w:rPr>
          <w:rFonts w:ascii="Times New Roman" w:hAnsi="Times New Roman"/>
          <w:b/>
          <w:bCs/>
        </w:rPr>
        <w:t xml:space="preserve">педагога </w:t>
      </w:r>
      <w:r>
        <w:rPr>
          <w:rFonts w:ascii="Times New Roman" w:hAnsi="Times New Roman"/>
          <w:b/>
          <w:bCs/>
          <w:lang w:val="ru-RU"/>
        </w:rPr>
        <w:t>д/о</w:t>
      </w:r>
      <w:r>
        <w:rPr>
          <w:rFonts w:ascii="Times New Roman" w:hAnsi="Times New Roman"/>
          <w:b/>
          <w:bCs/>
        </w:rPr>
        <w:t>:</w:t>
      </w: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  <w:color w:val="000000"/>
          <w:sz w:val="28"/>
        </w:rPr>
        <w:t>Использование игровых технологий как средство повышения мотивации обучающихся по программе «Природная мастерская».</w:t>
      </w:r>
    </w:p>
    <w:p>
      <w:pPr>
        <w:pStyle w:val="Normal"/>
        <w:ind w:firstLine="840" w:left="0"/>
        <w:rPr>
          <w:rFonts w:ascii="Times New Roman" w:hAnsi="Times New Roman"/>
          <w:lang w:val="ru-RU"/>
        </w:rPr>
      </w:pPr>
      <w:r>
        <w:rPr>
          <w:rFonts w:ascii="Times New Roman" w:hAnsi="Times New Roman"/>
          <w:lang w:val="ru-RU"/>
        </w:rPr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</w:rPr>
        <w:t>Цель: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</w:rPr>
        <w:t xml:space="preserve"> </w:t>
      </w:r>
      <w:r>
        <w:rPr>
          <w:rFonts w:cs="Times New Roman" w:ascii="Times New Roman" w:hAnsi="Times New Roman"/>
          <w:b/>
          <w:sz w:val="28"/>
          <w:szCs w:val="28"/>
        </w:rPr>
        <w:t xml:space="preserve">- </w:t>
      </w:r>
      <w:r>
        <w:rPr>
          <w:rStyle w:val="Strong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Формирование устойчивого интереса к занятиям</w:t>
      </w:r>
      <w:r>
        <w:rPr>
          <w:rFonts w:ascii="Times New Roman" w:hAnsi="Times New Roman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по программе «Природная мастерская».Игровые технологии создают игровой контекст, в котором учебный материал воспринимается как значимый и интересный для обучающихся.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</w:p>
    <w:p>
      <w:pPr>
        <w:pStyle w:val="Normal"/>
        <w:spacing w:before="0" w:after="0"/>
        <w:jc w:val="both"/>
        <w:rPr>
          <w:rFonts w:ascii="apple-system;BlinkMacSystemFont;Arial;Helvetica;Arial Unicode MS;sans-serif" w:hAnsi="apple-system;BlinkMacSystemFont;Arial;Helvetica;Arial Unicode MS;sans-serif"/>
          <w:color w:val="333333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 xml:space="preserve">- </w:t>
      </w:r>
      <w:r>
        <w:rPr>
          <w:rStyle w:val="Strong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Активизация познавательной активности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. Игровые задания часто содержат элементы открытия и исследования, что активирует мотивацию к самостоятельной работе и познанию.</w:t>
      </w:r>
    </w:p>
    <w:p>
      <w:pPr>
        <w:pStyle w:val="BodyText"/>
        <w:spacing w:before="0" w:after="0"/>
        <w:jc w:val="both"/>
        <w:rPr>
          <w:rFonts w:ascii="apple-system;BlinkMacSystemFont;Arial;Helvetica;Arial Unicode MS;sans-serif" w:hAnsi="apple-system;BlinkMacSystemFont;Arial;Helvetica;Arial Unicode MS;sans-serif"/>
          <w:b w:val="false"/>
          <w:i w:val="false"/>
          <w:i w:val="false"/>
          <w:caps w:val="false"/>
          <w:smallCaps w:val="false"/>
          <w:color w:val="333333"/>
          <w:spacing w:val="0"/>
          <w:sz w:val="24"/>
        </w:rPr>
      </w:pPr>
      <w:r>
        <w:rPr>
          <w:rStyle w:val="Strong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Учёт индивидуальных особенностей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каждого обучающегося, что способствует формированию уверенности в своих силах и преодолению учебных трудностей.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/>
        <w:t xml:space="preserve"> </w:t>
      </w:r>
    </w:p>
    <w:p>
      <w:pPr>
        <w:pStyle w:val="Normal"/>
        <w:spacing w:before="0" w:after="0"/>
        <w:jc w:val="both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Задачи:</w:t>
      </w:r>
    </w:p>
    <w:p>
      <w:pPr>
        <w:pStyle w:val="ListParagraph"/>
        <w:spacing w:before="0" w:after="0"/>
        <w:ind w:hanging="0" w:left="0"/>
        <w:contextualSpacing/>
        <w:jc w:val="both"/>
        <w:rPr>
          <w:rFonts w:ascii="Times New Roman" w:hAnsi="Times New Roman"/>
          <w:b/>
          <w:szCs w:val="28"/>
        </w:rPr>
      </w:pPr>
      <w:r>
        <w:rPr>
          <w:rStyle w:val="Strong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Закрепление учебного материала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в игровой форме. Например, использование игр-упражнений (кроссворды, ребусы, викторины) для закрепления знаний по теме программы.</w:t>
      </w:r>
    </w:p>
    <w:p>
      <w:pPr>
        <w:pStyle w:val="BodyText"/>
        <w:widowControl/>
        <w:numPr>
          <w:ilvl w:val="0"/>
          <w:numId w:val="0"/>
        </w:numPr>
        <w:spacing w:lineRule="atLeast" w:line="330" w:before="0" w:after="120"/>
        <w:ind w:hanging="0" w:left="0" w:right="0"/>
        <w:rPr>
          <w:rFonts w:ascii="Times New Roman" w:hAnsi="Times New Roman"/>
          <w:b/>
          <w:szCs w:val="28"/>
        </w:rPr>
      </w:pPr>
      <w:r>
        <w:rPr>
          <w:rStyle w:val="Strong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Осмысление и закрепление учебного материала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с помощью игр-путешествий (заочная экскурсия, квест).</w:t>
      </w:r>
    </w:p>
    <w:p>
      <w:pPr>
        <w:pStyle w:val="BodyText"/>
        <w:widowControl/>
        <w:numPr>
          <w:ilvl w:val="0"/>
          <w:numId w:val="0"/>
        </w:numPr>
        <w:spacing w:lineRule="atLeast" w:line="330" w:before="0" w:after="120"/>
        <w:ind w:hanging="0" w:left="0" w:right="0"/>
        <w:rPr>
          <w:rFonts w:ascii="Times New Roman" w:hAnsi="Times New Roman"/>
          <w:b/>
          <w:szCs w:val="28"/>
        </w:rPr>
      </w:pPr>
      <w:r>
        <w:rPr>
          <w:rStyle w:val="Strong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Развитие умения применять материал в новых условиях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— например, в сюжетных (ролевых) играх, где обучающиеся играют определённые роли.</w:t>
      </w:r>
    </w:p>
    <w:p>
      <w:pPr>
        <w:pStyle w:val="BodyText"/>
        <w:widowControl/>
        <w:numPr>
          <w:ilvl w:val="0"/>
          <w:numId w:val="0"/>
        </w:numPr>
        <w:spacing w:lineRule="atLeast" w:line="330" w:before="0" w:after="120"/>
        <w:ind w:hanging="0" w:left="0" w:right="0"/>
        <w:rPr>
          <w:rFonts w:ascii="Times New Roman" w:hAnsi="Times New Roman"/>
          <w:b/>
          <w:szCs w:val="28"/>
        </w:rPr>
      </w:pPr>
      <w:r>
        <w:rPr>
          <w:rStyle w:val="Strong"/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- Введение элемента соревнования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000000"/>
          <w:spacing w:val="0"/>
          <w:sz w:val="28"/>
          <w:szCs w:val="28"/>
        </w:rPr>
        <w:t> в качестве мотивации, который переводит педагогическую задачу в игровую.</w:t>
      </w:r>
    </w:p>
    <w:p>
      <w:pPr>
        <w:pStyle w:val="ListParagraph"/>
        <w:spacing w:before="0" w:after="0"/>
        <w:ind w:hanging="0" w:left="0"/>
        <w:contextualSpacing/>
        <w:jc w:val="both"/>
        <w:rPr>
          <w:rFonts w:ascii="Times New Roman" w:hAnsi="Times New Roman" w:cs="Times New Roman"/>
          <w:b/>
          <w:sz w:val="28"/>
          <w:szCs w:val="28"/>
          <w:lang w:val="ru-RU"/>
        </w:rPr>
      </w:pPr>
      <w:r>
        <w:rPr>
          <w:rFonts w:cs="Times New Roman" w:ascii="Times New Roman" w:hAnsi="Times New Roman"/>
          <w:b/>
          <w:sz w:val="28"/>
          <w:szCs w:val="28"/>
          <w:lang w:val="ru-RU"/>
        </w:rPr>
      </w:r>
    </w:p>
    <w:p>
      <w:pPr>
        <w:pStyle w:val="ListParagraph"/>
        <w:spacing w:before="0"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  <w:t>План действий:</w:t>
      </w:r>
    </w:p>
    <w:p>
      <w:pPr>
        <w:pStyle w:val="ListParagraph"/>
        <w:spacing w:before="0"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tbl>
      <w:tblPr>
        <w:tblW w:w="10065" w:type="dxa"/>
        <w:jc w:val="left"/>
        <w:tblInd w:w="19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8"/>
        <w:gridCol w:w="3528"/>
        <w:gridCol w:w="5589"/>
      </w:tblGrid>
      <w:tr>
        <w:trPr/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</w:rPr>
              <w:t>№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</w:rPr>
              <w:t>Направления работы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</w:rPr>
              <w:t>Предполагаемый результат</w:t>
            </w:r>
          </w:p>
        </w:tc>
      </w:tr>
      <w:tr>
        <w:trPr/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 w:val="false"/>
                <w:bCs w:val="false"/>
                <w:kern w:val="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kern w:val="0"/>
                <w:sz w:val="28"/>
                <w:szCs w:val="28"/>
              </w:rPr>
              <w:t>Теоретический этап.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</w:rPr>
              <w:t>1.</w:t>
            </w:r>
          </w:p>
        </w:tc>
        <w:tc>
          <w:tcPr>
            <w:tcW w:w="3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</w:rPr>
            </w:pPr>
            <w:r>
              <w:rPr>
                <w:rStyle w:val="Strong"/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Изучить 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понятие «игровые технологии» и условия успешного их внедрения.</w:t>
            </w:r>
          </w:p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/>
                <w:kern w:val="0"/>
                <w:sz w:val="28"/>
                <w:szCs w:val="28"/>
              </w:rPr>
            </w:r>
          </w:p>
        </w:tc>
        <w:tc>
          <w:tcPr>
            <w:tcW w:w="5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</w:rPr>
            </w:pPr>
            <w:r>
              <w:rPr>
                <w:rStyle w:val="Strong"/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Повышение мотивации и вовлечённости учащихся, развитие навыков, индивидуализация обучения, повышение запоминаемости материала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.</w:t>
            </w:r>
          </w:p>
        </w:tc>
      </w:tr>
      <w:tr>
        <w:trPr/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</w:rPr>
              <w:t>2.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BodyText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Изучить методы и приёмы игровых технологий.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</w:rPr>
            </w:pPr>
            <w:r>
              <w:rPr>
                <w:rStyle w:val="Strong"/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Развитие познавательных процессов</w:t>
            </w:r>
            <w:r>
              <w:rPr>
                <w:rFonts w:cs="Times New Roman" w:ascii="Times New Roman" w:hAnsi="Times New Roman"/>
                <w:b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(память, мышление, внимание) и </w:t>
            </w:r>
            <w:r>
              <w:rPr>
                <w:rStyle w:val="Strong"/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формирование навыков.</w:t>
            </w:r>
          </w:p>
        </w:tc>
      </w:tr>
      <w:tr>
        <w:trPr/>
        <w:tc>
          <w:tcPr>
            <w:tcW w:w="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sz w:val="28"/>
                <w:szCs w:val="28"/>
              </w:rPr>
            </w:r>
          </w:p>
        </w:tc>
        <w:tc>
          <w:tcPr>
            <w:tcW w:w="3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 w:val="false"/>
                <w:bCs w:val="false"/>
                <w:kern w:val="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kern w:val="0"/>
                <w:sz w:val="28"/>
                <w:szCs w:val="28"/>
              </w:rPr>
              <w:t>Практический этап</w:t>
            </w:r>
          </w:p>
        </w:tc>
        <w:tc>
          <w:tcPr>
            <w:tcW w:w="5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color w:val="000000"/>
                <w:kern w:val="0"/>
                <w:sz w:val="28"/>
                <w:szCs w:val="28"/>
              </w:rPr>
            </w:r>
          </w:p>
        </w:tc>
      </w:tr>
      <w:tr>
        <w:trPr/>
        <w:tc>
          <w:tcPr>
            <w:tcW w:w="94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</w:rPr>
              <w:t>1</w:t>
            </w: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3528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</w:rPr>
            </w:pPr>
            <w:r>
              <w:rPr>
                <w:rStyle w:val="Strong"/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Разработать примеры игр</w:t>
            </w:r>
            <w:r>
              <w:rPr>
                <w:rFonts w:cs="Times New Roman" w:ascii="Times New Roman" w:hAnsi="Times New Roman"/>
                <w:b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 xml:space="preserve">для занятий по программе «Природная мастерская». </w:t>
            </w:r>
            <w:hyperlink r:id="rId2" w:tgtFrame="_blank">
              <w:r>
                <w:rPr>
                  <w:rStyle w:val="Hyperlink"/>
                  <w:rFonts w:cs="Times New Roman" w:ascii="Times New Roman" w:hAnsi="Times New Roman"/>
                  <w:b/>
                  <w:strike w:val="false"/>
                  <w:dstrike w:val="false"/>
                  <w:color w:val="000000"/>
                  <w:kern w:val="0"/>
                  <w:sz w:val="28"/>
                  <w:szCs w:val="28"/>
                  <w:u w:val="none"/>
                  <w:effect w:val="none"/>
                </w:rPr>
                <w:br/>
              </w:r>
            </w:hyperlink>
          </w:p>
        </w:tc>
        <w:tc>
          <w:tcPr>
            <w:tcW w:w="558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Использование игры-упражнения (кроссворды, ребусы, викторины), игры-путешествия (квесты, игры по станциям), сюжетные (ролевые) игры. </w:t>
            </w:r>
            <w:r>
              <w:rPr>
                <w:rFonts w:cs="Times New Roman" w:ascii="Times New Roman" w:hAnsi="Times New Roman"/>
                <w:b/>
                <w:color w:val="000000"/>
                <w:kern w:val="0"/>
                <w:sz w:val="28"/>
                <w:szCs w:val="28"/>
              </w:rPr>
              <w:br/>
            </w:r>
          </w:p>
        </w:tc>
      </w:tr>
      <w:tr>
        <w:trPr/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</w:rPr>
              <w:t>2</w:t>
            </w: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</w:rPr>
              <w:t>.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</w:rPr>
            </w:pPr>
            <w:r>
              <w:rPr>
                <w:rStyle w:val="Strong"/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Организовать игровое пространство</w:t>
            </w:r>
            <w:r>
              <w:rPr>
                <w:rFonts w:cs="Times New Roman" w:ascii="Times New Roman" w:hAnsi="Times New Roman"/>
                <w:b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на занятиях, объяснить процесс игры.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b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b w:val="false"/>
                <w:bCs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Об</w:t>
            </w:r>
            <w:r>
              <w:rPr>
                <w:rFonts w:cs="Times New Roman" w:ascii="Times New Roman" w:hAnsi="Times New Roman"/>
                <w:b w:val="false"/>
                <w:bCs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учаю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щиеся в процессе игры могут самовыразиться, самоутвердиться, познать себя и других.</w:t>
            </w:r>
          </w:p>
        </w:tc>
      </w:tr>
      <w:tr>
        <w:trPr/>
        <w:tc>
          <w:tcPr>
            <w:tcW w:w="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sz w:val="28"/>
                <w:szCs w:val="28"/>
                <w:lang w:val="ru-RU"/>
              </w:rPr>
            </w:pP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/>
              </w:rPr>
              <w:t>3</w:t>
            </w:r>
            <w:r>
              <w:rPr>
                <w:rFonts w:cs="Times New Roman" w:ascii="Times New Roman" w:hAnsi="Times New Roman"/>
                <w:b/>
                <w:kern w:val="0"/>
                <w:sz w:val="28"/>
                <w:szCs w:val="28"/>
                <w:lang w:val="ru-RU"/>
              </w:rPr>
              <w:t>.</w:t>
            </w:r>
          </w:p>
        </w:tc>
        <w:tc>
          <w:tcPr>
            <w:tcW w:w="35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kern w:val="0"/>
                <w:sz w:val="28"/>
                <w:szCs w:val="28"/>
              </w:rPr>
            </w:pPr>
            <w:r>
              <w:rPr>
                <w:rStyle w:val="Strong"/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Учитывать индивидуальные особенности</w:t>
            </w:r>
            <w:r>
              <w:rPr>
                <w:rFonts w:cs="Times New Roman" w:ascii="Times New Roman" w:hAnsi="Times New Roman"/>
                <w:b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 </w:t>
            </w: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обучающихся при выборе игр.</w:t>
            </w:r>
          </w:p>
        </w:tc>
        <w:tc>
          <w:tcPr>
            <w:tcW w:w="55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ListParagraph"/>
              <w:widowControl/>
              <w:spacing w:lineRule="auto" w:line="240" w:before="0" w:after="0"/>
              <w:ind w:left="0"/>
              <w:contextualSpacing/>
              <w:jc w:val="center"/>
              <w:rPr>
                <w:rFonts w:ascii="Times New Roman" w:hAnsi="Times New Roman" w:cs="Times New Roman"/>
                <w:b/>
                <w:color w:val="000000"/>
                <w:kern w:val="0"/>
                <w:sz w:val="28"/>
                <w:szCs w:val="28"/>
              </w:rPr>
            </w:pPr>
            <w:r>
              <w:rPr>
                <w:rFonts w:cs="Times New Roman" w:ascii="Times New Roman" w:hAnsi="Times New Roman"/>
                <w:b w:val="false"/>
                <w:i w:val="false"/>
                <w:caps w:val="false"/>
                <w:smallCaps w:val="false"/>
                <w:color w:val="000000"/>
                <w:spacing w:val="0"/>
                <w:kern w:val="0"/>
                <w:sz w:val="28"/>
                <w:szCs w:val="28"/>
              </w:rPr>
              <w:t>Для некоторых детей могут быть полезны игры, которые создают непринуждённую творческую атмосферу, способствуют развитию воображения.</w:t>
            </w:r>
          </w:p>
        </w:tc>
      </w:tr>
    </w:tbl>
    <w:p>
      <w:pPr>
        <w:pStyle w:val="ListParagraph"/>
        <w:spacing w:before="0" w:after="0"/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ListParagraph"/>
        <w:spacing w:before="0" w:after="0"/>
        <w:contextualSpacing/>
        <w:rPr>
          <w:rFonts w:ascii="Times New Roman" w:hAnsi="Times New Roman" w:cs="Times New Roman"/>
          <w:b/>
          <w:sz w:val="28"/>
          <w:szCs w:val="28"/>
        </w:rPr>
      </w:pPr>
      <w:r>
        <w:rPr>
          <w:rFonts w:cs="Times New Roman" w:ascii="Times New Roman" w:hAnsi="Times New Roman"/>
          <w:b/>
          <w:sz w:val="28"/>
          <w:szCs w:val="28"/>
        </w:rPr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rPr/>
      </w:pPr>
      <w:r>
        <w:rPr/>
      </w:r>
    </w:p>
    <w:p>
      <w:pPr>
        <w:pStyle w:val="Normal"/>
        <w:ind w:firstLine="840" w:left="0"/>
        <w:jc w:val="center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  <w:lang w:val="ru-RU"/>
        </w:rPr>
        <w:t>Отчет по самообразованию педагог</w:t>
      </w:r>
      <w:r>
        <w:rPr>
          <w:rFonts w:cs="Times New Roman" w:ascii="Times New Roman" w:hAnsi="Times New Roman"/>
          <w:b/>
          <w:bCs/>
        </w:rPr>
        <w:t xml:space="preserve">а дополнительного образования </w:t>
      </w:r>
      <w:r>
        <w:rPr>
          <w:rFonts w:cs="Times New Roman" w:ascii="Times New Roman" w:hAnsi="Times New Roman"/>
          <w:b/>
          <w:bCs/>
        </w:rPr>
        <w:t>Крючковой Натальи Ивановны</w:t>
      </w:r>
    </w:p>
    <w:p>
      <w:pPr>
        <w:pStyle w:val="Normal"/>
        <w:ind w:hanging="0" w:left="0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cs="Times New Roman" w:ascii="Times New Roman" w:hAnsi="Times New Roman"/>
          <w:b/>
          <w:bCs/>
          <w:lang w:val="ru-RU"/>
        </w:rPr>
      </w:r>
    </w:p>
    <w:p>
      <w:pPr>
        <w:pStyle w:val="Normal"/>
        <w:ind w:firstLine="840" w:left="0"/>
        <w:jc w:val="center"/>
        <w:rPr>
          <w:rFonts w:ascii="Times New Roman" w:hAnsi="Times New Roman" w:cs="Times New Roman"/>
          <w:b/>
          <w:bCs/>
          <w:lang w:val="ru-RU"/>
        </w:rPr>
      </w:pPr>
      <w:r>
        <w:rPr>
          <w:rFonts w:cs="Times New Roman" w:ascii="Times New Roman" w:hAnsi="Times New Roman"/>
          <w:b/>
          <w:bCs/>
          <w:lang w:val="ru-RU"/>
        </w:rPr>
      </w:r>
    </w:p>
    <w:p>
      <w:pPr>
        <w:pStyle w:val="Normal"/>
        <w:ind w:firstLine="840" w:left="0"/>
        <w:jc w:val="both"/>
        <w:rPr>
          <w:rFonts w:ascii="Times New Roman" w:hAnsi="Times New Roman" w:cs="Times New Roman"/>
          <w:b/>
          <w:bCs/>
          <w:lang w:val="ru-RU"/>
        </w:rPr>
      </w:pPr>
      <w:r>
        <w:rPr>
          <w:rFonts w:cs="Times New Roman" w:ascii="Times New Roman" w:hAnsi="Times New Roman"/>
          <w:b/>
          <w:bCs/>
          <w:lang w:val="ru-RU"/>
        </w:rPr>
        <w:t xml:space="preserve">Тема: </w:t>
      </w:r>
      <w:r>
        <w:rPr>
          <w:rFonts w:cs="Times New Roman" w:ascii="Times New Roman" w:hAnsi="Times New Roman"/>
          <w:b w:val="false"/>
          <w:bCs w:val="false"/>
          <w:color w:val="000000"/>
          <w:sz w:val="28"/>
          <w:lang w:val="ru-RU"/>
        </w:rPr>
        <w:t>Использование игровых технологий как средство повышения мотивации обучающихся по программе «Природная мастерская».</w:t>
      </w:r>
    </w:p>
    <w:p>
      <w:pPr>
        <w:pStyle w:val="Normal"/>
        <w:ind w:firstLine="840" w:left="0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Normal"/>
        <w:ind w:firstLine="840" w:left="0"/>
        <w:jc w:val="left"/>
        <w:rPr>
          <w:rFonts w:ascii="Times New Roman" w:hAnsi="Times New Roman" w:cs="Times New Roman"/>
          <w:b w:val="false"/>
          <w:bCs w:val="false"/>
        </w:rPr>
      </w:pPr>
      <w:r>
        <w:rPr>
          <w:rFonts w:cs="Times New Roman" w:ascii="Times New Roman" w:hAnsi="Times New Roman"/>
          <w:b w:val="false"/>
          <w:bCs w:val="false"/>
        </w:rPr>
      </w:r>
    </w:p>
    <w:p>
      <w:pPr>
        <w:pStyle w:val="Normal"/>
        <w:ind w:firstLine="840" w:left="0"/>
        <w:jc w:val="both"/>
        <w:rPr>
          <w:rFonts w:ascii="Times New Roman" w:hAnsi="Times New Roman" w:cs="Times New Roman"/>
          <w:b/>
          <w:bCs/>
        </w:rPr>
      </w:pPr>
      <w:r>
        <w:rPr>
          <w:rFonts w:cs="Times New Roman" w:ascii="Times New Roman" w:hAnsi="Times New Roman"/>
          <w:b/>
          <w:bCs/>
        </w:rPr>
      </w:r>
    </w:p>
    <w:p>
      <w:pPr>
        <w:pStyle w:val="BodyText"/>
        <w:spacing w:lineRule="auto" w:line="360"/>
        <w:ind w:firstLine="840" w:left="0"/>
        <w:jc w:val="right"/>
        <w:rPr>
          <w:rFonts w:ascii="Times New Roman" w:hAnsi="Times New Roman" w:cs="Times New Roman"/>
          <w:b w:val="false"/>
          <w:bCs w:val="false"/>
          <w:i/>
          <w:i/>
          <w:iCs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cs="Times New Roman" w:ascii="Times New Roman" w:hAnsi="Times New Roman"/>
          <w:b w:val="false"/>
          <w:bCs w:val="false"/>
          <w:i/>
          <w:iCs/>
          <w:caps w:val="false"/>
          <w:smallCaps w:val="false"/>
          <w:color w:val="151515"/>
          <w:spacing w:val="0"/>
          <w:sz w:val="28"/>
          <w:szCs w:val="28"/>
          <w:u w:val="none"/>
        </w:rPr>
        <w:t>Дети должны жить в мире красоты,</w:t>
        <w:br/>
        <w:t>игры, сказки, музыки, рисунка,</w:t>
        <w:br/>
        <w:t>фантазии, творчества.</w:t>
        <w:br/>
        <w:t>Сухомлинский В. А.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Об использовании игровых технологий для лучшего запоминания нового материала, повторения, закрепления, проверки полученных на занятиях знаний написано достаточно, многие выдающиеся педагоги посвятили свои труды игровым ситуациям в учебном процессе.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/>
          <w:bCs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Игровые технологии.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Под </w:t>
      </w: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игровой технологией</w:t>
      </w: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 понимают продуманную «во всех деталях модель совместной деятельности педагога и обучаемого по проектированию, организации и проведению учебного процесса для достижения поставленных учебно-воспитательных целей посредством игры» (Вадим Макариевич Монахов).</w:t>
      </w:r>
    </w:p>
    <w:p>
      <w:pPr>
        <w:pStyle w:val="BodyText"/>
        <w:spacing w:lineRule="auto" w:line="360"/>
        <w:ind w:firstLine="840" w:left="0"/>
        <w:jc w:val="both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cs="Times New Roman" w:ascii="Times New Roman" w:hAnsi="Times New Roman"/>
          <w:b/>
          <w:bCs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 xml:space="preserve">Игра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– это вид деятельности в условиях ситуаций, направленных на воссоздание и усвоение общественного опыта, в котором складывается и совершенствуется самоуправление поведением. Педагогическая игра обладает существенным признаком – четко поставленной целью обучения и соответствующим ей педагогическим результатом, которые могут быть обоснованы, выделены в явном виде и характеризуются учебно-познавательной направленностью.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Современная педагогика также признает большую роль игры, которая позволяет активно включить ребенка в деятельность, улучшает его позиции в коллективе, создает доверительные отношения. «Игра, по определению Л.С. Выгодского, - пространство «внутренней социализации» ребенка, средство усвоения социальных установок».</w:t>
      </w:r>
    </w:p>
    <w:p>
      <w:pPr>
        <w:pStyle w:val="BodyText"/>
        <w:widowControl/>
        <w:pBdr/>
        <w:spacing w:lineRule="auto" w:line="360" w:before="0" w:after="0"/>
        <w:ind w:hanging="0" w:left="0" w:right="0"/>
        <w:jc w:val="center"/>
        <w:rPr>
          <w:rFonts w:ascii="Times New Roman" w:hAnsi="Times New Roman"/>
          <w:b/>
          <w:bCs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Различают следующие классификации педагогических игр: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-по видам деятельности (физические, интеллектуальные, трудовые, социальные, психологические);</w:t>
      </w:r>
    </w:p>
    <w:p>
      <w:pPr>
        <w:pStyle w:val="BodyText"/>
        <w:spacing w:lineRule="auto" w:line="360"/>
        <w:ind w:hanging="0" w:left="0"/>
        <w:jc w:val="both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-по характеру педагогического процесса (обучающие, тренировочные, познавательные, тренировочные, контролирующие, познавательные, развивающие, репродуктивные, творческие, коммуникативные и др.);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-по игровой методике (сюжетные, ролевые, деловые, имитационные и др.);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-по игровой среде (с предметом и без, настольные, комнатные, уличные, компьютерные и др.).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/>
          <w:bCs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/>
          <w:bCs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Основные принципы игровых технологий: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-умение моделировать, драматизировать;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-свобода деятельности;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-эмоциональная приподнятость;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-равноправие.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br/>
      </w:r>
      <w:r>
        <w:rPr>
          <w:rFonts w:ascii="Times New Roman" w:hAnsi="Times New Roman"/>
          <w:b/>
          <w:bCs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Основаниями для использования игровых технологий на занятиях  являются: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-психоэмоциональные особенности детей младшего школьного возраста: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-повышенная эмоциональность,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-утомляемость,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-неустойчивость внимания,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-чрезмерная подвижность и др.;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-необходимость социализации ребенка в новом коллективе;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-необходимость творческого развития ребенка в процессе обучения.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/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Использование игр на занятиях позволяет: узнать и оценить индивидуальные способности и уровень имеющихся знаний, умений и навыков ребенка; активизировать познавательный интерес детей; отношения обучающихся к учебному процессу; снизить уровень эмоциональных и физических перегрузок детей.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Игровая деятельность применяется мною для объяснения нового материала, или в качестве подвижной разминки, или для повторения и закрепления полученных знаний.</w:t>
        <w:br/>
        <w:t xml:space="preserve">Мне хотелось привести несколько примеров игр, которые я использую </w:t>
      </w: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по программе</w:t>
      </w: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 xml:space="preserve">  «</w:t>
      </w: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Природная мастерская</w:t>
      </w: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».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Игра </w:t>
      </w: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«Снегопад»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(подвижная игра-разминка)</w:t>
        <w:br/>
        <w:t>Вырезанными на занятии снежинками из бумаги дети изображают снегопад, снежную бурю, пургу или медленное кружение снега в безветренную погоду. После кропотливой и сложной работы есть возможность подвигаться, отдохнуть, повеселиться.</w:t>
        <w:br/>
        <w:t>Трудовая игра </w:t>
      </w: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«Мастерская Деда Мороза»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br/>
        <w:t>Все мастерят новогодние открытки. Выбираются помощники Деда Мороза, которые помогают и подсказывают остальным «гномам», как лучше выполнить работу. Игра учит работе в коллективе, самоконтролю, взаимовыручке.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Социально-педагогическая игра </w:t>
      </w: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«Добрые слова»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br/>
        <w:t>Дети садятся в круг, передавая мячик или какую-нибудь мягкую игрушку, говорят «доброе слово» своему соседу или соседке, например: «Ты – такая красивая!» или «Ты – такой веселый!» и др. Игра предназначена для сплочения, адаптации и сохранению хороших отношений в детском коллективе. Часто использую эту игру после возникновения ссор между обучающимися.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iCs w:val="false"/>
          <w:caps w:val="false"/>
          <w:smallCaps w:val="false"/>
          <w:color w:val="151515"/>
          <w:spacing w:val="0"/>
          <w:sz w:val="28"/>
          <w:szCs w:val="28"/>
        </w:rPr>
        <w:t>Игры различаются по характеру игровой методики.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  <w:br/>
        <w:t>Предметная игра 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151515"/>
          <w:spacing w:val="0"/>
          <w:sz w:val="28"/>
          <w:szCs w:val="28"/>
        </w:rPr>
        <w:t>«Ножницы – машинка»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  <w:br/>
        <w:t>Дети учатся резать ножницами по прямой, волнистой и зигзагообразной линиям. При этом нужно представить, что ножницы – это маленькая машинка, которая едет по дорожкам. «Ехать» нужно медленно и точно по линии. Некоторые ребята так увлекаются, что начинают изображать звук мотора.</w:t>
        <w:br/>
        <w:t>Сюжетная игра 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151515"/>
          <w:spacing w:val="0"/>
          <w:sz w:val="28"/>
          <w:szCs w:val="28"/>
        </w:rPr>
        <w:t>«Птица счастья»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  <w:br/>
        <w:t>Во время лепки из пластилина предлагаю детям придумать сюжет сказки о птице, которая приносит в дом счастье на волшебных узорчатых крыльях. При помощи различных предметов: стеки, ручки, колпачков от фломастеров, брелоков и даже ключей, наносится рельефный рисунок на крылья и туловище птицы. И рождается сказка со счастливым концом: «Прекрасных птиц стало много, и в каждом доме поселилось СЧАСТЬЕ».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Ролевая (деловая) игра 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151515"/>
          <w:spacing w:val="0"/>
          <w:sz w:val="28"/>
          <w:szCs w:val="28"/>
        </w:rPr>
        <w:t>«Я – педагог»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  <w:br/>
        <w:t>С большим удовольствием обучающиеся изображают педагог. Они объясняют, помогают, проверяют выполненную работу. На занятии всегда очередь на роль педагога. Поверьте, очень полезно порою посмотреть на себя со стороны. Бывает, я что-то меняю в своем поведении или манере разговора после такого «спектакля».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По дидактическим задачам игры разделяются на </w:t>
      </w: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</w:rPr>
        <w:t>обучающие, контролирующие, обобщающие.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  <w:br/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151515"/>
          <w:spacing w:val="0"/>
          <w:sz w:val="28"/>
          <w:szCs w:val="28"/>
        </w:rPr>
        <w:t>Обучающая игра 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- игра, в которой дети приобретают новые знания. Тематическое занятие - кукольный спектакль 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151515"/>
          <w:spacing w:val="0"/>
          <w:sz w:val="28"/>
          <w:szCs w:val="28"/>
        </w:rPr>
        <w:t>«Правила дорожные знать каждому положено!».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151515"/>
          <w:spacing w:val="0"/>
          <w:sz w:val="28"/>
          <w:szCs w:val="28"/>
        </w:rPr>
        <w:t>Контролирующая игра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 – игра, дидактическая цель которой состоит в повторении, закреплении, проверке ранее полученных знаний.</w:t>
        <w:br/>
        <w:t>Игра 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151515"/>
          <w:spacing w:val="0"/>
          <w:sz w:val="28"/>
          <w:szCs w:val="28"/>
        </w:rPr>
        <w:t>«Лепим автопортрет».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 Необходимо самостоятельно подобрать цвета, определить форму каждого элемента фигуры человека, придумать сюжет и выполнить задание. Оценивают результат все обучающиеся - похож или не похож человечек на автора?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caps w:val="false"/>
          <w:smallCaps w:val="false"/>
          <w:color w:val="151515"/>
          <w:spacing w:val="0"/>
          <w:sz w:val="28"/>
          <w:szCs w:val="28"/>
        </w:rPr>
        <w:t>Обобщающие игры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 – игры, требующие интеграции знаний, способствующие установлению межпредметных связей, направленные на приобретение умений действовать в различных учебных ситуациях.</w:t>
        <w:br/>
        <w:t>Игра </w:t>
      </w:r>
      <w:r>
        <w:rPr>
          <w:rFonts w:ascii="Times New Roman" w:hAnsi="Times New Roman"/>
          <w:b/>
          <w:bCs/>
          <w:i w:val="false"/>
          <w:caps w:val="false"/>
          <w:smallCaps w:val="false"/>
          <w:color w:val="151515"/>
          <w:spacing w:val="0"/>
          <w:sz w:val="28"/>
          <w:szCs w:val="28"/>
        </w:rPr>
        <w:t>«Бумажное сердце». 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Задание: сложить фигуру-оригами. Запомнить последовательность, повторить в нескольких размерах. Придумать слова, характеризующие сердце (храброе, доброе, ледяное, заячье и т.п.) Написать на сердце имя того, кому оно будет подарено.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Дети отличаются большой жизнерадостностью, внутренней уравновешенностью, постоянным стремлением к активной практической деятельности. Их увлекает совместная коллективная деятельность. Они легко и охотно выполняют поручения и отнюдь не безразличны к той роли, которая им при этом выпадает. Они хотят ощущать себя в положении людей, облеченных определенными обязанностями, ответственностью и доверием.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Я привела примеры только некоторых игр, используемых мною на занятиях, игры корректируются или заменяются другими в зависимости от особенностей поведения и уровня обученности детского коллектива.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r>
    </w:p>
    <w:p>
      <w:pPr>
        <w:pStyle w:val="BodyText"/>
        <w:spacing w:lineRule="auto" w:line="360"/>
        <w:ind w:firstLine="840" w:left="0"/>
        <w:jc w:val="both"/>
        <w:rPr>
          <w:rFonts w:ascii="Times New Roman" w:hAnsi="Times New Roman" w:cs="Times New Roman"/>
          <w:b/>
          <w:bCs/>
          <w:i w:val="false"/>
          <w:i w:val="false"/>
          <w:iCs w:val="false"/>
          <w:sz w:val="28"/>
          <w:szCs w:val="28"/>
          <w:u w:val="none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u w:val="none"/>
        </w:rPr>
        <w:t>Роль педагога в проведении игр на занятиях</w:t>
      </w:r>
    </w:p>
    <w:p>
      <w:pPr>
        <w:pStyle w:val="BodyText"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>- это активная позиция в игре (роль ведущего, члена жюри, помощника), поддержка инициативы и творческого подхода к игре обучающихся;</w:t>
      </w:r>
    </w:p>
    <w:p>
      <w:pPr>
        <w:pStyle w:val="BodyText"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>-влияние на взаимоотношения в игровой группе, распределение ролей;</w:t>
      </w:r>
    </w:p>
    <w:p>
      <w:pPr>
        <w:pStyle w:val="BodyText"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>-определение психоэмоционального состояния, как всей группы, так и отдельного ребёнка;</w:t>
      </w:r>
    </w:p>
    <w:p>
      <w:pPr>
        <w:pStyle w:val="BodyText"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  <w:t>-корректирование правил, целей игры в зависимости от психоэмоционального состояния группы, индивидуальных особенностей детей;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В результате использования игровых технологий на занятиях можно достичь: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-роста интереса и усиления мотивации к познавательной учебной деятельности; постепенного увеличения объема работы на занятии вследствие повышения внимания и хорошей работоспособности;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-изменения в поведении детей: приобретение способности управлять своим поведением (способность легче переносить запреты, более «приличное» выражение гнева, недовольства, преодоление страха неудачи);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-улучшение коммуникативных способностей (способность работать в команде, большая гибкость в общении, вступление в сотрудничество, сочувствие, взаимопомощь),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-улучшение эмоционального настроя на занятиях, а главное - устойчивого стремления к творчеству, проявления творческой инициативы.</w:t>
        <w:br/>
        <w:t>Использование игровых технологий на занятиях дополнительного образования, положительно влияет на качество образовательного процесса и развитие творческих способностей детей. Позволяет снизить эмоциональные и физические нагрузки на обучающегося, воспитывает, формирует личность, способную к творческому самовыражению, к активной жизненной позиции.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Игра - наиболее доступный вид деятельности и прекрасный способ переработки полученных из окружающего мира впечатлений. В игре ярко проявляются особенности мышления и воображения обучающегося, его чувства, эмоциональность, активность, потребность в общении.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Интересная и грамотно спланированная игра повышает умственную активность обучающегося. Она способна решить более трудную задачу, чем на традиционном занятии. Но, однако, это не значит, что занятия должны проводиться только в игровой форме. Игра - это всего лишь один из методов, и она дает хорошие результаты лишь только в сочетании с другими методами: наблюдениями, беседами, чтением.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Игры оказывают сильное эмоциональное воздействие на всех обучающихся без исключения, формируют многие умения и навыки. Это и умение работать в группе, и умение принимать решения, брать ответственность на себя. Они прекрасно развивают организаторские способности, воспитывают чувство сопереживания, стимулируют взаимовыручку в решении трудных проблем. Таким образом, использование в учебном процессе игровых методов позволяет решать целый комплекс педагогических задач.</w:t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/>
          <w:b/>
          <w:bCs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bCs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Приложение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Игра «Жмурки»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помогает детям запомнить правило рабочего человека: откуда взял - туда и положи. Дети, закрыв глаза, опускают руку на то место, где должен лежать предмет, названный водящим.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Игра «Шутка наборщика»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При наборе слов наборщик решил пошутить, при наименовании инструментов и материалов он решил переставить буквы местами. Угадай слова по теме «Материалы и инструменты».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Угбама —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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Артонк —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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Ныцониж —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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Лейк —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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Шандарак —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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Никейла —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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Капволоро -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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Китни-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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Игра «Подбери цвет»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О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бучащимся предлагаются карточки разных цветов из цветового круга. Педагог показывает базовый цвет и предлагает обучающимся подобрать к нему контрастный цвет, гармоничный, находящийся в родственной гармонии. Составить композиции из трех, а затем четырех гармоничных цветов,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/>
          <w:i w:val="false"/>
          <w:caps w:val="false"/>
          <w:smallCaps w:val="false"/>
          <w:color w:val="151515"/>
          <w:spacing w:val="0"/>
          <w:sz w:val="28"/>
          <w:szCs w:val="28"/>
        </w:rPr>
        <w:t>Игра«Что изменилось?».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151515"/>
          <w:spacing w:val="0"/>
          <w:sz w:val="28"/>
          <w:szCs w:val="28"/>
        </w:rPr>
        <w:t>Технологическая операция – развёртка - требует внимательного изучения чертежа. Заготовить два одинаковых чертежа одной детали. На первом указаны размеры, на втором нет. После изучения первого чертежа звучит команда: «А сейчас все минуточку поспим». Дети наклоняют голову на руки, закрывают глаза. В это время 1-й чертёж заменяется вторым, без указания размеров. Звучат слова: «Проснулись! Что изменилось в чертеже?».</w:t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BodyText"/>
        <w:spacing w:lineRule="auto" w:line="360" w:before="0" w:after="0"/>
        <w:ind w:left="0" w:right="0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Normal"/>
        <w:spacing w:lineRule="auto" w:line="360"/>
        <w:ind w:hanging="0" w:left="0"/>
        <w:jc w:val="both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sz w:val="28"/>
          <w:szCs w:val="28"/>
          <w:u w:val="none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</w:rPr>
      </w:r>
    </w:p>
    <w:p>
      <w:pPr>
        <w:pStyle w:val="Normal"/>
        <w:spacing w:lineRule="auto" w:line="360"/>
        <w:ind w:firstLine="840" w:left="0"/>
        <w:jc w:val="both"/>
        <w:rPr>
          <w:rFonts w:ascii="Times New Roman" w:hAnsi="Times New Roman" w:cs="Times New Roman"/>
          <w:b/>
          <w:bCs/>
          <w:i w:val="false"/>
          <w:i w:val="false"/>
          <w:iCs w:val="false"/>
          <w:sz w:val="28"/>
          <w:szCs w:val="28"/>
          <w:u w:val="none"/>
          <w:lang w:val="ru-RU"/>
        </w:rPr>
      </w:pPr>
      <w:r>
        <w:rPr>
          <w:rFonts w:cs="Times New Roman" w:ascii="Times New Roman" w:hAnsi="Times New Roman"/>
          <w:b/>
          <w:bCs/>
          <w:i w:val="false"/>
          <w:iCs w:val="false"/>
          <w:sz w:val="28"/>
          <w:szCs w:val="28"/>
          <w:u w:val="none"/>
          <w:lang w:val="ru-RU"/>
        </w:rPr>
        <w:t>Список литературы:</w:t>
      </w:r>
    </w:p>
    <w:p>
      <w:pPr>
        <w:pStyle w:val="Normal"/>
        <w:spacing w:lineRule="auto" w:line="360"/>
        <w:ind w:firstLine="840" w:left="0"/>
        <w:jc w:val="both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sz w:val="28"/>
          <w:szCs w:val="28"/>
          <w:u w:val="none"/>
          <w:lang w:val="ru-RU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val="ru-RU"/>
        </w:rPr>
      </w:r>
    </w:p>
    <w:p>
      <w:pPr>
        <w:pStyle w:val="BodyText"/>
        <w:spacing w:lineRule="auto" w:line="360"/>
        <w:ind w:hanging="0" w:left="0"/>
        <w:jc w:val="both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  <w:lang w:val="ru-RU"/>
        </w:rPr>
        <w:t>1. Шмаков С.А. Игры шутки - игры минутки. - М.: Новая школа, 1996. - 112 с.</w:t>
      </w:r>
    </w:p>
    <w:p>
      <w:pPr>
        <w:pStyle w:val="BodyText"/>
        <w:widowControl/>
        <w:pBdr/>
        <w:spacing w:lineRule="auto" w:line="360" w:before="0" w:after="0"/>
        <w:ind w:hanging="0" w:left="0" w:right="0"/>
        <w:rPr>
          <w:rFonts w:ascii="Times New Roman" w:hAnsi="Times New Roman"/>
          <w:b w:val="false"/>
          <w:bCs w:val="false"/>
          <w:i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</w:pPr>
      <w:r>
        <w:rPr>
          <w:rFonts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151515"/>
          <w:spacing w:val="0"/>
          <w:sz w:val="28"/>
          <w:szCs w:val="28"/>
          <w:u w:val="none"/>
        </w:rPr>
        <w:t>2. Шмаков С. А. Учимся, играя…--М.: ЦГЛ, 2004, 128 стр.</w:t>
        <w:br/>
        <w:t>3. Плешакова А.Б. Игровые технологии в учебном процессе: [Пед. вузы]/ А.Б.Плешакова // Современные проблемы философского знания. Пенза,2002. Т. Вып.3.C. 44-53.</w:t>
        <w:br/>
        <w:t>4. Финогенов А.В. Игровые технологии в школе: Учеб.-метод. пособие/ А.В. Финогенов, В.Э. Филиппов.- Красноярск : Краснояр. гос. ун-т, 2001.</w:t>
        <w:br/>
        <w:t>5. Степанова, Ольга Алексеевна Профилактика школьных трудностей у детей: Метод. пособие/ О.А. Степанова.- М. : Сфера, 2003.</w:t>
        <w:br/>
        <w:t>6. Селевко Г.К. Социально-воспитательные технологии. М.:НИИ школьных технологий, 2005. – 176 с.</w:t>
        <w:br/>
        <w:t>7. Современные педагогические технологии как объективная потребность</w:t>
        <w:br/>
        <w:t>8. Валентина Павловна Красногорова. Роль игровых технологий в работе педагога дополнительного образования</w:t>
        <w:br/>
        <w:t>9. Современные эффективные модели технологий дополнительного образования: общая характеристика, алгоритм реализации.</w:t>
        <w:br/>
        <w:t>10. Мылова Ирина Борисовна. Современные образовательные технологии как условие развития дополнительного образования детей (электронный ресурс)</w:t>
        <w:br/>
        <w:t>11. В. М. Монахов. Педагогическая технология как фактор развития мыслительных умений школьников</w:t>
      </w:r>
    </w:p>
    <w:p>
      <w:pPr>
        <w:pStyle w:val="Normal"/>
        <w:spacing w:lineRule="auto" w:line="360"/>
        <w:ind w:firstLine="840" w:left="0"/>
        <w:jc w:val="both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sz w:val="28"/>
          <w:szCs w:val="28"/>
          <w:u w:val="none"/>
          <w:lang w:val="ru-RU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8"/>
          <w:szCs w:val="28"/>
          <w:u w:val="none"/>
          <w:lang w:val="ru-RU"/>
        </w:rPr>
      </w:r>
    </w:p>
    <w:sectPr>
      <w:type w:val="nextPage"/>
      <w:pgSz w:w="11906" w:h="16838"/>
      <w:pgMar w:left="1000" w:right="906" w:gutter="0" w:header="0" w:top="840" w:footer="0" w:bottom="798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XO Thames">
    <w:charset w:val="cc"/>
    <w:family w:val="roman"/>
    <w:pitch w:val="variable"/>
  </w:font>
  <w:font w:name="OpenSymbol">
    <w:altName w:val="Arial Unicode MS"/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  <w:font w:name="apple-system">
    <w:altName w:val="BlinkMacSystemFont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embedSystemFonts/>
  <w:defaultTabStop w:val="420"/>
  <w:autoHyphenation w:val="true"/>
  <w:hyphenationZone w:val="0"/>
  <w:compat>
    <w:doNotExpandShiftReturn/>
    <w:compatSetting w:name="compatibilityMode" w:uri="http://schemas.microsoft.com/office/word" w:val="12"/>
    <w:compatSetting w:name="useWord2013TrackBottomHyphenation" w:uri="http://schemas.microsoft.com/office/word" w:val="1"/>
    <w:compatSetting w:name="allowHyphenationAtTrackBottom" w:uri="http://schemas.microsoft.com/office/word" w:val="1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宋体" w:cs="Tahoma"/>
        <w:lang w:val="ru-RU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both"/>
    </w:pPr>
    <w:rPr>
      <w:rFonts w:ascii="XO Thames" w:hAnsi="XO Thames" w:eastAsia="Times New Roman" w:cs="Times New Roman"/>
      <w:color w:val="000000"/>
      <w:kern w:val="0"/>
      <w:sz w:val="28"/>
      <w:szCs w:val="20"/>
      <w:lang w:val="ru-RU" w:eastAsia="ru-RU" w:bidi="ar-SA"/>
    </w:rPr>
  </w:style>
  <w:style w:type="character" w:styleId="DefaultParagraphFont">
    <w:name w:val="Default Paragraph Font"/>
    <w:qFormat/>
    <w:rPr/>
  </w:style>
  <w:style w:type="character" w:styleId="Strong">
    <w:name w:val="Strong"/>
    <w:qFormat/>
    <w:rPr>
      <w:b/>
      <w:bCs/>
    </w:rPr>
  </w:style>
  <w:style w:type="character" w:styleId="user">
    <w:name w:val="Маркеры (user)"/>
    <w:qFormat/>
    <w:rPr>
      <w:rFonts w:ascii="OpenSymbol" w:hAnsi="OpenSymbol" w:eastAsia="OpenSymbol" w:cs="OpenSymbol"/>
    </w:rPr>
  </w:style>
  <w:style w:type="character" w:styleId="Hyperlink">
    <w:name w:val="Hyperlink"/>
    <w:rPr>
      <w:color w:val="000080"/>
      <w:u w:val="single"/>
    </w:rPr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ucida Sans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Lucida Sans"/>
    </w:rPr>
  </w:style>
  <w:style w:type="paragraph" w:styleId="user1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user2">
    <w:name w:val="Указатель (user)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qFormat/>
    <w:pPr>
      <w:spacing w:before="0" w:after="0"/>
      <w:ind w:left="720"/>
      <w:contextualSpacing/>
    </w:pPr>
    <w:rPr/>
  </w:style>
  <w:style w:type="paragraph" w:styleId="user3">
    <w:name w:val="Содержимое таблицы (user)"/>
    <w:basedOn w:val="Normal"/>
    <w:qFormat/>
    <w:pPr>
      <w:widowControl w:val="false"/>
      <w:suppressLineNumbers/>
    </w:pPr>
    <w:rPr/>
  </w:style>
  <w:style w:type="paragraph" w:styleId="user4">
    <w:name w:val="Заголовок таблицы (user)"/>
    <w:basedOn w:val="user3"/>
    <w:qFormat/>
    <w:pPr>
      <w:suppressLineNumbers/>
      <w:jc w:val="center"/>
    </w:pPr>
    <w:rPr>
      <w:b/>
      <w:bCs/>
    </w:rPr>
  </w:style>
  <w:style w:type="paragraph" w:styleId="Style16">
    <w:name w:val="Содержимое таблицы"/>
    <w:basedOn w:val="Normal"/>
    <w:qFormat/>
    <w:pPr>
      <w:widowControl w:val="false"/>
      <w:suppressLineNumbers/>
    </w:pPr>
    <w:rPr/>
  </w:style>
  <w:style w:type="paragraph" w:styleId="Style17">
    <w:name w:val="Заголовок таблицы"/>
    <w:basedOn w:val="Style16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www.prodlenka.org/metodicheskie-razrabotki/213797-doklad-ispolzovanie-igrovyh-tehnologij-s-celj" TargetMode="Externa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 主题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105</TotalTime>
  <Application>LibreOffice/25.2.7.2$Windows_X86_64 LibreOffice_project/5cbfd1ab6520636bb5f7b99185aa69bd7456825d</Application>
  <AppVersion>15.0000</AppVersion>
  <Pages>11</Pages>
  <Words>1829</Words>
  <Characters>13022</Characters>
  <CharactersWithSpaces>14723</CharactersWithSpaces>
  <Paragraphs>113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2025-05-29T04:33:00Z</dcterms:created>
  <dc:creator>Методист</dc:creator>
  <dc:description/>
  <dc:language>ru-RU</dc:language>
  <cp:lastModifiedBy/>
  <dcterms:modified xsi:type="dcterms:W3CDTF">2026-01-04T16:48:31Z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DF9031F44560458AA7B595B8257CB8E2_12</vt:lpwstr>
  </property>
  <property fmtid="{D5CDD505-2E9C-101B-9397-08002B2CF9AE}" pid="3" name="KSOProductBuildVer">
    <vt:lpwstr>1049-12.2.0.23155</vt:lpwstr>
  </property>
</Properties>
</file>