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ru-RU"/>
        </w:rPr>
        <w:t>Технологическая карта урока</w:t>
      </w:r>
    </w:p>
    <w:p w14:paraId="0000000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 xml:space="preserve">Тема урока: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ru-RU"/>
        </w:rPr>
        <w:t>Обобщающие слова при однородных членах предложения и знаки препинания при них.</w:t>
      </w:r>
    </w:p>
    <w:p w14:paraId="0000000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ru-RU"/>
        </w:rPr>
        <w:t xml:space="preserve">Автор урока: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ru-RU"/>
        </w:rPr>
        <w:t>Скачкова Надежда Владимировна</w:t>
      </w:r>
    </w:p>
    <w:p w14:paraId="0000000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ru-RU"/>
        </w:rPr>
        <w:t>Класс:</w:t>
      </w: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en-US"/>
        </w:rPr>
        <w:t>8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en-US"/>
        </w:rPr>
        <w:t xml:space="preserve"> класс.</w:t>
      </w:r>
    </w:p>
    <w:p w14:paraId="0000000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bCs/>
          <w:color w:val="000000"/>
          <w:sz w:val="28"/>
          <w:szCs w:val="28"/>
          <w:lang w:val="ru-RU"/>
        </w:rPr>
        <w:t>Предмет: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lang w:val="ru-RU"/>
        </w:rPr>
        <w:t xml:space="preserve"> русский язык.</w:t>
      </w:r>
    </w:p>
    <w:p w14:paraId="0000000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bCs/>
          <w:color w:val="000000"/>
          <w:sz w:val="28"/>
          <w:szCs w:val="28"/>
          <w:rtl w:val="off"/>
          <w:lang w:val="en-US"/>
        </w:rPr>
        <w:t>Место и роль урока в изучаемой теме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: изучение нового материала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.</w:t>
      </w:r>
    </w:p>
    <w:p w14:paraId="0000000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>Цели урока: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none"/>
          <w:rtl w:val="off"/>
          <w:lang w:val="en-US"/>
        </w:rPr>
        <w:t>1.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none"/>
          <w:rtl w:val="off"/>
          <w:lang w:val="ru-RU"/>
        </w:rPr>
        <w:t>метапредметные</w:t>
      </w: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>:</w:t>
      </w:r>
    </w:p>
    <w:p w14:paraId="0000000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t>-</w:t>
      </w: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перерабатывать и преобразовывать информацию из одной формы в другую (план, таблицу, схему, ключевые слова).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</w:t>
      </w:r>
    </w:p>
    <w:p w14:paraId="0000000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ru-RU"/>
        </w:rPr>
        <w:t>2.познавательные</w:t>
      </w: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>:</w:t>
      </w:r>
    </w:p>
    <w:p w14:paraId="0000000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-актуализировать знания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об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уча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ю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щихся о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б однородных членах предложения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;</w:t>
      </w:r>
    </w:p>
    <w:p w14:paraId="0000000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-познакомить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об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уча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ю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щихся с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обобщающими словами при однородных членах предложения;</w:t>
      </w:r>
    </w:p>
    <w:p w14:paraId="0000000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t>-</w:t>
      </w:r>
      <w:r>
        <w:rPr>
          <w:rFonts w:ascii="Times New Roman" w:cs="Times New Roman" w:hAnsi="Times New Roman"/>
          <w:color w:val="000000"/>
          <w:sz w:val="28"/>
          <w:szCs w:val="28"/>
          <w:lang w:val="ru-RU"/>
        </w:rPr>
        <w:t>научить правильной постановке знаков препинания между обобщающим словом и рядом ОЧП;</w:t>
      </w:r>
    </w:p>
    <w:p w14:paraId="0000000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- продолжить работу по развитию связной речи учащихся;</w:t>
      </w:r>
    </w:p>
    <w:p w14:paraId="0000000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- совершенствовать речевую компетентность обучающихся;</w:t>
      </w:r>
    </w:p>
    <w:p w14:paraId="0000000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- развитие мыслительных умений и навыков (анализа, синтеза, сравнения).</w:t>
      </w:r>
    </w:p>
    <w:p w14:paraId="0000001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ru-RU"/>
        </w:rPr>
        <w:t>3.личностные</w:t>
      </w: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>:</w:t>
      </w:r>
    </w:p>
    <w:p w14:paraId="0000001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- </w:t>
      </w:r>
      <w:r>
        <w:rPr>
          <w:rFonts w:ascii="Times New Roman"/>
          <w:color w:val="000000"/>
          <w:sz w:val="28"/>
          <w:rtl w:val="off"/>
          <w:lang w:val="en-US"/>
        </w:rPr>
        <w:t>осознавать эстетическую ценность русского языка, стремиться к речевому самосовершенствованию, развивать языковые творческие способности.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 w14:paraId="0000001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 xml:space="preserve">Оборудование: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учебник :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>Русский язык. 8 класс: учеб. Для общеобразоват.организаций/ С.Г.Бархударов и др..- М.: Просвещение, 2019.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;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ru-RU"/>
        </w:rPr>
        <w:t xml:space="preserve">доска,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раздаточный материал.</w:t>
      </w:r>
    </w:p>
    <w:p w14:paraId="0000001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rtl w:val="off"/>
          <w:lang w:val="en-US"/>
        </w:rPr>
        <w:t xml:space="preserve">Методы и формы обучения: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поисковый мет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од, индивидуальная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, фронтальная формы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.</w:t>
      </w:r>
    </w:p>
    <w:p w14:paraId="0000001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 w14:paraId="0000001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</w:p>
    <w:p w14:paraId="0000001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cs="Times New Roman" w:hAnsi="Times New Roman"/>
          <w:b/>
          <w:bCs/>
          <w:color w:val="000000"/>
          <w:sz w:val="24"/>
          <w:szCs w:val="24"/>
          <w:lang w:val="ru-RU"/>
        </w:rPr>
        <w:t>Ход урока</w:t>
      </w:r>
    </w:p>
    <w:tbl>
      <w:tblPr>
        <w:tblStyle w:val="TableGrid"/>
        <w:tblInd w:w="0" w:type="dxa"/>
      </w:tblPr>
      <w:tblGrid>
        <w:gridCol w:w="2312"/>
        <w:gridCol w:w="5781"/>
        <w:gridCol w:w="3107"/>
        <w:gridCol w:w="3346"/>
      </w:tblGrid>
      <w:tr>
        <w:trPr>
          <w:cnfStyle w:val="100000000000"/>
        </w:trPr>
        <w:tc>
          <w:tcPr>
            <w:cnfStyle w:val="100010000000"/>
            <w:tcW w:w="2376" w:type="dxa"/>
          </w:tcPr>
          <w:p w14:paraId="00000020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Этапы урока</w:t>
            </w:r>
          </w:p>
        </w:tc>
        <w:tc>
          <w:tcPr>
            <w:cnfStyle w:val="100001000000"/>
            <w:tcW w:w="5940" w:type="dxa"/>
          </w:tcPr>
          <w:p w14:paraId="00000021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Деятельность учителя</w:t>
            </w:r>
          </w:p>
        </w:tc>
        <w:tc>
          <w:tcPr>
            <w:cnfStyle w:val="100010000000"/>
            <w:tcW w:w="3192" w:type="dxa"/>
          </w:tcPr>
          <w:p w14:paraId="00000022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Деятельность обучающихся</w:t>
            </w:r>
          </w:p>
        </w:tc>
        <w:tc>
          <w:tcPr>
            <w:cnfStyle w:val="100001000000"/>
            <w:tcW w:w="3036" w:type="dxa"/>
          </w:tcPr>
          <w:p w14:paraId="00000023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left="-96" w:right="0" w:firstLine="24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Формируемые УУД</w:t>
            </w: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24">
            <w:pP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ru-RU"/>
              </w:rPr>
              <w:t>1.Оргмомент</w:t>
            </w:r>
          </w:p>
          <w:p w14:paraId="00000025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ru-RU"/>
              </w:rPr>
              <w:t>(1-2 мин.)</w:t>
            </w:r>
          </w:p>
        </w:tc>
        <w:tc>
          <w:tcPr>
            <w:cnfStyle w:val="000001000000"/>
            <w:tcW w:w="5940" w:type="dxa"/>
          </w:tcPr>
          <w:p w14:paraId="00000026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Учитель приветствует обучающихся, проверяет готовность к уроку.</w:t>
            </w:r>
          </w:p>
        </w:tc>
        <w:tc>
          <w:tcPr>
            <w:cnfStyle w:val="000010000000"/>
            <w:tcW w:w="3192" w:type="dxa"/>
          </w:tcPr>
          <w:p w14:paraId="0000002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Демонстрируют готовность к уроку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.</w:t>
            </w:r>
          </w:p>
          <w:p w14:paraId="00000028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Записывают число, классная работа.</w:t>
            </w:r>
          </w:p>
        </w:tc>
        <w:tc>
          <w:tcPr>
            <w:cnfStyle w:val="000001000000"/>
            <w:tcW w:w="3036" w:type="dxa"/>
          </w:tcPr>
          <w:p w14:paraId="00000029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Планирование учебного сотруднич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ества с учителем и сверстниками.</w:t>
            </w: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2A">
            <w:pP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lang w:val="ru-RU"/>
              </w:rPr>
              <w:t>2.Актуализация знаний</w:t>
            </w:r>
          </w:p>
          <w:p w14:paraId="0000002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rtl w:val="off"/>
                <w:lang w:val="en-US"/>
              </w:rPr>
              <w:t>В</w:t>
            </w: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rtl w:val="off"/>
                <w:lang w:val="en-US"/>
              </w:rPr>
              <w:t>о</w:t>
            </w: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rtl w:val="off"/>
                <w:lang w:val="en-US"/>
              </w:rPr>
              <w:t>спроизведение ранее изученного материала.</w:t>
            </w:r>
          </w:p>
          <w:p w14:paraId="0000002C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rtl w:val="off"/>
                <w:lang w:val="en-US"/>
              </w:rPr>
              <w:t>(4 мин)</w:t>
            </w:r>
          </w:p>
        </w:tc>
        <w:tc>
          <w:tcPr>
            <w:cnfStyle w:val="000001000000"/>
            <w:tcW w:w="5940" w:type="dxa"/>
          </w:tcPr>
          <w:p w14:paraId="0000002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  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Проведем разминку, игра «Верю - не верю». Ваша задача поднять руку, если вы согласны с утверждением: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2E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+1.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Однородные члены предложения могут соединяться как с помощью интонации, так и союзов</w:t>
            </w:r>
          </w:p>
          <w:p w14:paraId="0000002F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-2.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Однородные члены предложения отвечают на разные вопросы</w:t>
            </w:r>
          </w:p>
          <w:p w14:paraId="00000030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-3.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Однородные члены предложения бывают разными членами предложения</w:t>
            </w:r>
          </w:p>
          <w:p w14:paraId="00000031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+4.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Между однородными членами предложениями, соединенными противительными союзами (а, но, да (но), однако, зато), обязательно ставится запятая</w:t>
            </w:r>
          </w:p>
          <w:p w14:paraId="00000032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+5.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Перед одиночными соединительными и разделительными союзами запятая не ставится</w:t>
            </w:r>
          </w:p>
          <w:p w14:paraId="00000033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 xml:space="preserve">-6. 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Перед второй частью двойных союзов (как...так и, не только...но и) запятая не ставится.</w:t>
            </w:r>
          </w:p>
          <w:p w14:paraId="00000034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Молодцы! ОЧП действительно могут соединяться не только интонацией, но и союзами. ОЧП отвечают на один и тот же вопрос, относятся к одному члену предложения и выполняют одну синтаксическую функцию. Запятая всегда ставится перед противительными союзами, перед повторяющимися, перед второй частью двойных союзов.</w:t>
            </w:r>
          </w:p>
          <w:p w14:paraId="00000035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Мы продолжаем изучение темы однородных членов предложения.</w:t>
            </w:r>
          </w:p>
        </w:tc>
        <w:tc>
          <w:tcPr>
            <w:cnfStyle w:val="000010000000"/>
            <w:tcW w:w="3192" w:type="dxa"/>
          </w:tcPr>
          <w:p w14:paraId="0000003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Обсуждают, отвечают на вопросы учителя, вспоминают ранее изученное.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37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3036" w:type="dxa"/>
          </w:tcPr>
          <w:p w14:paraId="0000003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Познавательные: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выполняют учебно- познавательные действия, о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существляют для решения учебных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сравнение, классификация</w:t>
            </w:r>
          </w:p>
          <w:p w14:paraId="0000003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Регулятивные: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принимают и сохраняют учебную задачу</w:t>
            </w:r>
          </w:p>
          <w:p w14:paraId="0000003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Коммуникативные: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отвечают на вопросы, формулируют собственные мысли, высказывают и обосновывают свою точку зрения.</w:t>
            </w:r>
          </w:p>
          <w:p w14:paraId="0000003B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3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3.Формулирова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ru-RU"/>
              </w:rPr>
              <w:t>ни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е цели и задач урока.</w:t>
            </w:r>
          </w:p>
          <w:p w14:paraId="0000003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(3 мин)</w:t>
            </w:r>
          </w:p>
          <w:p w14:paraId="0000003E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5940" w:type="dxa"/>
          </w:tcPr>
          <w:p w14:paraId="0000003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1e1c11"/>
                <w:sz w:val="24"/>
                <w:szCs w:val="24"/>
                <w:rtl w:val="off"/>
                <w:lang w:val="ru-RU"/>
              </w:rPr>
              <w:t xml:space="preserve">Во многих областях знаний есть родовидовые классификации, где род более широкое понятие , чем вид. Так более широкое понятие, чем ряд конкретизирующих его слов, в русском языке принято называть обобщающим словом. </w:t>
            </w:r>
          </w:p>
          <w:p w14:paraId="0000004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1e1c11"/>
                <w:sz w:val="24"/>
                <w:szCs w:val="24"/>
                <w:lang w:val="ru-RU"/>
              </w:rPr>
              <w:t>Давайте сформулируем тему нашего урока: Обобщающее слово при ОЧП и знаки препинания при них.</w:t>
            </w:r>
          </w:p>
          <w:p w14:paraId="0000004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1e1c11"/>
                <w:sz w:val="24"/>
                <w:szCs w:val="24"/>
                <w:lang w:val="ru-RU"/>
              </w:rPr>
              <w:t>Цели урока: уметь находить обобщающие слова при ОЧП,</w:t>
            </w:r>
          </w:p>
          <w:p w14:paraId="0000004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Научиться правильно расставлять знаки препинания в предложениях с обобщающим словом при ОЧП.</w:t>
            </w:r>
          </w:p>
        </w:tc>
        <w:tc>
          <w:tcPr>
            <w:cnfStyle w:val="000010000000"/>
            <w:tcW w:w="3192" w:type="dxa"/>
          </w:tcPr>
          <w:p w14:paraId="0000004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Формулируют цель урока.</w:t>
            </w:r>
          </w:p>
          <w:p w14:paraId="0000004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4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Записывают тему урока.</w:t>
            </w:r>
          </w:p>
          <w:p w14:paraId="00000046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3036" w:type="dxa"/>
          </w:tcPr>
          <w:p w14:paraId="0000004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Регулятивные: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формулируют цели и задачи учебной деятельности, планируют деятельность</w:t>
            </w:r>
          </w:p>
          <w:p w14:paraId="0000004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Коммуникативные: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сотрудничают в выборе информации</w:t>
            </w:r>
          </w:p>
          <w:p w14:paraId="0000004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Личностные: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осознают свои возможности в учении.</w:t>
            </w:r>
          </w:p>
          <w:p w14:paraId="0000004A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4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4.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Открытие новых знаний.</w:t>
            </w:r>
          </w:p>
          <w:p w14:paraId="0000004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(10 мин)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4D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5940" w:type="dxa"/>
          </w:tcPr>
          <w:p w14:paraId="0000004E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Обобщающее слово уточняется, конкретизируется однородными членами предложения. Оно является тем же членом предложения, что и ОЧП. В роли обобщающих слов часто используются слова: все, всегда, везде, всюду и другие.</w:t>
            </w:r>
          </w:p>
          <w:p w14:paraId="0000004F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Обобщающие слова могут быть выражены и другими частями речи, а также цельными словосочетаниями и фразеологизмами:</w:t>
            </w:r>
          </w:p>
          <w:p w14:paraId="00000050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По опушкам лесов еще растут грибы: красноголовые подосиновики и зеленоватые и розовые сыроежки, скользкие грузди и душистые рыжики.</w:t>
            </w:r>
          </w:p>
          <w:p w14:paraId="00000051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Он был мастер на все руки: слесарь, столяр, плотник и даже механик.</w:t>
            </w:r>
          </w:p>
          <w:p w14:paraId="00000052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1.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Если обобщающее слово стоит впереди однородных членов, то перед ОЧП ставится двоеточие:</w:t>
            </w:r>
          </w:p>
          <w:p w14:paraId="00000053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Снег лежал везде: на склонах горы, на ветвях деревьев.</w:t>
            </w:r>
          </w:p>
          <w:p w14:paraId="00000054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2.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Если обобщающее слово стоит после ОЧП, то перед ним ставится тире:</w:t>
            </w:r>
          </w:p>
          <w:p w14:paraId="00000055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На склонах горы, на ветвях деревьев - везде лежал снег.</w:t>
            </w:r>
          </w:p>
          <w:p w14:paraId="00000056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  <w:t>3.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Если обобщающее слово стоит перед ОЧП, а после них предложение продолжается, то перед однородными членами ставится двоеточие, а после них тире:</w:t>
            </w:r>
          </w:p>
          <w:p w14:paraId="00000057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Везде: на склонах горы, на ветвях деревьев - лежал снег.</w:t>
            </w:r>
          </w:p>
        </w:tc>
        <w:tc>
          <w:tcPr>
            <w:cnfStyle w:val="000010000000"/>
            <w:tcW w:w="3192" w:type="dxa"/>
          </w:tcPr>
          <w:p w14:paraId="0000005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Слушают, рассматривают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ru-RU"/>
              </w:rPr>
              <w:t>предложения на доске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.</w:t>
            </w:r>
          </w:p>
          <w:p w14:paraId="0000005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Записывают в те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т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ради.</w:t>
            </w:r>
          </w:p>
          <w:p w14:paraId="0000005A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3036" w:type="dxa"/>
          </w:tcPr>
          <w:p w14:paraId="0000005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Регулятивные: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проявлять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познавательную инициативу в учебном сотрудничестве.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Осуществлять первоначальный контроль своего участия в доступных видах познавательной деятельности.</w:t>
            </w:r>
          </w:p>
          <w:p w14:paraId="0000005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5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Познавательные УУД</w:t>
            </w:r>
          </w:p>
          <w:p w14:paraId="0000005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1.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Анализировать, сравнивать, делать выводы.</w:t>
            </w:r>
          </w:p>
          <w:p w14:paraId="0000005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2.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Преобразовывать информацию из одной формы в другую, соотносить информацию, представленную в разных формах (таблица, текст, схема).</w:t>
            </w:r>
          </w:p>
          <w:p w14:paraId="0000006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6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6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Коммуникативные УУД </w:t>
            </w:r>
          </w:p>
          <w:p w14:paraId="0000006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1.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Владеть монологической речью; адекватно использовать речевые средства для решения коммуникативных задач.</w:t>
            </w:r>
          </w:p>
          <w:p w14:paraId="0000006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2.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Слушать и слышать других.</w:t>
            </w: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6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 xml:space="preserve">5. </w:t>
            </w: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Первичная проверка понимания</w:t>
            </w:r>
          </w:p>
          <w:p w14:paraId="0000006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(5 мин)</w:t>
            </w:r>
          </w:p>
          <w:p w14:paraId="00000067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5940" w:type="dxa"/>
          </w:tcPr>
          <w:p w14:paraId="00000068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Откройте учебники на странице 154, давайте устно выполним упражнение 328 и 331.</w:t>
            </w:r>
          </w:p>
          <w:p w14:paraId="00000069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В упр.328 нужно подобрать обобщающие слова и слова с более узким значением.</w:t>
            </w:r>
          </w:p>
          <w:p w14:paraId="0000006A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 xml:space="preserve">В упр.331 нужно объяснить постановку знаков препинания. </w:t>
            </w:r>
          </w:p>
        </w:tc>
        <w:tc>
          <w:tcPr>
            <w:cnfStyle w:val="000010000000"/>
            <w:tcW w:w="3192" w:type="dxa"/>
          </w:tcPr>
          <w:p w14:paraId="0000006B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Вступают в диалог с учителем и сверстниками, выполняют задания.</w:t>
            </w:r>
          </w:p>
        </w:tc>
        <w:tc>
          <w:tcPr>
            <w:cnfStyle w:val="000001000000"/>
            <w:tcW w:w="3036" w:type="dxa"/>
          </w:tcPr>
          <w:p w14:paraId="0000006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Познавательные УУД</w:t>
            </w:r>
          </w:p>
          <w:p w14:paraId="0000006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1.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Владеть приёмами отбора и систематизации материала.</w:t>
            </w:r>
          </w:p>
          <w:p w14:paraId="0000006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2.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Анализировать, сравнивать, группировать, делать выводы.</w:t>
            </w:r>
          </w:p>
          <w:p w14:paraId="0000006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7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6.Вторичная проверка понимания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rtl w:val="off"/>
                <w:lang w:val="en-US"/>
              </w:rPr>
              <w:t xml:space="preserve">(12 </w:t>
            </w: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rtl w:val="off"/>
                <w:lang w:val="ru-RU"/>
              </w:rPr>
              <w:t>мин)</w:t>
            </w:r>
          </w:p>
          <w:p w14:paraId="00000071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5940" w:type="dxa"/>
          </w:tcPr>
          <w:p w14:paraId="0000007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rtl w:val="off"/>
                <w:lang w:val="ru-RU"/>
              </w:rPr>
              <w:t>Предлагаю поработать самостоятельно (работа по карточкам).Задание у всех одинаковое, предложения разные.</w:t>
            </w:r>
          </w:p>
          <w:p w14:paraId="0000007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center"/>
              <w:rPr>
                <w:rFonts w:ascii="Times New Roman" w:cs="Times New Roman" w:hAnsi="Times New Roman"/>
                <w:i w:val="off"/>
                <w:i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i w:val="off"/>
                <w:iCs w:val="off"/>
                <w:color w:val="000000"/>
                <w:sz w:val="24"/>
                <w:szCs w:val="24"/>
                <w:rtl w:val="off"/>
                <w:lang w:val="en-US"/>
              </w:rPr>
              <w:t>Спишите, расставляя знаки препинания. Выделите ГО. Составьте схему предложений.</w:t>
            </w:r>
          </w:p>
          <w:p w14:paraId="0000007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center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i w:val="off"/>
                <w:iCs w:val="off"/>
                <w:color w:val="000000"/>
                <w:sz w:val="24"/>
                <w:szCs w:val="24"/>
                <w:lang w:val="ru-RU"/>
              </w:rPr>
              <w:t>Вариант 1.</w:t>
            </w:r>
          </w:p>
          <w:p w14:paraId="0000007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1. Небо то заволакивалось белыми облаками то вдруг местами расчищалось на мгновение (Тургенев).</w:t>
            </w:r>
          </w:p>
          <w:p w14:paraId="0000007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2. Грушницкий ударил по столу кулаком и стал ходить взад и вперёд по комнате (Лермонтов).</w:t>
            </w:r>
          </w:p>
          <w:p w14:paraId="0000007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3. Собаки лошади куры всё мокро уныло робко (Чехов).</w:t>
            </w:r>
          </w:p>
          <w:p w14:paraId="0000007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4. Других цветов незабудок лютиков кашки кошачьих лапок здесь не было (Солоухин).</w:t>
            </w:r>
          </w:p>
          <w:p w14:paraId="0000007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5. Всё в этом мире заставляло меня улыбаться солнце море бескрайние леса и поля.</w:t>
            </w:r>
          </w:p>
          <w:p w14:paraId="0000007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center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Вариант 2.</w:t>
            </w:r>
          </w:p>
          <w:p w14:paraId="0000007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1. Стол кресла стулья всё было самого тяжёлого и беспокойного свойства (Гоголь).</w:t>
            </w:r>
          </w:p>
          <w:p w14:paraId="0000007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2. Мысли застигали художника то среди улицы то на извозчике то в разгаре беседы с друзьями (Паустовский).</w:t>
            </w:r>
          </w:p>
          <w:p w14:paraId="0000007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3. Всё покинуло Давыдова в этот момент наигранная весёлость самообладание сдержанность (Шолохов).</w:t>
            </w:r>
          </w:p>
          <w:p w14:paraId="0000007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4. Отовсюду от дома от деревьев от голубятни побежали ручьи (Гончаров).</w:t>
            </w:r>
          </w:p>
          <w:p w14:paraId="0000007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5. Я или зарыдаю или закричу или в обморок упаду (Чехов).</w:t>
            </w:r>
          </w:p>
          <w:p w14:paraId="0000008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center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Вариант 3.</w:t>
            </w:r>
          </w:p>
          <w:p w14:paraId="0000008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1.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Эти слова не угрожали никому ни ей ни бегущим людям ни директору завода (А. Иванов).</w:t>
            </w:r>
          </w:p>
          <w:p w14:paraId="0000008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2. Она и стирает и полы моет и младенцев принимает (Чехов).</w:t>
            </w:r>
          </w:p>
          <w:p w14:paraId="0000008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3. Шум и движенье грохот и гром  всё на бесконечном на вольном просторе (Тютчев).</w:t>
            </w:r>
          </w:p>
          <w:p w14:paraId="0000008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4. Он был мыслителем и не скрывал этого (А.Н. Толстой).</w:t>
            </w:r>
          </w:p>
          <w:p w14:paraId="0000008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5.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Всюду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на дорожках на скамейках на крышах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машин лежали желтые кленовые листья.</w:t>
            </w:r>
          </w:p>
          <w:p w14:paraId="0000008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center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Вариант 4.</w:t>
            </w:r>
          </w:p>
          <w:p w14:paraId="0000008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1. По утрам солнце бьет в беседку сквозь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пурпурную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лиловую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зеленую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и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лимонную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листву (Паустовский).</w:t>
            </w:r>
          </w:p>
          <w:p w14:paraId="0000008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2. Ни знатный род ни красота ни сила ни богатство ничто беды не может миновать (Пушкин).</w:t>
            </w:r>
          </w:p>
          <w:p w14:paraId="0000008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3. Желтые кленовые листья лежали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всюду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на дорожках на скамейках на крышах 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машин.</w:t>
            </w:r>
          </w:p>
          <w:p w14:paraId="0000008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4. Повсюду в клубе на улицах на скамейках у ворот в домах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_</w:t>
            </w: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 xml:space="preserve"> происходили шумные разговоры.</w:t>
            </w:r>
          </w:p>
          <w:p w14:paraId="0000008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c0e0d"/>
                <w:sz w:val="24"/>
                <w:szCs w:val="24"/>
                <w:rtl w:val="off"/>
                <w:lang w:val="en-US"/>
              </w:rPr>
              <w:t>5. Он лежал на спине и долго смотрел в небо.</w:t>
            </w:r>
          </w:p>
        </w:tc>
        <w:tc>
          <w:tcPr>
            <w:cnfStyle w:val="000010000000"/>
            <w:tcW w:w="3192" w:type="dxa"/>
          </w:tcPr>
          <w:p w14:paraId="0000008C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Выполняют индивидуальное задание.</w:t>
            </w:r>
          </w:p>
        </w:tc>
        <w:tc>
          <w:tcPr>
            <w:cnfStyle w:val="000001000000"/>
            <w:tcW w:w="3036" w:type="dxa"/>
          </w:tcPr>
          <w:p w14:paraId="0000008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Коммуникативные УУД</w:t>
            </w:r>
          </w:p>
          <w:p w14:paraId="0000008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1.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Свободно излагать свои мысли в устной форме, владеть разными видами монолога и диалога.</w:t>
            </w:r>
          </w:p>
          <w:p w14:paraId="0000008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2.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Оказывать необходимую взаимопомощь и осуществлять взаимный контроль.</w:t>
            </w:r>
          </w:p>
          <w:p w14:paraId="0000009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  <w:p w14:paraId="0000009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Познавательные УУД</w:t>
            </w:r>
          </w:p>
          <w:p w14:paraId="0000009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1.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Владеть приёмами отбора и систематизации материала.</w:t>
            </w:r>
          </w:p>
          <w:p w14:paraId="0000009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2.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Анализировать, сравнивать, группировать, делать выводы.</w:t>
            </w: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9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7.Рефлексия</w:t>
            </w:r>
          </w:p>
          <w:p w14:paraId="00000095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(2 мин)</w:t>
            </w:r>
          </w:p>
        </w:tc>
        <w:tc>
          <w:tcPr>
            <w:cnfStyle w:val="000001000000"/>
            <w:tcW w:w="5940" w:type="dxa"/>
          </w:tcPr>
          <w:p w14:paraId="0000009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- Над какой темой работали?</w:t>
            </w:r>
          </w:p>
          <w:p w14:paraId="0000009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-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Что повторили?</w:t>
            </w:r>
          </w:p>
        </w:tc>
        <w:tc>
          <w:tcPr>
            <w:cnfStyle w:val="000010000000"/>
            <w:tcW w:w="3192" w:type="dxa"/>
          </w:tcPr>
          <w:p w14:paraId="0000009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Обсуждают, что з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апомнили, делятся впечатлениями.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 xml:space="preserve"> </w:t>
            </w:r>
          </w:p>
        </w:tc>
        <w:tc>
          <w:tcPr>
            <w:cnfStyle w:val="000001000000"/>
            <w:tcW w:w="3036" w:type="dxa"/>
          </w:tcPr>
          <w:p w14:paraId="0000009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Регулятивные УУД</w:t>
            </w:r>
          </w:p>
          <w:p w14:paraId="0000009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rtl w:val="off"/>
                <w:lang w:val="en-US"/>
              </w:rPr>
              <w:t>1.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rtl w:val="off"/>
                <w:lang w:val="en-US"/>
              </w:rPr>
              <w:t>Опираясь на критерии самооценки, определять степень успешности работы.</w:t>
            </w:r>
          </w:p>
          <w:p w14:paraId="0000009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</w:tr>
      <w:tr>
        <w:trPr>
          <w:cnfStyle w:val="000000000000"/>
        </w:trPr>
        <w:tc>
          <w:tcPr>
            <w:cnfStyle w:val="000010000000"/>
            <w:tcW w:w="2376" w:type="dxa"/>
          </w:tcPr>
          <w:p w14:paraId="0000009C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8.Домашнее задание (2 мин</w:t>
            </w:r>
          </w:p>
        </w:tc>
        <w:tc>
          <w:tcPr>
            <w:cnfStyle w:val="000001000000"/>
            <w:tcW w:w="5940" w:type="dxa"/>
          </w:tcPr>
          <w:p w14:paraId="0000009D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ru-RU"/>
              </w:rPr>
              <w:t>Параграф 32, упр.332, стр.157.</w:t>
            </w:r>
          </w:p>
        </w:tc>
        <w:tc>
          <w:tcPr>
            <w:cnfStyle w:val="000010000000"/>
            <w:tcW w:w="3192" w:type="dxa"/>
          </w:tcPr>
          <w:p w14:paraId="0000009E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cnfStyle w:val="000001000000"/>
            <w:tcW w:w="3036" w:type="dxa"/>
          </w:tcPr>
          <w:p w14:paraId="0000009F">
            <w:pPr>
              <w:framePr w:w="0" w:h="0" w:vAnchor="margin" w:hAnchor="text" w:x="0" w:y="0"/>
              <w:shd w:val="clear" w:fill="auto"/>
              <w:bidi w:val="off"/>
              <w:spacing w:before="0" w:after="0" w:line="240" w:lineRule="auto"/>
              <w:ind w:right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000000A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000000"/>
          <w:sz w:val="24"/>
          <w:szCs w:val="24"/>
          <w:lang w:val="en-US"/>
        </w:rPr>
      </w:pPr>
    </w:p>
    <w:p w14:paraId="000000A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</w:p>
    <w:p w14:paraId="000000A2">
      <w:pPr>
        <w:rPr>
          <w:rFonts w:ascii="Times New Roman" w:cs="Times New Roman" w:hAnsi="Times New Roman"/>
          <w:sz w:val="24"/>
          <w:szCs w:val="24"/>
        </w:rPr>
      </w:pPr>
    </w:p>
    <w:sectPr>
      <w:footnotePr/>
      <w:type w:val="nextPage"/>
      <w:pgSz w:w="16838" w:h="11906" w:orient="landscape"/>
      <w:pgMar w:top="936" w:right="1284" w:bottom="1092" w:left="1224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Segoe UI">
    <w:charset w:val="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Надежда Владимировна</dc:creator>
  <cp:lastModifiedBy>Скачкова Надежда Владимировна</cp:lastModifiedBy>
</cp:coreProperties>
</file>