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683154">
      <w:pPr>
        <w:shd w:val="clear" w:color="auto" w:fill="FFFFFF"/>
        <w:spacing w:before="240" w:line="240" w:lineRule="auto"/>
        <w:ind w:firstLine="708"/>
        <w:jc w:val="right"/>
        <w:rPr>
          <w:rFonts w:hint="default" w:ascii="Times New Roman" w:hAnsi="Times New Roman" w:cs="Times New Roman"/>
          <w:b w:val="0"/>
          <w:bCs/>
          <w:i/>
          <w:iCs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/>
          <w:i/>
          <w:iCs/>
          <w:sz w:val="24"/>
          <w:szCs w:val="24"/>
          <w:lang w:val="ru-RU"/>
        </w:rPr>
        <w:t>Рыбальченко</w:t>
      </w:r>
      <w:r>
        <w:rPr>
          <w:rFonts w:hint="default" w:ascii="Times New Roman" w:hAnsi="Times New Roman" w:cs="Times New Roman"/>
          <w:b w:val="0"/>
          <w:bCs/>
          <w:i/>
          <w:iCs/>
          <w:sz w:val="24"/>
          <w:szCs w:val="24"/>
          <w:lang w:val="ru-RU"/>
        </w:rPr>
        <w:t xml:space="preserve"> Светлана Евгеньевна, </w:t>
      </w:r>
    </w:p>
    <w:p w14:paraId="7CA5FD2D">
      <w:pPr>
        <w:shd w:val="clear" w:color="auto" w:fill="FFFFFF"/>
        <w:spacing w:before="240" w:line="240" w:lineRule="auto"/>
        <w:ind w:firstLine="708"/>
        <w:jc w:val="right"/>
        <w:rPr>
          <w:rFonts w:hint="default" w:ascii="Times New Roman" w:hAnsi="Times New Roman" w:cs="Times New Roman"/>
          <w:b w:val="0"/>
          <w:bCs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/>
          <w:i/>
          <w:iCs/>
          <w:sz w:val="24"/>
          <w:szCs w:val="24"/>
          <w:lang w:val="ru-RU"/>
        </w:rPr>
        <w:t>учитель начальных классов,</w:t>
      </w:r>
    </w:p>
    <w:p w14:paraId="13BE5664">
      <w:pPr>
        <w:shd w:val="clear" w:color="auto" w:fill="FFFFFF"/>
        <w:spacing w:before="240" w:line="240" w:lineRule="auto"/>
        <w:ind w:firstLine="708"/>
        <w:jc w:val="right"/>
        <w:rPr>
          <w:rFonts w:hint="default" w:ascii="Times New Roman" w:hAnsi="Times New Roman" w:cs="Times New Roman"/>
          <w:b w:val="0"/>
          <w:bCs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/>
          <w:i/>
          <w:iCs/>
          <w:sz w:val="24"/>
          <w:szCs w:val="24"/>
          <w:lang w:val="ru-RU"/>
        </w:rPr>
        <w:t xml:space="preserve">специалист высшей категории ГБОУ ЛНР </w:t>
      </w:r>
    </w:p>
    <w:p w14:paraId="47DB0192">
      <w:pPr>
        <w:shd w:val="clear" w:color="auto" w:fill="FFFFFF"/>
        <w:spacing w:before="24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/>
          <w:i/>
          <w:iCs/>
          <w:sz w:val="24"/>
          <w:szCs w:val="24"/>
          <w:lang w:val="ru-RU"/>
        </w:rPr>
        <w:t>«Ясеновская школа №2 им.Д.В.Лазутина»</w:t>
      </w:r>
    </w:p>
    <w:p w14:paraId="595CD51B">
      <w:pPr>
        <w:pStyle w:val="11"/>
        <w:shd w:val="clear" w:color="auto" w:fill="FFFFFF"/>
        <w:spacing w:before="0" w:beforeAutospacing="0" w:after="0" w:afterAutospacing="0" w:line="360" w:lineRule="auto"/>
        <w:jc w:val="center"/>
        <w:rPr>
          <w:rStyle w:val="5"/>
          <w:b/>
          <w:bCs/>
          <w:i w:val="0"/>
          <w:iCs w:val="0"/>
          <w:sz w:val="28"/>
          <w:szCs w:val="28"/>
          <w:lang w:val="ru-RU"/>
        </w:rPr>
      </w:pPr>
    </w:p>
    <w:p w14:paraId="6FFC08F2">
      <w:pPr>
        <w:pStyle w:val="11"/>
        <w:shd w:val="clear" w:color="auto" w:fill="FFFFFF"/>
        <w:spacing w:before="0" w:beforeAutospacing="0" w:after="0" w:afterAutospacing="0" w:line="360" w:lineRule="auto"/>
        <w:jc w:val="center"/>
        <w:rPr>
          <w:rStyle w:val="5"/>
          <w:rFonts w:hint="default"/>
          <w:b/>
          <w:bCs/>
          <w:i w:val="0"/>
          <w:iCs w:val="0"/>
          <w:sz w:val="28"/>
          <w:szCs w:val="28"/>
          <w:lang w:val="ru-RU"/>
        </w:rPr>
      </w:pPr>
      <w:r>
        <w:rPr>
          <w:rStyle w:val="5"/>
          <w:b/>
          <w:bCs/>
          <w:i w:val="0"/>
          <w:iCs w:val="0"/>
          <w:sz w:val="28"/>
          <w:szCs w:val="28"/>
          <w:lang w:val="ru-RU"/>
        </w:rPr>
        <w:t>Наставничество</w:t>
      </w:r>
      <w:r>
        <w:rPr>
          <w:rStyle w:val="5"/>
          <w:rFonts w:hint="default"/>
          <w:b/>
          <w:bCs/>
          <w:i w:val="0"/>
          <w:iCs w:val="0"/>
          <w:sz w:val="28"/>
          <w:szCs w:val="28"/>
          <w:lang w:val="ru-RU"/>
        </w:rPr>
        <w:t>: шаг за шагом</w:t>
      </w:r>
    </w:p>
    <w:p w14:paraId="59B09F19">
      <w:pPr>
        <w:pStyle w:val="12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rStyle w:val="13"/>
          <w:b/>
          <w:bCs/>
          <w:sz w:val="28"/>
          <w:szCs w:val="28"/>
          <w:lang w:val="ru-RU"/>
        </w:rPr>
      </w:pPr>
    </w:p>
    <w:p w14:paraId="07287884">
      <w:pPr>
        <w:spacing w:line="360" w:lineRule="auto"/>
        <w:jc w:val="both"/>
        <w:rPr>
          <w:rFonts w:hint="default" w:ascii="Times New Roman" w:hAnsi="Times New Roman" w:eastAsia="Calibri" w:cs="Times New Roman"/>
          <w:sz w:val="28"/>
          <w:szCs w:val="28"/>
          <w:lang w:val="ru-RU"/>
        </w:rPr>
      </w:pPr>
      <w:r>
        <w:rPr>
          <w:rFonts w:ascii="Times New Roman" w:hAnsi="Times New Roman" w:eastAsia="Calibri" w:cs="Times New Roman"/>
          <w:b/>
          <w:bCs/>
          <w:sz w:val="28"/>
          <w:szCs w:val="28"/>
        </w:rPr>
        <w:t>Аннотация</w:t>
      </w:r>
      <w:r>
        <w:rPr>
          <w:rFonts w:ascii="Times New Roman" w:hAnsi="Times New Roman" w:eastAsia="Calibri" w:cs="Times New Roman"/>
          <w:sz w:val="28"/>
          <w:szCs w:val="28"/>
        </w:rPr>
        <w:t>.</w:t>
      </w:r>
      <w: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 xml:space="preserve">В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ГБОУ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ЛНР «Ясеновская школа №2 им.Д.В.Лазутина» </w:t>
      </w:r>
      <w:r>
        <w:rPr>
          <w:rFonts w:ascii="Times New Roman" w:hAnsi="Times New Roman" w:eastAsia="Calibri" w:cs="Times New Roman"/>
          <w:sz w:val="28"/>
          <w:szCs w:val="28"/>
        </w:rPr>
        <w:t>создана и существует на протяжении нескольких десятилетий система наставничества «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учитель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- учитель»</w:t>
      </w:r>
      <w:r>
        <w:rPr>
          <w:rFonts w:ascii="Times New Roman" w:hAnsi="Times New Roman" w:eastAsia="Calibri" w:cs="Times New Roman"/>
          <w:sz w:val="28"/>
          <w:szCs w:val="28"/>
        </w:rPr>
        <w:t>, которая да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ё</w:t>
      </w:r>
      <w:r>
        <w:rPr>
          <w:rFonts w:ascii="Times New Roman" w:hAnsi="Times New Roman" w:eastAsia="Calibri" w:cs="Times New Roman"/>
          <w:sz w:val="28"/>
          <w:szCs w:val="28"/>
        </w:rPr>
        <w:t xml:space="preserve">т стабильные результаты. Накопленный опыт 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раскрывает актуальность и значимость наставничества как одной из форм непрерывного образования и введения молодых специалистов в профессию.</w:t>
      </w:r>
    </w:p>
    <w:p w14:paraId="72DB1466">
      <w:pPr>
        <w:spacing w:line="360" w:lineRule="auto"/>
        <w:jc w:val="both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 xml:space="preserve">Ключевые слова: </w:t>
      </w:r>
      <w:r>
        <w:rPr>
          <w:rFonts w:ascii="Times New Roman" w:hAnsi="Times New Roman" w:eastAsia="Calibri" w:cs="Times New Roman"/>
          <w:sz w:val="28"/>
          <w:szCs w:val="28"/>
        </w:rPr>
        <w:t xml:space="preserve">наставник,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молодой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специалист,</w:t>
      </w:r>
      <w:r>
        <w:rPr>
          <w:rFonts w:ascii="Times New Roman" w:hAnsi="Times New Roman" w:eastAsia="Calibri" w:cs="Times New Roman"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  <w:lang w:val="ru-RU"/>
        </w:rPr>
        <w:t>практика</w:t>
      </w:r>
      <w:r>
        <w:rPr>
          <w:rFonts w:hint="default" w:ascii="Times New Roman" w:hAnsi="Times New Roman" w:eastAsia="Calibri" w:cs="Times New Roman"/>
          <w:sz w:val="28"/>
          <w:szCs w:val="28"/>
          <w:lang w:val="ru-RU"/>
        </w:rPr>
        <w:t xml:space="preserve"> наставничества.</w:t>
      </w:r>
    </w:p>
    <w:p w14:paraId="46FB31EB">
      <w:pPr>
        <w:pStyle w:val="12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rStyle w:val="13"/>
          <w:rFonts w:hint="default"/>
          <w:b/>
          <w:bCs/>
          <w:sz w:val="28"/>
          <w:szCs w:val="28"/>
          <w:lang w:val="ru-RU"/>
        </w:rPr>
      </w:pPr>
      <w:r>
        <w:rPr>
          <w:rStyle w:val="13"/>
          <w:b/>
          <w:bCs/>
          <w:sz w:val="28"/>
          <w:szCs w:val="28"/>
          <w:lang w:val="ru-RU"/>
        </w:rPr>
        <w:t>Вступление</w:t>
      </w:r>
    </w:p>
    <w:p w14:paraId="490E7921">
      <w:pPr>
        <w:shd w:val="clear" w:color="auto" w:fill="FFFFFF"/>
        <w:spacing w:after="0" w:line="360" w:lineRule="auto"/>
        <w:ind w:firstLine="708"/>
        <w:jc w:val="both"/>
        <w:rPr>
          <w:rStyle w:val="15"/>
          <w:rFonts w:ascii="Times New Roman" w:hAnsi="Times New Roman" w:cs="Times New Roman"/>
          <w:sz w:val="28"/>
          <w:szCs w:val="28"/>
        </w:rPr>
      </w:pPr>
      <w:r>
        <w:rPr>
          <w:rStyle w:val="13"/>
          <w:rFonts w:ascii="Times New Roman" w:hAnsi="Times New Roman" w:cs="Times New Roman"/>
          <w:sz w:val="28"/>
          <w:szCs w:val="28"/>
          <w:lang w:val="ru-RU"/>
        </w:rPr>
        <w:t>Сегодня</w:t>
      </w:r>
      <w:r>
        <w:rPr>
          <w:rStyle w:val="13"/>
          <w:rFonts w:hint="default" w:ascii="Times New Roman" w:hAnsi="Times New Roman" w:cs="Times New Roman"/>
          <w:sz w:val="28"/>
          <w:szCs w:val="28"/>
          <w:lang w:val="ru-RU"/>
        </w:rPr>
        <w:t xml:space="preserve">, как никогда раньше, </w:t>
      </w:r>
      <w:r>
        <w:rPr>
          <w:rStyle w:val="13"/>
          <w:rFonts w:ascii="Times New Roman" w:hAnsi="Times New Roman" w:cs="Times New Roman"/>
          <w:sz w:val="28"/>
          <w:szCs w:val="28"/>
        </w:rPr>
        <w:t xml:space="preserve"> огромная роль </w:t>
      </w:r>
      <w:r>
        <w:rPr>
          <w:rStyle w:val="13"/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Style w:val="13"/>
          <w:rFonts w:hint="default" w:ascii="Times New Roman" w:hAnsi="Times New Roman" w:cs="Times New Roman"/>
          <w:sz w:val="28"/>
          <w:szCs w:val="28"/>
          <w:lang w:val="ru-RU"/>
        </w:rPr>
        <w:t xml:space="preserve"> современном образовании</w:t>
      </w:r>
      <w:r>
        <w:rPr>
          <w:rStyle w:val="13"/>
          <w:rFonts w:ascii="Times New Roman" w:hAnsi="Times New Roman" w:cs="Times New Roman"/>
          <w:sz w:val="28"/>
          <w:szCs w:val="28"/>
        </w:rPr>
        <w:t xml:space="preserve"> отведена наставничеству.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Молодые педагоги, устраиваясь на работу в школу, часто испытывают трудности, связанные с адаптацией к новым условиям трудовой деятельности. Перед ними одновременно возникает множество задач, связанных как со знакомством с коллективом и с классом, так и со вступлением в новую должность – учителя. </w:t>
      </w:r>
      <w:r>
        <w:rPr>
          <w:rStyle w:val="13"/>
          <w:rFonts w:ascii="Times New Roman" w:hAnsi="Times New Roman" w:cs="Times New Roman"/>
          <w:sz w:val="28"/>
          <w:szCs w:val="28"/>
        </w:rPr>
        <w:t>Опытный наставник    сможет</w:t>
      </w:r>
      <w:r>
        <w:rPr>
          <w:rStyle w:val="14"/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Style w:val="15"/>
          <w:rFonts w:ascii="Times New Roman" w:hAnsi="Times New Roman" w:cs="Times New Roman"/>
          <w:sz w:val="28"/>
          <w:szCs w:val="28"/>
        </w:rPr>
        <w:t xml:space="preserve">привить молодому </w:t>
      </w:r>
      <w:r>
        <w:rPr>
          <w:rStyle w:val="15"/>
          <w:rFonts w:ascii="Times New Roman" w:hAnsi="Times New Roman" w:cs="Times New Roman"/>
          <w:sz w:val="28"/>
          <w:szCs w:val="28"/>
          <w:lang w:val="ru-RU"/>
        </w:rPr>
        <w:t>специалисту</w:t>
      </w:r>
      <w:r>
        <w:rPr>
          <w:rStyle w:val="15"/>
          <w:rFonts w:ascii="Times New Roman" w:hAnsi="Times New Roman" w:cs="Times New Roman"/>
          <w:sz w:val="28"/>
          <w:szCs w:val="28"/>
        </w:rPr>
        <w:t xml:space="preserve"> высокие нравственные качества, </w:t>
      </w:r>
      <w:r>
        <w:rPr>
          <w:rStyle w:val="15"/>
          <w:rFonts w:ascii="Times New Roman" w:hAnsi="Times New Roman" w:cs="Times New Roman"/>
          <w:sz w:val="28"/>
          <w:szCs w:val="28"/>
          <w:lang w:val="ru-RU"/>
        </w:rPr>
        <w:t>раскрыть</w:t>
      </w:r>
      <w:r>
        <w:rPr>
          <w:rStyle w:val="15"/>
          <w:rFonts w:hint="default" w:ascii="Times New Roman" w:hAnsi="Times New Roman" w:cs="Times New Roman"/>
          <w:sz w:val="28"/>
          <w:szCs w:val="28"/>
          <w:lang w:val="ru-RU"/>
        </w:rPr>
        <w:t xml:space="preserve"> секреты</w:t>
      </w:r>
      <w:r>
        <w:rPr>
          <w:rStyle w:val="15"/>
          <w:rFonts w:ascii="Times New Roman" w:hAnsi="Times New Roman" w:cs="Times New Roman"/>
          <w:sz w:val="28"/>
          <w:szCs w:val="28"/>
        </w:rPr>
        <w:t xml:space="preserve"> профессии, воспитать любовь к </w:t>
      </w:r>
      <w:r>
        <w:rPr>
          <w:rStyle w:val="15"/>
          <w:rFonts w:ascii="Times New Roman" w:hAnsi="Times New Roman" w:cs="Times New Roman"/>
          <w:sz w:val="28"/>
          <w:szCs w:val="28"/>
          <w:lang w:val="ru-RU"/>
        </w:rPr>
        <w:t>любимому</w:t>
      </w:r>
      <w:r>
        <w:rPr>
          <w:rStyle w:val="15"/>
          <w:rFonts w:hint="default" w:ascii="Times New Roman" w:hAnsi="Times New Roman" w:cs="Times New Roman"/>
          <w:sz w:val="28"/>
          <w:szCs w:val="28"/>
          <w:lang w:val="ru-RU"/>
        </w:rPr>
        <w:t xml:space="preserve"> делу </w:t>
      </w:r>
      <w:r>
        <w:rPr>
          <w:rStyle w:val="15"/>
          <w:rFonts w:ascii="Times New Roman" w:hAnsi="Times New Roman" w:cs="Times New Roman"/>
          <w:sz w:val="28"/>
          <w:szCs w:val="28"/>
        </w:rPr>
        <w:t xml:space="preserve">и </w:t>
      </w:r>
      <w:r>
        <w:rPr>
          <w:rStyle w:val="15"/>
          <w:rFonts w:ascii="Times New Roman" w:hAnsi="Times New Roman" w:cs="Times New Roman"/>
          <w:sz w:val="28"/>
          <w:szCs w:val="28"/>
          <w:lang w:val="ru-RU"/>
        </w:rPr>
        <w:t>помочь</w:t>
      </w:r>
      <w:r>
        <w:rPr>
          <w:rStyle w:val="15"/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Style w:val="15"/>
          <w:rFonts w:ascii="Times New Roman" w:hAnsi="Times New Roman" w:cs="Times New Roman"/>
          <w:sz w:val="28"/>
          <w:szCs w:val="28"/>
        </w:rPr>
        <w:t>стать активным членом трудового коллектива.</w:t>
      </w:r>
    </w:p>
    <w:p w14:paraId="1A9C91AC">
      <w:pPr>
        <w:pStyle w:val="1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Наставничество – это поддержка молодого специалиста, способствующая более эффективному распределению личностных ресурсов, самоопределению и развитию в профессиональном и культурном отношениях, формированию гражданской позиции.</w:t>
      </w:r>
    </w:p>
    <w:p w14:paraId="7026FE41">
      <w:pPr>
        <w:pStyle w:val="1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b/>
          <w:bCs/>
          <w:sz w:val="28"/>
          <w:szCs w:val="28"/>
        </w:rPr>
        <w:t>Цель</w:t>
      </w:r>
      <w:r>
        <w:rPr>
          <w:sz w:val="28"/>
          <w:szCs w:val="28"/>
        </w:rPr>
        <w:t xml:space="preserve"> школьного наставничества –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оказание помощи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молодым специалистам и вновь принятым учителям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в  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максимально полно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м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раскрыти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и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потенциала личности 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каждого наставляемого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, необходимое для успешной личной и профессиональной самореализации. </w:t>
      </w:r>
    </w:p>
    <w:p w14:paraId="0141EC6E">
      <w:pPr>
        <w:pStyle w:val="12"/>
        <w:shd w:val="clear" w:color="auto" w:fill="FFFFFF"/>
        <w:spacing w:before="0" w:beforeAutospacing="0" w:after="0" w:afterAutospacing="0" w:line="240" w:lineRule="auto"/>
        <w:jc w:val="both"/>
        <w:rPr>
          <w:rStyle w:val="16"/>
          <w:b/>
          <w:bCs/>
          <w:sz w:val="28"/>
          <w:szCs w:val="28"/>
        </w:rPr>
      </w:pPr>
      <w:r>
        <w:rPr>
          <w:rStyle w:val="16"/>
          <w:b/>
          <w:bCs/>
          <w:sz w:val="28"/>
          <w:szCs w:val="28"/>
        </w:rPr>
        <w:t>Задачи школьного наставничества:</w:t>
      </w:r>
    </w:p>
    <w:p w14:paraId="7F87216A">
      <w:pPr>
        <w:keepNext w:val="0"/>
        <w:keepLines w:val="0"/>
        <w:widowControl/>
        <w:numPr>
          <w:ilvl w:val="1"/>
          <w:numId w:val="1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оказание п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омощ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и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 xml:space="preserve"> в освоении новых обязанностей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 и правил работы в школе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 xml:space="preserve">; </w:t>
      </w:r>
    </w:p>
    <w:p w14:paraId="26C66401">
      <w:pPr>
        <w:keepNext w:val="0"/>
        <w:keepLines w:val="0"/>
        <w:widowControl/>
        <w:numPr>
          <w:ilvl w:val="1"/>
          <w:numId w:val="1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в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ыявление профессиональных дефицитов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 и затруднений в педагогической практике, принятие мер по их устранению и минимизации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;</w:t>
      </w:r>
    </w:p>
    <w:p w14:paraId="15F15DA2">
      <w:pPr>
        <w:keepNext w:val="0"/>
        <w:keepLines w:val="0"/>
        <w:widowControl/>
        <w:numPr>
          <w:ilvl w:val="1"/>
          <w:numId w:val="1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с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овершенствовани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 xml:space="preserve">е 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теоретических и практических знаний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;</w:t>
      </w:r>
    </w:p>
    <w:p w14:paraId="6C2F7909">
      <w:pPr>
        <w:keepNext w:val="0"/>
        <w:keepLines w:val="0"/>
        <w:widowControl/>
        <w:numPr>
          <w:ilvl w:val="1"/>
          <w:numId w:val="2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 xml:space="preserve">формирование 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 xml:space="preserve"> умения планировать и организовать свою деятельность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;</w:t>
      </w:r>
    </w:p>
    <w:p w14:paraId="4423B86E">
      <w:pPr>
        <w:keepNext w:val="0"/>
        <w:keepLines w:val="0"/>
        <w:widowControl/>
        <w:numPr>
          <w:ilvl w:val="1"/>
          <w:numId w:val="3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п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оддержка эмоционального благополучия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 молодого педагога, помощь в сложных ситуациях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;</w:t>
      </w:r>
    </w:p>
    <w:p w14:paraId="02950416">
      <w:pPr>
        <w:keepNext w:val="0"/>
        <w:keepLines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п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омощь в разрешении конфликтных ситуаций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 в процессе педагогической деятельности молодого специалиста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;</w:t>
      </w:r>
    </w:p>
    <w:p w14:paraId="6E86D495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п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редоставление формирующей обратной связи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;</w:t>
      </w:r>
    </w:p>
    <w:p w14:paraId="5EC1450A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0" w:beforeAutospacing="1" w:after="120" w:afterAutospacing="0" w:line="360" w:lineRule="auto"/>
        <w:ind w:left="0" w:hanging="360"/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</w:pP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о</w:t>
      </w:r>
      <w:r>
        <w:rPr>
          <w:rStyle w:val="7"/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ценка промежуточных итогов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 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 xml:space="preserve">и 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провер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 xml:space="preserve">ка 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уровн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я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 xml:space="preserve"> профессиональной компетентности молодого педагога, определ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>ение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 xml:space="preserve"> степен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  <w:lang w:val="ru-RU"/>
        </w:rPr>
        <w:t xml:space="preserve">и </w:t>
      </w:r>
      <w:r>
        <w:rPr>
          <w:rFonts w:hint="default" w:ascii="Times New Roman" w:hAnsi="Times New Roman" w:eastAsia="Arial" w:cs="Times New Roman"/>
          <w:b w:val="0"/>
          <w:bCs w:val="0"/>
          <w:sz w:val="28"/>
          <w:szCs w:val="28"/>
        </w:rPr>
        <w:t>его готовности к выполнению профессиональных обязанностей.</w:t>
      </w:r>
    </w:p>
    <w:p w14:paraId="54EE77D0">
      <w:pPr>
        <w:shd w:val="clear" w:color="auto" w:fill="FFFFFF"/>
        <w:spacing w:after="0" w:line="360" w:lineRule="auto"/>
        <w:ind w:firstLine="280" w:firstLineChars="100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Помочь молодому специалисту могут коллеги: руководство школы (создать условия для успешной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адаптации молодого специалиста), преподаватели с многолетним стажем работы (поделиться личным опытом; поддерживать молодого педагога психологически и эмоционально) и педагог-наставник (совместно планировать педагогическую работу; приобщать молодого специалиста к корпоративной культуре).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Именно педагогу-наставнику отводится определяющая роль в профессиональном становлении наставляемого.</w:t>
      </w:r>
    </w:p>
    <w:p w14:paraId="00139D82"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5E89A3C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Описание опыта работы педагога-наставника </w:t>
      </w:r>
    </w:p>
    <w:p w14:paraId="73A617C4">
      <w:pPr>
        <w:shd w:val="clear" w:color="auto" w:fill="FFFFFF"/>
        <w:spacing w:after="0" w:line="240" w:lineRule="auto"/>
        <w:jc w:val="right"/>
        <w:rPr>
          <w:rFonts w:hint="default" w:ascii="Times New Roman" w:hAnsi="Times New Roman" w:eastAsia="Arial" w:cs="Times New Roman"/>
          <w:i/>
          <w:iCs/>
          <w:caps w:val="0"/>
          <w:color w:val="444444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i/>
          <w:iCs/>
          <w:caps w:val="0"/>
          <w:color w:val="444444"/>
          <w:spacing w:val="0"/>
          <w:sz w:val="24"/>
          <w:szCs w:val="24"/>
          <w:shd w:val="clear" w:fill="FFFFFF"/>
        </w:rPr>
        <w:t xml:space="preserve">«Когда мы делимся своими знаниями и опытом </w:t>
      </w:r>
    </w:p>
    <w:p w14:paraId="00F86718">
      <w:pPr>
        <w:shd w:val="clear" w:color="auto" w:fill="FFFFFF"/>
        <w:spacing w:after="0" w:line="240" w:lineRule="auto"/>
        <w:jc w:val="right"/>
        <w:rPr>
          <w:rFonts w:hint="default" w:ascii="Times New Roman" w:hAnsi="Times New Roman" w:eastAsia="Arial" w:cs="Times New Roman"/>
          <w:i/>
          <w:iCs/>
          <w:caps w:val="0"/>
          <w:color w:val="444444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i/>
          <w:iCs/>
          <w:caps w:val="0"/>
          <w:color w:val="444444"/>
          <w:spacing w:val="0"/>
          <w:sz w:val="24"/>
          <w:szCs w:val="24"/>
          <w:shd w:val="clear" w:fill="FFFFFF"/>
        </w:rPr>
        <w:t>с другими, мы создаем будущее, которое превосходит нас самих.»</w:t>
      </w:r>
    </w:p>
    <w:p w14:paraId="0A344B34">
      <w:pPr>
        <w:shd w:val="clear" w:color="auto" w:fill="FFFFFF"/>
        <w:spacing w:after="0" w:line="240" w:lineRule="auto"/>
        <w:jc w:val="righ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Arial" w:cs="Times New Roman"/>
          <w:i/>
          <w:iCs/>
          <w:caps w:val="0"/>
          <w:color w:val="444444"/>
          <w:spacing w:val="0"/>
          <w:sz w:val="24"/>
          <w:szCs w:val="24"/>
          <w:shd w:val="clear" w:fill="FFFFFF"/>
        </w:rPr>
        <w:t>Линда Хилл</w:t>
      </w:r>
    </w:p>
    <w:p w14:paraId="2E100155">
      <w:pPr>
        <w:shd w:val="clear" w:color="auto" w:fill="FFFFFF"/>
        <w:spacing w:after="0" w:line="360" w:lineRule="auto"/>
        <w:ind w:firstLine="708"/>
        <w:jc w:val="both"/>
        <w:rPr>
          <w:rFonts w:hint="default" w:ascii="Times New Roman" w:hAnsi="Times New Roman" w:eastAsia="Times New Roman" w:cs="Times New Roman"/>
          <w:i w:val="0"/>
          <w:iCs w:val="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 стремительно меняющемся современном мире главным профессиональным качеством, которое педагог должен постоянно демонстрировать своим ученикам, становится умение учиться.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  <w:shd w:val="clear" w:fill="FFFFFF"/>
        </w:rPr>
        <w:t>Лучший способ учиться — это учить других. Когда ты объясняешь что-то другому человеку, ты сам понимаешь это глубже.</w:t>
      </w:r>
    </w:p>
    <w:p w14:paraId="4529F43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Готовность к переменам, мобильность, способность к нестандартным трудовым действиям, ответственность и самостоятельность в принятии решений – все эти характеристики деятельности успешного профессионала в полной мере относятся и к педагогу.</w:t>
      </w:r>
    </w:p>
    <w:p w14:paraId="03D89358">
      <w:pPr>
        <w:shd w:val="clear" w:color="auto" w:fill="FFFFFF"/>
        <w:spacing w:after="0" w:line="360" w:lineRule="auto"/>
        <w:ind w:firstLine="37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стенах учебных заведений выпускники получают минимальные практические навыки, которые так жизненно необходимы в первые дни работы. В тоже время система образования нуждается в компетентном, ответственном педагоге, учителе с готовыми качествами и умениями, которого трудно найти среди выпускников учебных заведений. В этот момент начинающему учителю необходима помощь опытного педагога-наставника. И именно наставничество сегодня заслуживает самого пристального внимания, потому что в нем отражена жизненная необходимость молодого специалиста получить поддержку профессионала, который способен предложить практическую и теоретическую помощь на рабочем месте.</w:t>
      </w:r>
    </w:p>
    <w:p w14:paraId="2AED4F0A">
      <w:pPr>
        <w:shd w:val="clear" w:color="auto" w:fill="FFFFFF"/>
        <w:spacing w:after="0" w:line="360" w:lineRule="auto"/>
        <w:ind w:firstLine="420" w:firstLineChars="15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Наставничество предполагает постоянный диалог между опытным педагогом и начинающим учителем. Организация наставничества носит поэтапный характер и включает формирование и развитие функциональных и личностных (проектировочного, организационного, конструктивного, аналитического) компонентов деятельности начинающего педагога. </w:t>
      </w:r>
    </w:p>
    <w:p w14:paraId="12AB267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Наставничество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опыте</w:t>
      </w:r>
      <w:r>
        <w:rPr>
          <w:rFonts w:hint="default"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работы нашей школы  мы рассматриваем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 постоянное взаимоотношение нового учителя с представителями педагогического сообщества, которое осуществляется в первый год вхождения нового учителя в профессию. </w:t>
      </w:r>
    </w:p>
    <w:p w14:paraId="6245CCD8">
      <w:pPr>
        <w:pStyle w:val="10"/>
        <w:numPr>
          <w:ilvl w:val="0"/>
          <w:numId w:val="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hint="default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hint="default" w:cs="Times New Roman"/>
          <w:color w:val="000000"/>
          <w:sz w:val="28"/>
          <w:szCs w:val="28"/>
          <w:lang w:val="ru-RU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 из важнейших качеств, которое характеризует профессионально-педагогическую компетентность педагога - инициатива. И выработать е</w:t>
      </w:r>
      <w:r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ё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молодого специалиста можно только в результате совместной деятельности</w:t>
      </w:r>
      <w:r>
        <w:rPr>
          <w:rFonts w:hint="default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14:paraId="4A8245B6">
      <w:pPr>
        <w:pStyle w:val="10"/>
        <w:keepNext w:val="0"/>
        <w:keepLines w:val="0"/>
        <w:widowControl/>
        <w:suppressLineNumbers w:val="0"/>
        <w:shd w:val="clear" w:fill="FFFFFF"/>
        <w:spacing w:line="360" w:lineRule="auto"/>
        <w:ind w:firstLine="420" w:firstLineChars="150"/>
        <w:jc w:val="both"/>
        <w:rPr>
          <w:rFonts w:ascii="Segoe UI" w:hAnsi="Segoe UI" w:eastAsia="Segoe UI" w:cs="Segoe UI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Мой опыт работы с молодыми специалистами показывает, что наибольшие сложности у начинающих учителей вызывают вопросы дисциплины и порядка на уроке, методические аспекты урока, оформление школьной документации, организация взаимодействия с родителями школьников, осуществление классного руководства. </w:t>
      </w:r>
      <w:r>
        <w:rPr>
          <w:rFonts w:hint="default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В процессе сотрудничества, я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пришла к выводу, что проблемы возникают в связи с тем, что молодой специалист в начале своей работы имеет достаточные знания, но недостаточные умения, так как у него ещё не сформированы профессионально значимые качества. Поэтому оказание методической помощи молодым специалистам традиционно является одной из самой важной составляющей работы школы.</w:t>
      </w:r>
    </w:p>
    <w:p w14:paraId="6960CF76">
      <w:pPr>
        <w:pStyle w:val="10"/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Свою работу с молодым специалистом я выстраиваю в 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три этапа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:</w:t>
      </w:r>
    </w:p>
    <w:p w14:paraId="7040BCA6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На первом этапе – </w:t>
      </w:r>
      <w:r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адаптационном 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определяю круг обязанностей и полномочий молодого специалиста, а также выявляю недостатки в его умениях и навыках, чтобы выработать программу адаптации. Практика организации помощи молодым специалистам показывает, что без диагностики нельзя оптимально управлять какими бы то ни было педагогическими процессами. Смысл диагностирования состоит в том, чтобы получить реальную и по возможности наглядную картину действительности. </w:t>
      </w:r>
    </w:p>
    <w:p w14:paraId="73A8FBB8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360" w:lineRule="auto"/>
        <w:ind w:left="360" w:leftChars="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/>
          <w:iCs/>
          <w:caps w:val="0"/>
          <w:color w:val="212529"/>
          <w:spacing w:val="0"/>
          <w:sz w:val="28"/>
          <w:szCs w:val="28"/>
          <w:shd w:val="clear" w:fill="FFFFFF"/>
        </w:rPr>
        <w:t>Диагностический подход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позволяет:</w:t>
      </w:r>
    </w:p>
    <w:p w14:paraId="5B886AE6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точно учесть потребности педагога по всем направлениям развития педагогического мастерства;</w:t>
      </w:r>
    </w:p>
    <w:p w14:paraId="0825E12A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объективно оценить промежуточные и конечные результаты;</w:t>
      </w:r>
    </w:p>
    <w:p w14:paraId="582AEFBE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определить перспективы создания наиболее благоприятных условий для развития творческой деятельности;</w:t>
      </w:r>
    </w:p>
    <w:p w14:paraId="2822F874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наметить программу роста педагогического мастерства молодого специалиста;</w:t>
      </w:r>
    </w:p>
    <w:p w14:paraId="7320771F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учесть при организации методической работы не только проблему взаимопомощи в овладении профессиональными знаниями, но и аспекты психологической совместимости;</w:t>
      </w:r>
    </w:p>
    <w:p w14:paraId="29E07A68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обеспечить тесную взаимосвязь методической работы с повышением общего культурного уровня молодых педагогов;</w:t>
      </w:r>
    </w:p>
    <w:p w14:paraId="0692F5A3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обеспечить оптимальное планирование методической работы.</w:t>
      </w:r>
    </w:p>
    <w:p w14:paraId="45B70F4A">
      <w:pPr>
        <w:pStyle w:val="10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Диагностирование</w:t>
      </w:r>
      <w:r>
        <w:rPr>
          <w:rFonts w:hint="default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профессиональных дифицитов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выявляет возможности молодого специалиста и позволяет оценить результаты обучения, которое он получил в сравнении с требованиями, предъявляемыми к современному педагогу. Молодым специалистам предлагаю различные анкеты: «Анкета для молодых учителей», «Анкета молодого специалиста», «Анкета для изучения спроса и потребностей учителя», «Анкета для выявления способности учителя к саморазвитию».</w:t>
      </w:r>
    </w:p>
    <w:p w14:paraId="5ABBB5C7">
      <w:pPr>
        <w:pStyle w:val="10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На втором этап – </w:t>
      </w:r>
      <w:r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основном (проектировочном)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разрабатываю и реализую программу адаптации, осуществляю корректировку профессиональных умений молодого учителя, разрабатываю индивидуальный план его профессионального становления и развития, помогаю выстроить ему собственную программу самосовершенствования. В качестве рекомендации предлагаю два варианта плана работы с молодым специалистом: «План работы наставника и молодого специалиста»</w:t>
      </w:r>
      <w:r>
        <w:rPr>
          <w:rFonts w:hint="default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(Дорожная карта)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и «План профессионального становления молодого специалиста</w:t>
      </w:r>
      <w:r>
        <w:rPr>
          <w:rFonts w:hint="default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.</w:t>
      </w:r>
    </w:p>
    <w:p w14:paraId="14217258">
      <w:pPr>
        <w:pStyle w:val="10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На третьем этапе – </w:t>
      </w:r>
      <w:r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контрольно-оценочном,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проверяю уровень профессиональной компетентности молодого педагога, определяю степень его готовности к выполнению своих функциональных обязанностей.</w:t>
      </w:r>
    </w:p>
    <w:p w14:paraId="1277045C">
      <w:pPr>
        <w:pStyle w:val="10"/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Наиболее эффективными формами работы с молодым специалистом для меня стали:</w:t>
      </w:r>
    </w:p>
    <w:p w14:paraId="6774B87F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организация мастер-классов;</w:t>
      </w:r>
    </w:p>
    <w:p w14:paraId="3F2E42AA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консультации с привлечением учителей высшей и первой категорий;</w:t>
      </w:r>
    </w:p>
    <w:p w14:paraId="52153BDD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вовлечение в работу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муниципального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методического объединения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;</w:t>
      </w:r>
    </w:p>
    <w:p w14:paraId="1FD83ECE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ознакомление с опытом других учителей, внедрение передового педагогического опыта;</w:t>
      </w:r>
    </w:p>
    <w:p w14:paraId="4FEE508F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накопление базовой информации и разработок в соответствии с темой работы школы;</w:t>
      </w:r>
    </w:p>
    <w:p w14:paraId="0ACE88CD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подготовка к выступлению с сообщениями, презентациями методических разработок;</w:t>
      </w:r>
    </w:p>
    <w:p w14:paraId="42B7AEBF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взаимопосещение и анализ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уроков;</w:t>
      </w:r>
    </w:p>
    <w:p w14:paraId="29CC42F8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мониторинг адаптации молодых специалистов;</w:t>
      </w:r>
    </w:p>
    <w:p w14:paraId="7957D9DD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знакомство с новинками методической литературы;</w:t>
      </w:r>
    </w:p>
    <w:p w14:paraId="6495066B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организация творческих отчётов молодых специалистов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;</w:t>
      </w:r>
    </w:p>
    <w:p w14:paraId="1714C393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212529"/>
          <w:spacing w:val="0"/>
          <w:sz w:val="28"/>
          <w:szCs w:val="28"/>
          <w:shd w:val="clear" w:fill="FFFFFF"/>
          <w:lang w:val="ru-RU"/>
        </w:rPr>
        <w:t>с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овместное участие в профессиональных конкурсах.</w:t>
      </w:r>
    </w:p>
    <w:p w14:paraId="1A9B2861">
      <w:pPr>
        <w:pStyle w:val="10"/>
        <w:keepNext w:val="0"/>
        <w:keepLines w:val="0"/>
        <w:widowControl/>
        <w:suppressLineNumbers w:val="0"/>
        <w:shd w:val="clear" w:fill="FFFFFF"/>
        <w:spacing w:line="360" w:lineRule="auto"/>
        <w:ind w:left="0" w:firstLine="140" w:firstLineChars="5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На учебный год я составляю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индивидуальный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план работы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с молодым специалистом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(Дорожную карту)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, в котором рассматривается актуальная тематика, помогающая молодому специалисту в профессиональной адаптации. </w:t>
      </w:r>
    </w:p>
    <w:p w14:paraId="5CBCA7B8">
      <w:pPr>
        <w:pStyle w:val="10"/>
        <w:keepNext w:val="0"/>
        <w:keepLines w:val="0"/>
        <w:widowControl/>
        <w:suppressLineNumbers w:val="0"/>
        <w:shd w:val="clear" w:fill="FFFFFF"/>
        <w:spacing w:line="360" w:lineRule="auto"/>
        <w:ind w:left="0" w:firstLine="140" w:firstLineChars="50"/>
        <w:jc w:val="both"/>
        <w:rPr>
          <w:rFonts w:hint="default" w:ascii="Segoe UI" w:hAnsi="Segoe UI" w:eastAsia="Segoe UI" w:cs="Segoe UI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Таким образом, наставник и молодой специалист общаются на протяжении сравнительно долгого времени, становятся взаимополезными друг другу. В конце учебного года составляется аналитическая справка, в которой проводится анализ проделанной работы, указываются недоч</w:t>
      </w:r>
      <w:r>
        <w:rPr>
          <w:rFonts w:hint="default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ё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ты, рассматриваются причины их возникновения и определяются основные направления работы на следующий учебный год.</w:t>
      </w:r>
    </w:p>
    <w:p w14:paraId="738ACE7B">
      <w:pPr>
        <w:pStyle w:val="10"/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Главное в моей работе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наставника – помочь молодому учителю реализовать себя, развить личностные качества, коммуникативные и управленческие умения.</w:t>
      </w:r>
    </w:p>
    <w:p w14:paraId="4788E14C">
      <w:pPr>
        <w:pStyle w:val="10"/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Беседуя со стажером, стремлюсь:</w:t>
      </w:r>
    </w:p>
    <w:p w14:paraId="0923BD8C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выявить трудности, проблемы в работе молодого специалиста и пути их решения;</w:t>
      </w:r>
    </w:p>
    <w:p w14:paraId="5559D4A9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проследить достижения молодого педагога по самообразованию;</w:t>
      </w:r>
    </w:p>
    <w:p w14:paraId="2686A0BE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выявить степень участия молодого педагога в реализации единой методической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проблемы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школы.</w:t>
      </w:r>
    </w:p>
    <w:p w14:paraId="6F980EEC">
      <w:pPr>
        <w:pStyle w:val="10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Опытом своей работы я, как наставник молодых специалистов, делюсь на заседании МО учителей начальных классов, на педсоветах.. Провожу мастер-классы, семинары, участвую в круглых столах и конференциях, даю открытые уроки и внеклассные мероприятия с участием молодых специалистов</w:t>
      </w:r>
      <w:r>
        <w:rPr>
          <w:rFonts w:hint="default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Как педагог-наставник</w:t>
      </w:r>
      <w:r>
        <w:rPr>
          <w:rFonts w:hint="default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 способствую раскрытию профессионального потенциала молодого специалиста, привлекаю его к участию в общественной жизни коллектива, формирую у него общественно значимые интересы, содействую развитию общекультурного и профессионального кругозора, его творческих способностей и профессионального мастерства. Воспитываю в нем потребность в самообразовании и повышении квалификации, стремление к овладению инновационными технологиями обучения и воспитания. Когда молодой учитель приступает к профессиональной деятельности, он, конечно же, нуждается в поддержке, поэтому я обращаю внимание молодого специалиста на:</w:t>
      </w:r>
    </w:p>
    <w:p w14:paraId="5D8D92D2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требования к организации учебного процесса;</w:t>
      </w:r>
    </w:p>
    <w:p w14:paraId="722EAF82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требования к ведению школьной документации;</w:t>
      </w:r>
    </w:p>
    <w:p w14:paraId="5DD62F29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формы и методы организации внеурочной деятельности, досуга обучающихся;</w:t>
      </w:r>
    </w:p>
    <w:p w14:paraId="57FA9130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 w:line="360" w:lineRule="auto"/>
        <w:ind w:left="720" w:hanging="360"/>
        <w:jc w:val="both"/>
        <w:rPr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использование в педагогической деятельности ИКТ-технологий.</w:t>
      </w:r>
    </w:p>
    <w:p w14:paraId="15FE06E4">
      <w:pPr>
        <w:pStyle w:val="10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Я знакомлю молодого специалиста с порядком составления портфолио, а молодой специалист его наполняет методическими разработками, сценариями, дидактическими материалами, педагогическими находками, достижениями, анкетами с отзывами на провед</w:t>
      </w:r>
      <w:r>
        <w:rPr>
          <w:rFonts w:hint="default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ё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нные уроки и т.д.</w:t>
      </w:r>
    </w:p>
    <w:p w14:paraId="173D623B">
      <w:pPr>
        <w:pStyle w:val="10"/>
        <w:keepNext w:val="0"/>
        <w:keepLines w:val="0"/>
        <w:widowControl/>
        <w:suppressLineNumbers w:val="0"/>
        <w:shd w:val="clear" w:fill="FFFFFF"/>
        <w:spacing w:line="360" w:lineRule="auto"/>
        <w:ind w:left="0" w:firstLine="280" w:firstLineChars="10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Важным стимулирующим средством роста профессионализма и творчества для молодых педагогических кадров являются ежегодные: творческие отч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ё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ты, участие в муниципальных, региональных и </w:t>
      </w:r>
      <w:r>
        <w:rPr>
          <w:rFonts w:hint="default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международных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конкурсах профессионального мастерства, выставках, презентациях, проект</w:t>
      </w:r>
      <w:r>
        <w:rPr>
          <w:rFonts w:hint="default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ах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по самообразованию, в конкурсах методических разработок.</w:t>
      </w:r>
      <w:r>
        <w:rPr>
          <w:rFonts w:hint="default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А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ктивное участие в работе школы при поддержке наставника помогает молодому педагогу закрепить и сохранить сво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ё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положение в школе, способствует повышению профессионального уровня и развитию личностных качеств. </w:t>
      </w:r>
    </w:p>
    <w:p w14:paraId="23D294F5">
      <w:pPr>
        <w:pStyle w:val="10"/>
        <w:keepNext w:val="0"/>
        <w:keepLines w:val="0"/>
        <w:widowControl/>
        <w:suppressLineNumbers w:val="0"/>
        <w:shd w:val="clear" w:fill="FFFFFF"/>
        <w:spacing w:line="360" w:lineRule="auto"/>
        <w:ind w:left="0" w:firstLine="280" w:firstLineChars="100"/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  <w:r>
        <w:rPr>
          <w:rFonts w:hint="default" w:eastAsia="Segoe UI" w:cs="Times New Roman"/>
          <w:b/>
          <w:bCs/>
          <w:i w:val="0"/>
          <w:iCs w:val="0"/>
          <w:color w:val="212529"/>
          <w:spacing w:val="0"/>
          <w:sz w:val="28"/>
          <w:szCs w:val="28"/>
          <w:shd w:val="clear" w:fill="FFFFFF"/>
          <w:lang w:val="ru-RU"/>
        </w:rPr>
        <w:t>З</w:t>
      </w:r>
      <w:r>
        <w:rPr>
          <w:rFonts w:hint="default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аключение</w:t>
      </w:r>
    </w:p>
    <w:p w14:paraId="4500E93F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560" w:firstLineChars="20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Таким образом,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наставничество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помогает молодым педагогам в их профессиональном становлении, ускоряет адаптацию к профессиональной деятельности. Наставник становится опорой для молодого педагога, поддерживает его в трудные моменты, помогает преодолевать страхи и сомнения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. П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равильно спланированная сплочённая работа школы помогает молодому специалисту достичь гораздо больших успехов, чем можно</w:t>
      </w:r>
    </w:p>
    <w:p w14:paraId="4374946C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было бы ожидать, преодолеть трудности, связанные с адаптацией к новым</w:t>
      </w:r>
    </w:p>
    <w:p w14:paraId="66390130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условиям трудовой деятельности, остаться в профессии и стать настоящим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учителем.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Наставничество в школе – ресурс интенсивного развития личности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молодого педагога. В наставничестве нет шаблонов, макетов, формул.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Каждый учитель сам решает, быть ли просто учителем или быть больше,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чем учитель – быть наставником.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Чтобы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учить молодого специалиста,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педагог-наставник должен сам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постоянн</w:t>
      </w:r>
      <w:bookmarkStart w:id="0" w:name="_GoBack"/>
      <w:bookmarkEnd w:id="0"/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о учиться и работать надо собой.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И действительно, как говорил Сенека, - «Уча других – учись сам!»</w:t>
      </w:r>
    </w:p>
    <w:p w14:paraId="3E2384E4">
      <w:pPr>
        <w:pStyle w:val="10"/>
        <w:keepNext w:val="0"/>
        <w:keepLines w:val="0"/>
        <w:widowControl/>
        <w:suppressLineNumbers w:val="0"/>
        <w:shd w:val="clear" w:fill="FFFFFF"/>
        <w:spacing w:before="0" w:beforeAutospacing="0" w:line="360" w:lineRule="auto"/>
        <w:ind w:left="0" w:firstLine="280" w:firstLineChars="100"/>
        <w:jc w:val="both"/>
        <w:rPr>
          <w:rFonts w:hint="default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  <w:r>
        <w:rPr>
          <w:rFonts w:hint="default" w:eastAsia="Segoe UI" w:cs="Times New Roman"/>
          <w:b/>
          <w:bCs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Список литературы</w:t>
      </w:r>
    </w:p>
    <w:p w14:paraId="6524C55F">
      <w:pPr>
        <w:pStyle w:val="10"/>
        <w:keepNext w:val="0"/>
        <w:keepLines w:val="0"/>
        <w:widowControl/>
        <w:numPr>
          <w:ilvl w:val="0"/>
          <w:numId w:val="9"/>
        </w:numPr>
        <w:suppressLineNumbers w:val="0"/>
        <w:shd w:val="clear" w:fill="FFFFFF"/>
        <w:spacing w:before="0" w:beforeAutospacing="0" w:line="360" w:lineRule="auto"/>
        <w:ind w:left="0" w:firstLine="240" w:firstLineChars="10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kern w:val="0"/>
          <w:sz w:val="24"/>
          <w:szCs w:val="24"/>
          <w:lang w:val="en-US" w:eastAsia="zh-CN" w:bidi="ar"/>
        </w:rPr>
        <w:instrText xml:space="preserve"> HYPERLINK "https://studwood.net/632905/sotsiologiya/predmet_soderzhanie_sotsiologii_truda_funk" </w:instrTex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kern w:val="0"/>
          <w:sz w:val="24"/>
          <w:szCs w:val="24"/>
          <w:lang w:val="en-US" w:eastAsia="zh-CN" w:bidi="ar"/>
        </w:rPr>
        <w:fldChar w:fldCharType="separate"/>
      </w:r>
      <w:r>
        <w:rPr>
          <w:rStyle w:val="6"/>
          <w:rFonts w:hint="default" w:ascii="Times New Roman" w:hAnsi="Times New Roman" w:eastAsia="sans-serif" w:cs="Times New Roman"/>
          <w:i w:val="0"/>
          <w:iCs w:val="0"/>
          <w:caps w:val="0"/>
          <w:spacing w:val="0"/>
          <w:kern w:val="0"/>
          <w:sz w:val="24"/>
          <w:szCs w:val="24"/>
          <w:lang w:val="en-US" w:eastAsia="zh-CN" w:bidi="ar"/>
        </w:rPr>
        <w:t>https://studwood.net/632905/sotsiologiya/predmet_soderzhanie_sotsiologii_truda_funk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kern w:val="0"/>
          <w:sz w:val="24"/>
          <w:szCs w:val="24"/>
          <w:lang w:val="en-US" w:eastAsia="zh-CN" w:bidi="ar"/>
        </w:rPr>
        <w:fldChar w:fldCharType="end"/>
      </w:r>
    </w:p>
    <w:p w14:paraId="0D99A066">
      <w:pPr>
        <w:pStyle w:val="10"/>
        <w:keepNext w:val="0"/>
        <w:keepLines w:val="0"/>
        <w:widowControl/>
        <w:numPr>
          <w:ilvl w:val="0"/>
          <w:numId w:val="9"/>
        </w:numPr>
        <w:suppressLineNumbers w:val="0"/>
        <w:shd w:val="clear" w:fill="FFFFFF"/>
        <w:spacing w:before="0" w:beforeAutospacing="0" w:line="360" w:lineRule="auto"/>
        <w:ind w:left="0" w:leftChars="0" w:firstLine="240" w:firstLineChars="10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kern w:val="0"/>
          <w:sz w:val="24"/>
          <w:szCs w:val="24"/>
          <w:lang w:val="en-US" w:eastAsia="zh-CN" w:bidi="ar"/>
        </w:rPr>
        <w:instrText xml:space="preserve"> HYPERLINK "http://www.obrazov-ksl.edusite.ru/p429aa1.html" </w:instrTex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kern w:val="0"/>
          <w:sz w:val="24"/>
          <w:szCs w:val="24"/>
          <w:lang w:val="en-US" w:eastAsia="zh-CN" w:bidi="ar"/>
        </w:rPr>
        <w:fldChar w:fldCharType="separate"/>
      </w:r>
      <w:r>
        <w:rPr>
          <w:rStyle w:val="6"/>
          <w:rFonts w:hint="default" w:ascii="Times New Roman" w:hAnsi="Times New Roman" w:eastAsia="sans-serif" w:cs="Times New Roman"/>
          <w:i w:val="0"/>
          <w:iCs w:val="0"/>
          <w:caps w:val="0"/>
          <w:spacing w:val="0"/>
          <w:kern w:val="0"/>
          <w:sz w:val="24"/>
          <w:szCs w:val="24"/>
          <w:lang w:val="en-US" w:eastAsia="zh-CN" w:bidi="ar"/>
        </w:rPr>
        <w:t>http://www.obrazov-ksl.edusite.ru/p429aa1.html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kern w:val="0"/>
          <w:sz w:val="24"/>
          <w:szCs w:val="24"/>
          <w:lang w:val="en-US" w:eastAsia="zh-CN" w:bidi="ar"/>
        </w:rPr>
        <w:fldChar w:fldCharType="end"/>
      </w:r>
    </w:p>
    <w:p w14:paraId="5046C0BD">
      <w:pPr>
        <w:pStyle w:val="10"/>
        <w:keepNext w:val="0"/>
        <w:keepLines w:val="0"/>
        <w:widowControl/>
        <w:numPr>
          <w:ilvl w:val="0"/>
          <w:numId w:val="9"/>
        </w:numPr>
        <w:suppressLineNumbers w:val="0"/>
        <w:shd w:val="clear" w:fill="FFFFFF"/>
        <w:spacing w:before="0" w:beforeAutospacing="0" w:line="360" w:lineRule="auto"/>
        <w:ind w:left="0" w:leftChars="0" w:firstLine="240" w:firstLineChars="10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kern w:val="0"/>
          <w:sz w:val="24"/>
          <w:szCs w:val="24"/>
          <w:lang w:val="en-US" w:eastAsia="zh-CN" w:bidi="ar"/>
        </w:rPr>
        <w:instrText xml:space="preserve"> HYPERLINK "http://www.gczn.nsk.su/employers/programmy-sodeystviya/ispytyvayushchim-trudnosti-v-poiske-raboty/" </w:instrTex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kern w:val="0"/>
          <w:sz w:val="24"/>
          <w:szCs w:val="24"/>
          <w:lang w:val="en-US" w:eastAsia="zh-CN" w:bidi="ar"/>
        </w:rPr>
        <w:fldChar w:fldCharType="separate"/>
      </w:r>
      <w:r>
        <w:rPr>
          <w:rStyle w:val="6"/>
          <w:rFonts w:hint="default" w:ascii="Times New Roman" w:hAnsi="Times New Roman" w:eastAsia="sans-serif" w:cs="Times New Roman"/>
          <w:i w:val="0"/>
          <w:iCs w:val="0"/>
          <w:caps w:val="0"/>
          <w:spacing w:val="0"/>
          <w:kern w:val="0"/>
          <w:sz w:val="24"/>
          <w:szCs w:val="24"/>
          <w:lang w:val="en-US" w:eastAsia="zh-CN" w:bidi="ar"/>
        </w:rPr>
        <w:t>http://www.gczn.nsk.su/employers/programmy-sodeystviya/ispytyvayushchim-trudnosti-v-poiske-raboty/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kern w:val="0"/>
          <w:sz w:val="24"/>
          <w:szCs w:val="24"/>
          <w:lang w:val="en-US" w:eastAsia="zh-CN" w:bidi="ar"/>
        </w:rPr>
        <w:fldChar w:fldCharType="end"/>
      </w:r>
    </w:p>
    <w:p w14:paraId="24EE811B">
      <w:pPr>
        <w:keepNext w:val="0"/>
        <w:keepLines w:val="0"/>
        <w:widowControl/>
        <w:numPr>
          <w:ilvl w:val="0"/>
          <w:numId w:val="9"/>
        </w:numPr>
        <w:suppressLineNumbers w:val="0"/>
        <w:shd w:val="clear" w:fill="FFFFFF"/>
        <w:spacing w:line="360" w:lineRule="auto"/>
        <w:ind w:left="0" w:leftChars="0" w:firstLine="280" w:firstLineChars="10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Ладилова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Н.А.Наставничество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современности : [монография] / Н. А. Ладилова, И. А. Мишина. – Москва :ФГАОУ ДПО "Академия Минпросвещения России", 2023 – 223 с. </w:t>
      </w:r>
    </w:p>
    <w:p w14:paraId="28521008">
      <w:pPr>
        <w:keepNext w:val="0"/>
        <w:keepLines w:val="0"/>
        <w:widowControl/>
        <w:numPr>
          <w:ilvl w:val="0"/>
          <w:numId w:val="9"/>
        </w:numPr>
        <w:suppressLineNumbers w:val="0"/>
        <w:shd w:val="clear" w:fill="FFFFFF"/>
        <w:spacing w:line="360" w:lineRule="auto"/>
        <w:ind w:left="0" w:leftChars="0" w:firstLine="280" w:firstLineChars="10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Наставничество: стратегии и формы обучения, воспитания 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развития. Вып. 2 (6) / под редакцией Д. М. Шакировой ; коллектив авторов: Н. Н.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Исланова [и др.]. – Казань : ГАОУ ДПО ИРО РТ, 2020 – 76 с. – (Серия: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Методология. Технологии. Инновации).</w:t>
      </w:r>
    </w:p>
    <w:p w14:paraId="74A2840D">
      <w:pPr>
        <w:keepNext w:val="0"/>
        <w:keepLines w:val="0"/>
        <w:widowControl/>
        <w:numPr>
          <w:ilvl w:val="0"/>
          <w:numId w:val="9"/>
        </w:numPr>
        <w:suppressLineNumbers w:val="0"/>
        <w:shd w:val="clear" w:fill="FFFFFF"/>
        <w:spacing w:line="360" w:lineRule="auto"/>
        <w:ind w:left="0" w:leftChars="0" w:firstLine="280" w:firstLineChars="10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34343C"/>
          <w:spacing w:val="0"/>
          <w:kern w:val="0"/>
          <w:sz w:val="22"/>
          <w:szCs w:val="22"/>
          <w:shd w:val="clear" w:fill="FFFFFF"/>
          <w:lang w:val="en-US" w:eastAsia="zh-CN" w:bidi="ar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Сорокова, Л. А.Содержание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формы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организации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наставничества : [на примере Школы Совместной деятельности - МБОУ СОШ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№ 49 г. Томска] / Л. А. Сорокова, С. И. Поздеева // Методист. – 2022 – № 8 – С. 64–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65</w:t>
      </w:r>
    </w:p>
    <w:p w14:paraId="4E3993D1">
      <w:pPr>
        <w:keepNext w:val="0"/>
        <w:keepLines w:val="0"/>
        <w:widowControl/>
        <w:numPr>
          <w:ilvl w:val="0"/>
          <w:numId w:val="9"/>
        </w:numPr>
        <w:suppressLineNumbers w:val="0"/>
        <w:shd w:val="clear" w:fill="FFFFFF"/>
        <w:spacing w:line="360" w:lineRule="auto"/>
        <w:ind w:left="0" w:leftChars="0" w:firstLine="280" w:firstLineChars="10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Шаронин, Ю. В. Психология наставничества / Ю. В. Шаронин, Е. Г.</w:t>
      </w:r>
    </w:p>
    <w:p w14:paraId="377B9966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Ряхимова, И. П. Гречникова // Инновационные проекты и программы в</w:t>
      </w:r>
    </w:p>
    <w:p w14:paraId="5C0C78A4">
      <w:pPr>
        <w:keepNext w:val="0"/>
        <w:keepLines w:val="0"/>
        <w:widowControl/>
        <w:suppressLineNumbers w:val="0"/>
        <w:shd w:val="clear" w:fill="FFFFFF"/>
        <w:spacing w:line="360" w:lineRule="auto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en-US" w:eastAsia="zh-CN" w:bidi="ar"/>
        </w:rPr>
        <w:t>образовании. – 2023 – № 3 (87). – С. 71–74.</w:t>
      </w:r>
    </w:p>
    <w:p w14:paraId="4C63D1B9">
      <w:pPr>
        <w:spacing w:line="360" w:lineRule="auto"/>
      </w:pPr>
    </w:p>
    <w:sectPr>
      <w:footerReference r:id="rId5" w:type="default"/>
      <w:pgSz w:w="11906" w:h="16838"/>
      <w:pgMar w:top="1134" w:right="1134" w:bottom="567" w:left="170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hnschrift SemiBold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Franklin Gothic Book">
    <w:panose1 w:val="020B0503020102020204"/>
    <w:charset w:val="00"/>
    <w:family w:val="auto"/>
    <w:pitch w:val="default"/>
    <w:sig w:usb0="00000287" w:usb1="00000000" w:usb2="00000000" w:usb3="00000000" w:csb0="2000009F" w:csb1="DFD70000"/>
  </w:font>
  <w:font w:name="Franklin Gothic Heavy">
    <w:panose1 w:val="020B0903020102020204"/>
    <w:charset w:val="00"/>
    <w:family w:val="auto"/>
    <w:pitch w:val="default"/>
    <w:sig w:usb0="00000287" w:usb1="00000000" w:usb2="00000000" w:usb3="00000000" w:csb0="2000009F" w:csb1="DFD70000"/>
  </w:font>
  <w:font w:name="Haettenschweiler">
    <w:panose1 w:val="020B0706040902060204"/>
    <w:charset w:val="00"/>
    <w:family w:val="auto"/>
    <w:pitch w:val="default"/>
    <w:sig w:usb0="00000287" w:usb1="00000000" w:usb2="00000000" w:usb3="00000000" w:csb0="2000009F" w:csb1="DFD7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487A35">
    <w:pPr>
      <w:pStyle w:val="9"/>
    </w:pPr>
    <w:r>
      <w:rPr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E0BF4A"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zSVju0AAAAAUBAAAPAAAAAAAAAAEAIAAAACIAAABkcnMvZG93&#10;bnJldi54bWxQSwECFAAUAAAACACHTuJApDVo0EECAABzBAAADgAAAAAAAAABACAAAAAfAQAAZHJz&#10;L2Uyb0RvYy54bWxQSwUGAAAAAAYABgBZAQAA0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4E0BF4A"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C78581"/>
    <w:multiLevelType w:val="multilevel"/>
    <w:tmpl w:val="C2C7858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F152D13F"/>
    <w:multiLevelType w:val="multilevel"/>
    <w:tmpl w:val="F152D13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">
    <w:nsid w:val="F95E7431"/>
    <w:multiLevelType w:val="multilevel"/>
    <w:tmpl w:val="F95E743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226E02A3"/>
    <w:multiLevelType w:val="multilevel"/>
    <w:tmpl w:val="226E02A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2A778125"/>
    <w:multiLevelType w:val="singleLevel"/>
    <w:tmpl w:val="2A778125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2DAFF3C2"/>
    <w:multiLevelType w:val="multilevel"/>
    <w:tmpl w:val="2DAFF3C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6">
    <w:nsid w:val="4622A426"/>
    <w:multiLevelType w:val="multilevel"/>
    <w:tmpl w:val="4622A42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4BC741C6"/>
    <w:multiLevelType w:val="multilevel"/>
    <w:tmpl w:val="4BC741C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">
    <w:nsid w:val="5C351C2E"/>
    <w:multiLevelType w:val="multilevel"/>
    <w:tmpl w:val="5C351C2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2F1A6B"/>
    <w:rsid w:val="32574FEA"/>
    <w:rsid w:val="3A586F70"/>
    <w:rsid w:val="49346126"/>
    <w:rsid w:val="66616CBB"/>
    <w:rsid w:val="6BA67A73"/>
    <w:rsid w:val="7643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20"/>
    <w:rPr>
      <w:i/>
      <w:iCs/>
    </w:rPr>
  </w:style>
  <w:style w:type="character" w:styleId="6">
    <w:name w:val="Hyperlink"/>
    <w:basedOn w:val="3"/>
    <w:qFormat/>
    <w:uiPriority w:val="0"/>
    <w:rPr>
      <w:color w:val="0000FF"/>
      <w:u w:val="single"/>
    </w:rPr>
  </w:style>
  <w:style w:type="character" w:styleId="7">
    <w:name w:val="Strong"/>
    <w:basedOn w:val="3"/>
    <w:qFormat/>
    <w:uiPriority w:val="0"/>
    <w:rPr>
      <w:b/>
      <w:bCs/>
    </w:rPr>
  </w:style>
  <w:style w:type="paragraph" w:styleId="8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10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1">
    <w:name w:val="c47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2">
    <w:name w:val="c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3">
    <w:name w:val="c19"/>
    <w:basedOn w:val="3"/>
    <w:qFormat/>
    <w:uiPriority w:val="0"/>
  </w:style>
  <w:style w:type="character" w:customStyle="1" w:styleId="14">
    <w:name w:val="c28"/>
    <w:basedOn w:val="3"/>
    <w:qFormat/>
    <w:uiPriority w:val="0"/>
  </w:style>
  <w:style w:type="character" w:customStyle="1" w:styleId="15">
    <w:name w:val="c6"/>
    <w:basedOn w:val="3"/>
    <w:qFormat/>
    <w:uiPriority w:val="0"/>
  </w:style>
  <w:style w:type="character" w:customStyle="1" w:styleId="16">
    <w:name w:val="c26"/>
    <w:basedOn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30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2026-01-03T17:52:00Z</dcterms:created>
  <dc:creator>User</dc:creator>
  <cp:lastModifiedBy>User</cp:lastModifiedBy>
  <dcterms:modified xsi:type="dcterms:W3CDTF">2026-01-03T20:21:18Z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20238FE071AD4FFAA97695C49C1BBDE5_12</vt:lpwstr>
  </property>
</Properties>
</file>