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05" w:rsidRDefault="00D57605" w:rsidP="00D57605">
      <w:pPr>
        <w:pStyle w:val="Default"/>
        <w:spacing w:line="360" w:lineRule="auto"/>
        <w:jc w:val="center"/>
        <w:rPr>
          <w:b/>
          <w:sz w:val="28"/>
          <w:szCs w:val="28"/>
        </w:rPr>
      </w:pPr>
      <w:r>
        <w:rPr>
          <w:b/>
          <w:sz w:val="28"/>
          <w:szCs w:val="28"/>
        </w:rPr>
        <w:t>Аннотация</w:t>
      </w:r>
    </w:p>
    <w:p w:rsidR="00D57605" w:rsidRDefault="00D57605" w:rsidP="00D57605">
      <w:pPr>
        <w:pStyle w:val="Default"/>
        <w:spacing w:line="360" w:lineRule="auto"/>
        <w:jc w:val="both"/>
        <w:rPr>
          <w:sz w:val="28"/>
          <w:szCs w:val="28"/>
        </w:rPr>
      </w:pPr>
      <w:r>
        <w:rPr>
          <w:sz w:val="28"/>
          <w:szCs w:val="28"/>
        </w:rPr>
        <w:t xml:space="preserve">Данное мероприятие адресовано обучающихся 5-9 классов общеобразовательных школ. Информация может быть использована на внеклассных мероприятиях для знакомства с малоизученными страницами периода Второй мировой войны. </w:t>
      </w:r>
    </w:p>
    <w:p w:rsidR="00D57605" w:rsidRDefault="00D57605" w:rsidP="00D57605">
      <w:pPr>
        <w:pStyle w:val="Default"/>
        <w:spacing w:line="360" w:lineRule="auto"/>
        <w:jc w:val="both"/>
        <w:rPr>
          <w:sz w:val="28"/>
          <w:szCs w:val="28"/>
        </w:rPr>
      </w:pPr>
      <w:r>
        <w:rPr>
          <w:sz w:val="28"/>
          <w:szCs w:val="28"/>
        </w:rPr>
        <w:t xml:space="preserve">Назначение данной разработки – помочь учителю в воспитании у школьников терпимого отношения к людям другой национальности, вероисповедания, расы, другой культуры. </w:t>
      </w:r>
    </w:p>
    <w:p w:rsidR="00D57605" w:rsidRDefault="00D57605" w:rsidP="00D57605">
      <w:pPr>
        <w:pStyle w:val="Default"/>
        <w:spacing w:line="360" w:lineRule="auto"/>
        <w:jc w:val="both"/>
        <w:rPr>
          <w:sz w:val="28"/>
          <w:szCs w:val="28"/>
        </w:rPr>
      </w:pPr>
      <w:r>
        <w:rPr>
          <w:sz w:val="28"/>
          <w:szCs w:val="28"/>
        </w:rPr>
        <w:t>Разработка сопровождается мультимедийной презентацией, элементы которой при желании могут быть изменены и дополнены.</w:t>
      </w:r>
    </w:p>
    <w:p w:rsidR="00D57605" w:rsidRDefault="00D57605" w:rsidP="00D57605">
      <w:pPr>
        <w:pStyle w:val="Default"/>
        <w:spacing w:line="360" w:lineRule="auto"/>
        <w:jc w:val="center"/>
        <w:rPr>
          <w:b/>
          <w:sz w:val="28"/>
          <w:szCs w:val="28"/>
        </w:rPr>
      </w:pPr>
      <w:r>
        <w:rPr>
          <w:b/>
          <w:sz w:val="28"/>
          <w:szCs w:val="28"/>
        </w:rPr>
        <w:t>Цели:</w:t>
      </w:r>
    </w:p>
    <w:p w:rsidR="00D57605" w:rsidRDefault="00D57605" w:rsidP="00D57605">
      <w:pPr>
        <w:pStyle w:val="Default"/>
        <w:spacing w:line="360" w:lineRule="auto"/>
        <w:jc w:val="both"/>
        <w:rPr>
          <w:sz w:val="28"/>
          <w:szCs w:val="28"/>
        </w:rPr>
      </w:pPr>
      <w:r>
        <w:rPr>
          <w:sz w:val="28"/>
          <w:szCs w:val="28"/>
        </w:rPr>
        <w:t xml:space="preserve">- раскрытие сущности Холокоста; </w:t>
      </w:r>
    </w:p>
    <w:p w:rsidR="00D57605" w:rsidRDefault="00D57605" w:rsidP="00D57605">
      <w:pPr>
        <w:pStyle w:val="Default"/>
        <w:spacing w:line="360" w:lineRule="auto"/>
        <w:jc w:val="both"/>
        <w:rPr>
          <w:sz w:val="28"/>
          <w:szCs w:val="28"/>
        </w:rPr>
      </w:pPr>
      <w:r>
        <w:rPr>
          <w:sz w:val="28"/>
          <w:szCs w:val="28"/>
        </w:rPr>
        <w:t xml:space="preserve">- показ нетерпимости к дискриминации через рассказы о «праведниках мира»; </w:t>
      </w:r>
    </w:p>
    <w:p w:rsidR="00D57605" w:rsidRDefault="00D57605" w:rsidP="00D57605">
      <w:pPr>
        <w:pStyle w:val="Default"/>
        <w:spacing w:line="360" w:lineRule="auto"/>
        <w:jc w:val="both"/>
        <w:rPr>
          <w:sz w:val="28"/>
          <w:szCs w:val="28"/>
          <w:shd w:val="clear" w:color="auto" w:fill="FDFDF6"/>
        </w:rPr>
      </w:pPr>
      <w:r>
        <w:rPr>
          <w:sz w:val="28"/>
          <w:szCs w:val="28"/>
        </w:rPr>
        <w:t xml:space="preserve"> - использование средств эмоционального воздействия на учащихся.</w:t>
      </w:r>
    </w:p>
    <w:p w:rsidR="00D57605" w:rsidRDefault="00D57605" w:rsidP="00D57605">
      <w:pPr>
        <w:pStyle w:val="Default"/>
        <w:spacing w:line="360" w:lineRule="auto"/>
        <w:jc w:val="center"/>
        <w:rPr>
          <w:sz w:val="28"/>
          <w:szCs w:val="28"/>
        </w:rPr>
      </w:pPr>
      <w:r>
        <w:rPr>
          <w:b/>
          <w:bCs/>
          <w:sz w:val="28"/>
          <w:szCs w:val="28"/>
        </w:rPr>
        <w:t>Задачи:</w:t>
      </w:r>
    </w:p>
    <w:p w:rsidR="00D57605" w:rsidRDefault="00D57605" w:rsidP="00D57605">
      <w:pPr>
        <w:pStyle w:val="Default"/>
        <w:spacing w:after="27" w:line="360" w:lineRule="auto"/>
        <w:jc w:val="both"/>
        <w:rPr>
          <w:sz w:val="28"/>
          <w:szCs w:val="28"/>
        </w:rPr>
      </w:pPr>
      <w:r>
        <w:rPr>
          <w:sz w:val="28"/>
          <w:szCs w:val="28"/>
        </w:rPr>
        <w:t>1. пробуждение у школьников интереса к истории Холокоста, активизация их поисковой и творческой деятельности;</w:t>
      </w:r>
    </w:p>
    <w:p w:rsidR="00D57605" w:rsidRDefault="00D57605" w:rsidP="00D57605">
      <w:pPr>
        <w:pStyle w:val="Default"/>
        <w:spacing w:after="27" w:line="360" w:lineRule="auto"/>
        <w:jc w:val="both"/>
        <w:rPr>
          <w:sz w:val="28"/>
          <w:szCs w:val="28"/>
        </w:rPr>
      </w:pPr>
      <w:r>
        <w:rPr>
          <w:sz w:val="28"/>
          <w:szCs w:val="28"/>
        </w:rPr>
        <w:t>2. создание эмоционально-сочувственного отношения к жертвам массовых убийств и   обстановки сопричастности к изучаемым событиям;</w:t>
      </w:r>
    </w:p>
    <w:p w:rsidR="00D57605" w:rsidRDefault="00D57605" w:rsidP="00D57605">
      <w:pPr>
        <w:pStyle w:val="Default"/>
        <w:spacing w:line="360" w:lineRule="auto"/>
        <w:jc w:val="both"/>
        <w:rPr>
          <w:sz w:val="28"/>
          <w:szCs w:val="28"/>
        </w:rPr>
      </w:pPr>
      <w:r>
        <w:rPr>
          <w:sz w:val="28"/>
          <w:szCs w:val="28"/>
        </w:rPr>
        <w:t xml:space="preserve">3. формирование гражданского сознания, понимания того, что терпимость должны проявлять и отдельные лица, и группы, и государства. </w:t>
      </w:r>
    </w:p>
    <w:p w:rsidR="00D57605" w:rsidRDefault="00D57605" w:rsidP="00D57605">
      <w:pPr>
        <w:pStyle w:val="Default"/>
        <w:spacing w:line="360" w:lineRule="auto"/>
        <w:jc w:val="center"/>
        <w:rPr>
          <w:b/>
          <w:sz w:val="28"/>
          <w:szCs w:val="28"/>
        </w:rPr>
      </w:pPr>
      <w:r>
        <w:rPr>
          <w:b/>
          <w:sz w:val="28"/>
          <w:szCs w:val="28"/>
        </w:rPr>
        <w:t>Ход мероприятия.</w:t>
      </w:r>
    </w:p>
    <w:p w:rsidR="00D57605" w:rsidRDefault="00D57605" w:rsidP="00D57605">
      <w:pPr>
        <w:pStyle w:val="Default"/>
        <w:spacing w:line="360" w:lineRule="auto"/>
        <w:jc w:val="center"/>
        <w:rPr>
          <w:b/>
          <w:sz w:val="28"/>
          <w:szCs w:val="28"/>
        </w:rPr>
      </w:pPr>
      <w:r>
        <w:rPr>
          <w:b/>
          <w:sz w:val="28"/>
          <w:szCs w:val="28"/>
        </w:rPr>
        <w:t>1. Орг. момент</w:t>
      </w:r>
    </w:p>
    <w:p w:rsidR="00D57605" w:rsidRDefault="00D57605" w:rsidP="00D57605">
      <w:pPr>
        <w:pStyle w:val="a4"/>
        <w:shd w:val="clear" w:color="auto" w:fill="FFFFFF"/>
        <w:spacing w:before="0" w:beforeAutospacing="0" w:after="0" w:afterAutospacing="0" w:line="360" w:lineRule="auto"/>
        <w:jc w:val="center"/>
        <w:rPr>
          <w:b/>
          <w:sz w:val="28"/>
          <w:szCs w:val="28"/>
        </w:rPr>
      </w:pPr>
      <w:r>
        <w:rPr>
          <w:b/>
          <w:sz w:val="28"/>
          <w:szCs w:val="28"/>
        </w:rPr>
        <w:t>2. Основная часть:</w:t>
      </w:r>
    </w:p>
    <w:p w:rsidR="00D57605" w:rsidRDefault="00D57605" w:rsidP="00D57605">
      <w:pPr>
        <w:pStyle w:val="a4"/>
        <w:shd w:val="clear" w:color="auto" w:fill="FFFFFF"/>
        <w:spacing w:before="0" w:beforeAutospacing="0" w:after="0" w:afterAutospacing="0" w:line="360" w:lineRule="auto"/>
        <w:jc w:val="both"/>
        <w:rPr>
          <w:sz w:val="28"/>
          <w:szCs w:val="28"/>
        </w:rPr>
      </w:pPr>
      <w:r>
        <w:rPr>
          <w:sz w:val="28"/>
          <w:szCs w:val="28"/>
        </w:rPr>
        <w:t xml:space="preserve">Группа заранее подготовленных обучающихся представляет информацию, используя презентацию </w:t>
      </w:r>
      <w:hyperlink r:id="rId4" w:history="1">
        <w:r>
          <w:rPr>
            <w:rStyle w:val="a3"/>
            <w:sz w:val="28"/>
            <w:szCs w:val="28"/>
          </w:rPr>
          <w:t>https://cloud.mail.ru/public/qxPV/pCA3WxR1U</w:t>
        </w:r>
      </w:hyperlink>
    </w:p>
    <w:p w:rsidR="00D57605" w:rsidRDefault="00D57605" w:rsidP="00D57605">
      <w:pPr>
        <w:pStyle w:val="a4"/>
        <w:shd w:val="clear" w:color="auto" w:fill="FFFFFF"/>
        <w:spacing w:before="0" w:beforeAutospacing="0" w:after="0" w:afterAutospacing="0" w:line="360" w:lineRule="auto"/>
        <w:jc w:val="both"/>
        <w:rPr>
          <w:sz w:val="28"/>
          <w:szCs w:val="28"/>
        </w:rPr>
      </w:pPr>
      <w:r>
        <w:rPr>
          <w:b/>
          <w:sz w:val="28"/>
          <w:szCs w:val="28"/>
        </w:rPr>
        <w:t>Слайд №1.</w:t>
      </w:r>
      <w:r>
        <w:rPr>
          <w:sz w:val="28"/>
          <w:szCs w:val="28"/>
        </w:rPr>
        <w:t xml:space="preserve"> Международный день памяти жертв Холокоста – 27 января – отмечается в мире с 2006 года С этой идеей когда-то совместно выступило более 90 государств. Все вместе они инициировали резолюцию Генеральной ассамблеи ООН.                       </w:t>
      </w:r>
    </w:p>
    <w:tbl>
      <w:tblPr>
        <w:tblW w:w="0" w:type="auto"/>
        <w:tblLook w:val="04A0" w:firstRow="1" w:lastRow="0" w:firstColumn="1" w:lastColumn="0" w:noHBand="0" w:noVBand="1"/>
      </w:tblPr>
      <w:tblGrid>
        <w:gridCol w:w="9157"/>
        <w:gridCol w:w="198"/>
      </w:tblGrid>
      <w:tr w:rsidR="00D57605" w:rsidTr="00D57605">
        <w:tc>
          <w:tcPr>
            <w:tcW w:w="0" w:type="auto"/>
            <w:tcMar>
              <w:top w:w="48" w:type="dxa"/>
              <w:left w:w="96" w:type="dxa"/>
              <w:bottom w:w="48" w:type="dxa"/>
              <w:right w:w="96" w:type="dxa"/>
            </w:tcMar>
            <w:vAlign w:val="center"/>
            <w:hideMark/>
          </w:tcPr>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Слайд №2.</w:t>
            </w:r>
            <w:r>
              <w:rPr>
                <w:rFonts w:ascii="Times New Roman" w:hAnsi="Times New Roman" w:cs="Times New Roman"/>
                <w:sz w:val="28"/>
                <w:szCs w:val="28"/>
              </w:rPr>
              <w:t xml:space="preserve"> Особенно важно, что эта дата тесно связана с нашей страной.  В этот день в 1945 году советские войска освободили самый страшный лагерь смерти – Аушвиц (Освенцим) в Польше, в котором погибли более 1,3 млн. человек, 9/10 из которых – евреи.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№3.</w:t>
            </w:r>
            <w:r>
              <w:rPr>
                <w:rFonts w:ascii="Times New Roman" w:hAnsi="Times New Roman" w:cs="Times New Roman"/>
                <w:sz w:val="28"/>
                <w:szCs w:val="28"/>
              </w:rPr>
              <w:t xml:space="preserve"> 27 января – знаковая дата в истории человечества еще и потому, что в этот день в 1944 году. была снята блокада Ленинграда, которая длилась почти 900 дней и ночей. Это был геноцид. истребление народа. Фашисты не собирались никого из ленинградцев оставлять в живых.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№4</w:t>
            </w:r>
            <w:r>
              <w:rPr>
                <w:rFonts w:ascii="Times New Roman" w:hAnsi="Times New Roman" w:cs="Times New Roman"/>
                <w:sz w:val="28"/>
                <w:szCs w:val="28"/>
              </w:rPr>
              <w:t xml:space="preserve">. Символично, что в освобождении лагеря Аушвиц и его филиалов принимала участие 286-я Ленинградская стрелковая дивизия 59-ой армии 1-го Украинского фронта.  А особая роль в спасении и лечении узников легла на врачей подвижного полевого госпиталя 3-го Прибалтийского фронта, уже имевших опыт лечения больных дистрофией блокадников Ленинграда. Большую часть освобожденных узников медикам удалось спасти.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№5.</w:t>
            </w:r>
            <w:r>
              <w:rPr>
                <w:rFonts w:ascii="Times New Roman" w:hAnsi="Times New Roman" w:cs="Times New Roman"/>
                <w:sz w:val="28"/>
                <w:szCs w:val="28"/>
              </w:rPr>
              <w:t xml:space="preserve"> Точкой отсчета Холокоста можно считать 1933 год. В Германии к власти пришла нацистская партия во главе с Гитлером. И всего спустя несколько недель по всей Германии прокатилась волна нападений на евреев.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№6.</w:t>
            </w:r>
            <w:r>
              <w:rPr>
                <w:rFonts w:ascii="Times New Roman" w:hAnsi="Times New Roman" w:cs="Times New Roman"/>
                <w:sz w:val="28"/>
                <w:szCs w:val="28"/>
              </w:rPr>
              <w:t xml:space="preserve"> А в городке Дахау близ от Мюнхена был создали первый концлагерь. Вскоре на карте Европы появились и новые объекты – лагеря смерти.  В стране начинается реализация политики антисемитизма. Вышившие евреи вспоминали: «От дружелюбной атмосферы не осталось и следа… Это коснулось даже детей. Никто больше не хотел с ними дружить. А некоторые даже боялись разговаривать. Другие говорили напрямик: «Больше к нам не ходите, мы боимся. Нам нельзя больше общаться с евреями». Нацисты, пришедшие к власти в Германии, утверждали, что немцы – «высшая раса» и считали евреев «низшей» расой, представляющей </w:t>
            </w:r>
            <w:r>
              <w:rPr>
                <w:rFonts w:ascii="Times New Roman" w:hAnsi="Times New Roman" w:cs="Times New Roman"/>
                <w:sz w:val="28"/>
                <w:szCs w:val="28"/>
              </w:rPr>
              <w:lastRenderedPageBreak/>
              <w:t xml:space="preserve">угрозу германскому обществу. Реализация плана по уничтожению целой нации начиналась постепенно, поэтапно. Сначала ограничили в правах. Евреи были обязаны носить желтую звезду, сдать свои велосипеды, не имели права ездить на трамваях и в автомобилях, даже собственных. Могли посещать магазины только в определенные часы и пользоваться услугами только еврейских парикмахеров. Запрещалось ходить в театры, кино, бассейн, заниматься любым видом спорта в общественных местах. Евреи не имели права ходить в гости к христианам, появляться на улице с 8 вечера до 6 утра, даже сидеть в собственном саду. Учиться можно было только в еврейских школах.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№7.</w:t>
            </w:r>
            <w:r>
              <w:rPr>
                <w:rFonts w:ascii="Times New Roman" w:hAnsi="Times New Roman" w:cs="Times New Roman"/>
                <w:sz w:val="28"/>
                <w:szCs w:val="28"/>
              </w:rPr>
              <w:t xml:space="preserve"> 9-10 ноября 1938 года в ходе погрома был убит 91 еврей, сожжено более 1 400 синагог по всей Германии, разграблены магазины и предприятия, принадлежавшие евреям, а 30 тыс. евреев было арестовано и отправлено в концлагеря. Погром получил название «Хрустальная ночь». Потом от евреев потребовали возместить весь ущерб, нанесенный погромом.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8.</w:t>
            </w:r>
            <w:r>
              <w:rPr>
                <w:rFonts w:ascii="Times New Roman" w:hAnsi="Times New Roman" w:cs="Times New Roman"/>
                <w:sz w:val="28"/>
                <w:szCs w:val="28"/>
              </w:rPr>
              <w:t xml:space="preserve"> Вскоре евреев лишили гражданства и стали сгонять в гетто…                           1 сентября 1939 года началась Вторая мировая война. И политика антисемитизма стала проводится нацистами во всех оккупированных странах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9.</w:t>
            </w:r>
            <w:r>
              <w:rPr>
                <w:rFonts w:ascii="Times New Roman" w:hAnsi="Times New Roman" w:cs="Times New Roman"/>
                <w:sz w:val="28"/>
                <w:szCs w:val="28"/>
              </w:rPr>
              <w:t xml:space="preserve"> Юная жизнерадостная 14-летняя девочка Анна Франк, жившая в Амстердаме, вела дневник с 12 июня 1942 года по 1 августа 1944 года, описывая все события, происходившие в ее жизни. Этот дневник сделал ее имя знаменитым на весь мир. Утром 4 августа 1944 года перед домом, где скрывалась семья Франк, остановился автомобиль. Вышел немецкий офицер и вооруженные сотрудники местной полиции…Кто-то выдал укрывавшихся в доме евреев. Всех арестовали и в конце октября 1944 года отправили в Аушвиц. Сестры Марго и Анна Франк умерли в лагере. Но </w:t>
            </w:r>
            <w:r>
              <w:rPr>
                <w:rFonts w:ascii="Times New Roman" w:hAnsi="Times New Roman" w:cs="Times New Roman"/>
                <w:sz w:val="28"/>
                <w:szCs w:val="28"/>
              </w:rPr>
              <w:lastRenderedPageBreak/>
              <w:t xml:space="preserve">остался дневник Анны, как напоминание всем о той страшной трагедии, которая ни в коем случае не должна больше повториться. Поэтому мы собрались здесь сегодня, чтобы услышать о Холокосте.   Книга Евы Шлосс «После Аушвица» -  рассказ о жизни до, во время и после Холокоста. Автор, ныне живущая в Лондоне, отметила в мае 2024 года свое 95-летие. Сегодня она единственная, кто лично знал Анну Франк и дружил с ней в Амстердаме. Отец Анны пережил Аушвиц и впоследствии женился на маме Евы. Ева Гейрингер родилась в Вене и жила там с мамой, папой и старшим братом Хайнцем. После присоединения Германией Австрии в марте 1938 года наличие бизнеса в Нидерландах позволило отцу Евы получить визу, но только для себя. Остальным членам семьи предстояло дожидаться виз в Брюсселе -  столице Бельгии. В феврале 1940 года семья воссоединилась Амстердаме. Здесь Ева познакомилась с семьей Анны Франк. У них было много общего. Они были ровесницами. Обе девочки родились в 1929 года с разницей в один месяц и один день. Но было и много противоположного. Анна была сорванцом, Ева -  мечтательницей. Одна любила спорт и шумные игры, другая - читать книги, мечтала стать известной писательницей. После ареста семью Евы тоже отправили Аушвиц. Она находилась там 8 месяцев. Ей шел 16 год. </w:t>
            </w:r>
            <w:hyperlink r:id="rId5" w:history="1">
              <w:r>
                <w:rPr>
                  <w:rStyle w:val="a3"/>
                  <w:rFonts w:ascii="Times New Roman" w:hAnsi="Times New Roman" w:cs="Times New Roman"/>
                  <w:color w:val="000000" w:themeColor="text1"/>
                  <w:sz w:val="28"/>
                  <w:szCs w:val="28"/>
                  <w:u w:val="none"/>
                </w:rPr>
                <w:t>18 января</w:t>
              </w:r>
            </w:hyperlink>
            <w:r>
              <w:rPr>
                <w:rFonts w:ascii="Times New Roman" w:hAnsi="Times New Roman" w:cs="Times New Roman"/>
                <w:color w:val="000000" w:themeColor="text1"/>
                <w:sz w:val="28"/>
                <w:szCs w:val="28"/>
              </w:rPr>
              <w:t> </w:t>
            </w:r>
            <w:hyperlink r:id="rId6" w:tooltip="1945 год" w:history="1">
              <w:r>
                <w:rPr>
                  <w:rStyle w:val="a3"/>
                  <w:rFonts w:ascii="Times New Roman" w:hAnsi="Times New Roman" w:cs="Times New Roman"/>
                  <w:color w:val="000000" w:themeColor="text1"/>
                  <w:sz w:val="28"/>
                  <w:szCs w:val="28"/>
                  <w:u w:val="none"/>
                </w:rPr>
                <w:t>1945 года</w:t>
              </w:r>
            </w:hyperlink>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 xml:space="preserve">58 тысяч трудоспособных узников была отправлена вглубь Германии. Ева Шлосс пишет: «25 января 1945 года в Аушвиц неожиданно вернулся отряд войск СС: возможно, с целью убить оставшихся заключенных. Но помешал налет советских самолетов. Узников вернули в бараки, эсэсовцы исчезли. 27 января 1945 года одна из узниц, распахнув дверь в барак, прокричала: «Там у ворот - медведь!». Но «медведем» оказался большой человек, смотревший на узников (как и они на него) испуганными глазами. Это был солдат Красной армии…»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Слайд № 10.</w:t>
            </w:r>
            <w:r>
              <w:rPr>
                <w:rFonts w:ascii="Times New Roman" w:hAnsi="Times New Roman" w:cs="Times New Roman"/>
                <w:sz w:val="28"/>
                <w:szCs w:val="28"/>
              </w:rPr>
              <w:t xml:space="preserve"> До освобождения дожили лишь около 7 тысяч слабых и больных заключенных из более чем 20 стран. Более 4 500 уже в первые же часы и дни свободы получили медицинскую помощь.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11.</w:t>
            </w:r>
            <w:r>
              <w:rPr>
                <w:rFonts w:ascii="Times New Roman" w:hAnsi="Times New Roman" w:cs="Times New Roman"/>
                <w:sz w:val="28"/>
                <w:szCs w:val="28"/>
              </w:rPr>
              <w:t xml:space="preserve"> Последняя стадия Холокоста совпала с нападением фашистской Германии на Советский Союз 22 июня 1941 года. Было положено начало систематическому массовому убийству евреев на оккупированной нацистами территории.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12.</w:t>
            </w:r>
            <w:r>
              <w:rPr>
                <w:rFonts w:ascii="Times New Roman" w:hAnsi="Times New Roman" w:cs="Times New Roman"/>
                <w:sz w:val="28"/>
                <w:szCs w:val="28"/>
              </w:rPr>
              <w:t xml:space="preserve">  В Прибалтике, Украине, Белоруссии почти возле каждого небольшого города и многих деревень, появились так называемые «расстрельные ямы» - естественные овраги, противотанковые рвы и траншеи, куда всех сгоняли (женщин, детей, стариков) и расстреливали.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13.</w:t>
            </w:r>
            <w:r>
              <w:rPr>
                <w:rFonts w:ascii="Times New Roman" w:hAnsi="Times New Roman" w:cs="Times New Roman"/>
                <w:sz w:val="28"/>
                <w:szCs w:val="28"/>
              </w:rPr>
              <w:t xml:space="preserve"> А Эстония стала первой и единственной страной Европы, ставшей «свободной от евреев», о чём было доложено в Берлин уже в феврале 1942 года. К зиме 1942-1943 годов большинство евреев оккупированных территориях были убиты.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14.</w:t>
            </w:r>
            <w:r>
              <w:rPr>
                <w:rFonts w:ascii="Times New Roman" w:hAnsi="Times New Roman" w:cs="Times New Roman"/>
                <w:sz w:val="28"/>
                <w:szCs w:val="28"/>
              </w:rPr>
              <w:t xml:space="preserve"> Вы только вдумайтесь в эти цифры! За два сентябрьских дня 1941 года.  расстреляли 33 771 еврея в Бабьем Яру в Киеве.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15.</w:t>
            </w:r>
            <w:r>
              <w:rPr>
                <w:rFonts w:ascii="Times New Roman" w:hAnsi="Times New Roman" w:cs="Times New Roman"/>
                <w:sz w:val="28"/>
                <w:szCs w:val="28"/>
              </w:rPr>
              <w:t xml:space="preserve"> Есть три места в России, где произошли самые массовые расстрелы евреев: Змиевская балка (Ростов-на-Дону, Змиёвская балка, 17 тыс.), Симферополь (11 тыс.), Минеральные Воды (7,5 тыс.)</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16.</w:t>
            </w:r>
            <w:r>
              <w:rPr>
                <w:rFonts w:ascii="Times New Roman" w:hAnsi="Times New Roman" w:cs="Times New Roman"/>
                <w:sz w:val="28"/>
                <w:szCs w:val="28"/>
              </w:rPr>
              <w:t xml:space="preserve"> Во всех субъектах России, которые были оккупированы нацистами, есть памятники на местах расстрелов евреев.  Но еще около 500 мест массовых мест расстрелов евреев не имеют таких знаков.  Многие факты открываются только сейчас. В нашем крае за 6 месяцев оккупации было уничтожено более 31 тысяч мирных граждан, около 23 тысяч - это жертвы Холокоста.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Слайд № 17.</w:t>
            </w:r>
            <w:r>
              <w:rPr>
                <w:rFonts w:ascii="Times New Roman" w:hAnsi="Times New Roman" w:cs="Times New Roman"/>
                <w:sz w:val="28"/>
                <w:szCs w:val="28"/>
              </w:rPr>
              <w:t xml:space="preserve"> Последняя трагедия Холокоста разыгралась в ночь на 31 января 1945 г. в городе </w:t>
            </w:r>
            <w:hyperlink r:id="rId7" w:tooltip="Пальмникен" w:history="1">
              <w:r>
                <w:rPr>
                  <w:rStyle w:val="a3"/>
                  <w:rFonts w:ascii="Times New Roman" w:hAnsi="Times New Roman" w:cs="Times New Roman"/>
                  <w:color w:val="000000" w:themeColor="text1"/>
                  <w:sz w:val="28"/>
                  <w:szCs w:val="28"/>
                </w:rPr>
                <w:t>Пальмникен</w:t>
              </w:r>
            </w:hyperlink>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Нацисты расстреляли на берегу Балтийского моря почти 3 тысяч узников концлагеря </w:t>
            </w:r>
            <w:hyperlink r:id="rId8" w:tooltip="Штуттгоф (концентрационный лагерь)" w:history="1">
              <w:r>
                <w:rPr>
                  <w:rStyle w:val="a3"/>
                  <w:rFonts w:ascii="Times New Roman" w:hAnsi="Times New Roman" w:cs="Times New Roman"/>
                  <w:color w:val="000000" w:themeColor="text1"/>
                  <w:sz w:val="28"/>
                  <w:szCs w:val="28"/>
                </w:rPr>
                <w:t>Штуттгоф</w:t>
              </w:r>
            </w:hyperlink>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 xml:space="preserve">в основном женщин и девочек-подростков. В середине января 1945 года в 20-градусный мороз они организовали конвоирование заключенных из лагеря, в Кёнигсберг, а оттуда - в Пальмникен, полагая, что глубокие шахты по добыче янтаря, позволят надежно скрыть тела убитых. Ночью под предлогом эвакуации узников на кораблях охранники выгнали их к морю и начали расстрел. Тех, кто сумел спастись, искали и расстреливали. Выжили единицы.                                                                                                                                                     </w:t>
            </w:r>
          </w:p>
          <w:p w:rsidR="00D57605" w:rsidRDefault="00D57605">
            <w:pPr>
              <w:spacing w:line="360" w:lineRule="auto"/>
              <w:jc w:val="both"/>
              <w:rPr>
                <w:rFonts w:ascii="Times New Roman" w:hAnsi="Times New Roman" w:cs="Times New Roman"/>
                <w:color w:val="000000" w:themeColor="text1"/>
                <w:sz w:val="28"/>
                <w:szCs w:val="28"/>
              </w:rPr>
            </w:pPr>
            <w:r>
              <w:rPr>
                <w:rFonts w:ascii="Times New Roman" w:hAnsi="Times New Roman" w:cs="Times New Roman"/>
                <w:b/>
                <w:sz w:val="28"/>
                <w:szCs w:val="28"/>
              </w:rPr>
              <w:t>Слайд № 18</w:t>
            </w:r>
            <w:r>
              <w:rPr>
                <w:rFonts w:ascii="Times New Roman" w:hAnsi="Times New Roman" w:cs="Times New Roman"/>
                <w:sz w:val="28"/>
                <w:szCs w:val="28"/>
              </w:rPr>
              <w:t xml:space="preserve">. А выживали они порой, потому что были людей нееврейской нации, которые спасали евреев, рискуя своей жизнью и жизнью своих близких. Их называют сегодня Праведниками народов мира. Это  почётное звание присваивает </w:t>
            </w:r>
            <w:r>
              <w:rPr>
                <w:rFonts w:ascii="Times New Roman" w:hAnsi="Times New Roman" w:cs="Times New Roman"/>
                <w:color w:val="000000" w:themeColor="text1"/>
                <w:sz w:val="28"/>
                <w:szCs w:val="28"/>
              </w:rPr>
              <w:t>Израильский Институтом катастрофы и героизма «</w:t>
            </w:r>
            <w:hyperlink r:id="rId9" w:tooltip="Яд ва-Шем" w:history="1">
              <w:r>
                <w:rPr>
                  <w:rStyle w:val="a3"/>
                  <w:rFonts w:ascii="Times New Roman" w:hAnsi="Times New Roman" w:cs="Times New Roman"/>
                  <w:color w:val="000000" w:themeColor="text1"/>
                  <w:sz w:val="28"/>
                  <w:szCs w:val="28"/>
                  <w:u w:val="none"/>
                </w:rPr>
                <w:t>Яд Ва-Шем</w:t>
              </w:r>
            </w:hyperlink>
            <w:r>
              <w:rPr>
                <w:rFonts w:ascii="Times New Roman" w:hAnsi="Times New Roman" w:cs="Times New Roman"/>
                <w:color w:val="000000" w:themeColor="text1"/>
                <w:sz w:val="28"/>
                <w:szCs w:val="28"/>
              </w:rPr>
              <w:t xml:space="preserve">» с 1951 года всем неевреям, которые спасали </w:t>
            </w:r>
            <w:hyperlink r:id="rId10" w:tooltip="Еврей" w:history="1">
              <w:r>
                <w:rPr>
                  <w:rStyle w:val="a3"/>
                  <w:rFonts w:ascii="Times New Roman" w:hAnsi="Times New Roman" w:cs="Times New Roman"/>
                  <w:color w:val="000000" w:themeColor="text1"/>
                  <w:sz w:val="28"/>
                  <w:szCs w:val="28"/>
                  <w:u w:val="none"/>
                </w:rPr>
                <w:t>евреев</w:t>
              </w:r>
            </w:hyperlink>
            <w:r>
              <w:rPr>
                <w:rFonts w:ascii="Times New Roman" w:hAnsi="Times New Roman" w:cs="Times New Roman"/>
                <w:color w:val="000000" w:themeColor="text1"/>
                <w:sz w:val="28"/>
                <w:szCs w:val="28"/>
              </w:rPr>
              <w:t> в годы </w:t>
            </w:r>
            <w:hyperlink r:id="rId11" w:tooltip="Нацизм" w:history="1">
              <w:r>
                <w:rPr>
                  <w:rStyle w:val="a3"/>
                  <w:rFonts w:ascii="Times New Roman" w:hAnsi="Times New Roman" w:cs="Times New Roman"/>
                  <w:color w:val="000000" w:themeColor="text1"/>
                  <w:sz w:val="28"/>
                  <w:szCs w:val="28"/>
                  <w:u w:val="none"/>
                </w:rPr>
                <w:t>нацистской</w:t>
              </w:r>
            </w:hyperlink>
            <w:r>
              <w:rPr>
                <w:rFonts w:ascii="Times New Roman" w:hAnsi="Times New Roman" w:cs="Times New Roman"/>
                <w:color w:val="000000" w:themeColor="text1"/>
                <w:sz w:val="28"/>
                <w:szCs w:val="28"/>
              </w:rPr>
              <w:t> оккупации Европы. На </w:t>
            </w:r>
            <w:hyperlink r:id="rId12" w:tooltip="1 января" w:history="1">
              <w:r>
                <w:rPr>
                  <w:rStyle w:val="a3"/>
                  <w:rFonts w:ascii="Times New Roman" w:hAnsi="Times New Roman" w:cs="Times New Roman"/>
                  <w:color w:val="000000" w:themeColor="text1"/>
                  <w:sz w:val="28"/>
                  <w:szCs w:val="28"/>
                  <w:u w:val="none"/>
                </w:rPr>
                <w:t xml:space="preserve">1.01.2023г. Праведниками народов мира </w:t>
              </w:r>
            </w:hyperlink>
            <w:r>
              <w:rPr>
                <w:rFonts w:ascii="Times New Roman" w:hAnsi="Times New Roman" w:cs="Times New Roman"/>
                <w:color w:val="000000" w:themeColor="text1"/>
                <w:sz w:val="28"/>
                <w:szCs w:val="28"/>
              </w:rPr>
              <w:t xml:space="preserve">признано 28 486  человек из 51 страны.  Вот лишь наиболее известные из них.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color w:val="000000" w:themeColor="text1"/>
                <w:sz w:val="28"/>
                <w:szCs w:val="28"/>
              </w:rPr>
              <w:t>Слайд № 19.</w:t>
            </w:r>
            <w:r>
              <w:rPr>
                <w:rFonts w:ascii="Times New Roman" w:hAnsi="Times New Roman" w:cs="Times New Roman"/>
                <w:color w:val="000000" w:themeColor="text1"/>
                <w:sz w:val="28"/>
                <w:szCs w:val="28"/>
              </w:rPr>
              <w:t xml:space="preserve">  Чиунэ Сугихара родился 125 лет назад, 1 января 1900 года. Его  отец хотел, чтобы сын стал врачом, а он  поступил в </w:t>
            </w:r>
            <w:hyperlink r:id="rId13" w:tooltip="Университет Васэда" w:history="1">
              <w:r>
                <w:rPr>
                  <w:rStyle w:val="a3"/>
                  <w:rFonts w:ascii="Times New Roman" w:hAnsi="Times New Roman" w:cs="Times New Roman"/>
                  <w:color w:val="000000" w:themeColor="text1"/>
                  <w:sz w:val="28"/>
                  <w:szCs w:val="28"/>
                  <w:u w:val="none"/>
                </w:rPr>
                <w:t>университет</w:t>
              </w:r>
            </w:hyperlink>
            <w:r>
              <w:rPr>
                <w:rFonts w:ascii="Times New Roman" w:hAnsi="Times New Roman" w:cs="Times New Roman"/>
                <w:color w:val="000000" w:themeColor="text1"/>
                <w:sz w:val="28"/>
                <w:szCs w:val="28"/>
              </w:rPr>
              <w:t xml:space="preserve"> и изучал английскую литературу. Завершить учёбу он не смог из-за недостатка средств. В 1919 году сдал экзамен на стипендию министерства иностранных дел и  был отправлен в </w:t>
            </w:r>
            <w:hyperlink r:id="rId14" w:tooltip="Харбин" w:history="1">
              <w:r>
                <w:rPr>
                  <w:rStyle w:val="a3"/>
                  <w:rFonts w:ascii="Times New Roman" w:hAnsi="Times New Roman" w:cs="Times New Roman"/>
                  <w:color w:val="000000" w:themeColor="text1"/>
                  <w:sz w:val="28"/>
                  <w:szCs w:val="28"/>
                  <w:u w:val="none"/>
                </w:rPr>
                <w:t>Харбин</w:t>
              </w:r>
            </w:hyperlink>
            <w:r>
              <w:rPr>
                <w:rFonts w:ascii="Times New Roman" w:hAnsi="Times New Roman" w:cs="Times New Roman"/>
                <w:color w:val="000000" w:themeColor="text1"/>
                <w:sz w:val="28"/>
                <w:szCs w:val="28"/>
              </w:rPr>
              <w:t xml:space="preserve"> -  </w:t>
            </w:r>
            <w:r>
              <w:rPr>
                <w:rFonts w:ascii="Times New Roman" w:hAnsi="Times New Roman" w:cs="Times New Roman"/>
                <w:sz w:val="28"/>
                <w:szCs w:val="28"/>
              </w:rPr>
              <w:t xml:space="preserve">центр русской эмиграции -  для изучения русского языка. Там он принял православие под именем Павел. С 1924 года был на дипломатической работе в Харбине, в посольстве Японии в Хельсинки (Финляндия). В марте 1939 года он стал первым японским дипломатом в Литве. После нападения Германии на Польшу в Литву от немцев бежало множество евреев, ведь большая часть Европы уже была оккупирована нацистами, другие страны Европы </w:t>
            </w:r>
            <w:r>
              <w:rPr>
                <w:rFonts w:ascii="Times New Roman" w:hAnsi="Times New Roman" w:cs="Times New Roman"/>
                <w:sz w:val="28"/>
                <w:szCs w:val="28"/>
              </w:rPr>
              <w:lastRenderedPageBreak/>
              <w:t>запретили им въезд. Он помог тысячам евреев покинуть Литву, выдавая транзитные японские визы, по которым они ехали через СССР во Владивосток, и, садясь на японские пароходы, уезжали в Японию. В 1940 году Литва вошла в состав СССР и сем дипломатам пришлось покинуть страну. Позже он работал в посольстве в Кенигсберге (ныне г. Калининград). В Японию вернулся уже поле Второй мировой войны. В 1968 году его нашёл один из спасённых им евреев, израильский дипломат Йошуа Нишри. В 1985 году Сугихаре было присвоено почётное зва</w:t>
            </w:r>
            <w:r>
              <w:rPr>
                <w:rFonts w:ascii="Times New Roman" w:hAnsi="Times New Roman" w:cs="Times New Roman"/>
                <w:color w:val="000000" w:themeColor="text1"/>
                <w:sz w:val="28"/>
                <w:szCs w:val="28"/>
              </w:rPr>
              <w:t>ние </w:t>
            </w:r>
            <w:hyperlink r:id="rId15" w:tooltip="Праведники мира" w:history="1">
              <w:r>
                <w:rPr>
                  <w:rStyle w:val="a3"/>
                  <w:rFonts w:ascii="Times New Roman" w:hAnsi="Times New Roman" w:cs="Times New Roman"/>
                  <w:color w:val="000000" w:themeColor="text1"/>
                  <w:sz w:val="28"/>
                  <w:szCs w:val="28"/>
                  <w:u w:val="none"/>
                </w:rPr>
                <w:t>Праведника народов  мира</w:t>
              </w:r>
            </w:hyperlink>
            <w:r>
              <w:rPr>
                <w:rFonts w:ascii="Times New Roman" w:hAnsi="Times New Roman" w:cs="Times New Roman"/>
                <w:color w:val="000000" w:themeColor="text1"/>
                <w:sz w:val="28"/>
                <w:szCs w:val="28"/>
              </w:rPr>
              <w:t>. Но только на его похоронах в 1986 году, когда приехал посол Израиля в Японии и большая делегация евреев со всего мира, соотечественники узнали о его подвиге. Он  почитается и как  </w:t>
            </w:r>
            <w:hyperlink r:id="rId16" w:tooltip="Святой" w:history="1">
              <w:r>
                <w:rPr>
                  <w:rStyle w:val="a3"/>
                  <w:rFonts w:ascii="Times New Roman" w:hAnsi="Times New Roman" w:cs="Times New Roman"/>
                  <w:color w:val="000000" w:themeColor="text1"/>
                  <w:sz w:val="28"/>
                  <w:szCs w:val="28"/>
                  <w:u w:val="none"/>
                </w:rPr>
                <w:t>святой</w:t>
              </w:r>
            </w:hyperlink>
            <w:r>
              <w:rPr>
                <w:rFonts w:ascii="Times New Roman" w:hAnsi="Times New Roman" w:cs="Times New Roman"/>
                <w:color w:val="000000" w:themeColor="text1"/>
                <w:sz w:val="28"/>
                <w:szCs w:val="28"/>
              </w:rPr>
              <w:t>  </w:t>
            </w:r>
            <w:hyperlink r:id="rId17" w:tooltip="Японская православная церковь" w:history="1">
              <w:r>
                <w:rPr>
                  <w:rStyle w:val="a3"/>
                  <w:rFonts w:ascii="Times New Roman" w:hAnsi="Times New Roman" w:cs="Times New Roman"/>
                  <w:color w:val="000000" w:themeColor="text1"/>
                  <w:sz w:val="28"/>
                  <w:szCs w:val="28"/>
                  <w:u w:val="none"/>
                </w:rPr>
                <w:t>Японской Православной Церкви</w:t>
              </w:r>
            </w:hyperlink>
            <w:r>
              <w:rPr>
                <w:rFonts w:ascii="Times New Roman" w:hAnsi="Times New Roman" w:cs="Times New Roman"/>
                <w:sz w:val="28"/>
                <w:szCs w:val="28"/>
              </w:rPr>
              <w:t xml:space="preserve"> в лике праведных.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20.</w:t>
            </w:r>
            <w:r>
              <w:rPr>
                <w:rFonts w:ascii="Times New Roman" w:hAnsi="Times New Roman" w:cs="Times New Roman"/>
                <w:sz w:val="28"/>
                <w:szCs w:val="28"/>
              </w:rPr>
              <w:t xml:space="preserve"> На 1 января 2023 г. звание Праведник народов мира было присвоено 221 россиянину (в 2016 году из было 197). В 2012 году в деревне </w:t>
            </w:r>
            <w:hyperlink r:id="rId18" w:tooltip="Любавичи (Руднянский район)" w:history="1">
              <w:r>
                <w:rPr>
                  <w:rStyle w:val="a3"/>
                  <w:rFonts w:ascii="Times New Roman" w:hAnsi="Times New Roman" w:cs="Times New Roman"/>
                  <w:color w:val="000000" w:themeColor="text1"/>
                  <w:sz w:val="28"/>
                  <w:szCs w:val="28"/>
                  <w:u w:val="none"/>
                </w:rPr>
                <w:t>Любавичи</w:t>
              </w:r>
            </w:hyperlink>
            <w:r>
              <w:rPr>
                <w:rFonts w:ascii="Times New Roman" w:hAnsi="Times New Roman" w:cs="Times New Roman"/>
                <w:sz w:val="28"/>
                <w:szCs w:val="28"/>
              </w:rPr>
              <w:t xml:space="preserve"> Смоленской области  открыли первую  в России Аллею праведников народов мира.                                                                                                                                     </w:t>
            </w:r>
          </w:p>
          <w:p w:rsidR="00D57605" w:rsidRDefault="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 21.</w:t>
            </w:r>
            <w:r>
              <w:rPr>
                <w:rFonts w:ascii="Times New Roman" w:hAnsi="Times New Roman" w:cs="Times New Roman"/>
                <w:sz w:val="28"/>
                <w:szCs w:val="28"/>
              </w:rPr>
              <w:t xml:space="preserve"> Среди Праведников народов мира есть еще наши земляки В 2017 г. была открыта Аллея Праведников народов мира в Кисловодске,                        7 жителей города имели это звание: </w:t>
            </w:r>
          </w:p>
          <w:p w:rsidR="00D57605" w:rsidRDefault="00D57605">
            <w:pPr>
              <w:spacing w:line="360" w:lineRule="auto"/>
              <w:rPr>
                <w:rFonts w:ascii="Times New Roman" w:hAnsi="Times New Roman" w:cs="Times New Roman"/>
                <w:sz w:val="28"/>
                <w:szCs w:val="28"/>
              </w:rPr>
            </w:pPr>
            <w:r>
              <w:rPr>
                <w:rFonts w:ascii="Times New Roman" w:hAnsi="Times New Roman" w:cs="Times New Roman"/>
                <w:sz w:val="28"/>
                <w:szCs w:val="28"/>
              </w:rPr>
              <w:t>1.Ольга Пыльнева (1997)                                                                                                                           2. Анна Попова (Рядовая) -  (1997)</w:t>
            </w:r>
            <w:r>
              <w:rPr>
                <w:rFonts w:ascii="Times New Roman" w:hAnsi="Times New Roman" w:cs="Times New Roman"/>
                <w:sz w:val="28"/>
                <w:szCs w:val="28"/>
              </w:rPr>
              <w:br/>
              <w:t>3. Сергей Метревели (2004)</w:t>
            </w:r>
            <w:r>
              <w:rPr>
                <w:rFonts w:ascii="Times New Roman" w:hAnsi="Times New Roman" w:cs="Times New Roman"/>
                <w:sz w:val="28"/>
                <w:szCs w:val="28"/>
              </w:rPr>
              <w:br/>
              <w:t>4. Александра Жолтая (2014)</w:t>
            </w:r>
            <w:r>
              <w:rPr>
                <w:rFonts w:ascii="Times New Roman" w:hAnsi="Times New Roman" w:cs="Times New Roman"/>
                <w:sz w:val="28"/>
                <w:szCs w:val="28"/>
              </w:rPr>
              <w:br/>
              <w:t>5. Варвара Цвиленеваа (1996)</w:t>
            </w:r>
            <w:r>
              <w:rPr>
                <w:rFonts w:ascii="Times New Roman" w:hAnsi="Times New Roman" w:cs="Times New Roman"/>
                <w:sz w:val="28"/>
                <w:szCs w:val="28"/>
              </w:rPr>
              <w:br/>
              <w:t xml:space="preserve">          Теперь их 9.</w:t>
            </w:r>
            <w:r>
              <w:rPr>
                <w:rFonts w:ascii="Times New Roman" w:hAnsi="Times New Roman" w:cs="Times New Roman"/>
                <w:sz w:val="28"/>
                <w:szCs w:val="28"/>
              </w:rPr>
              <w:br/>
              <w:t>6. Павел Дарпиньян (2022)</w:t>
            </w:r>
            <w:r>
              <w:rPr>
                <w:rFonts w:ascii="Times New Roman" w:hAnsi="Times New Roman" w:cs="Times New Roman"/>
                <w:sz w:val="28"/>
                <w:szCs w:val="28"/>
              </w:rPr>
              <w:br/>
              <w:t xml:space="preserve">7. Елена Еланцева (2022)                                                                                                                 Наши земляки, также имеющие звание праведников народов мира:                                  </w:t>
            </w:r>
            <w:r>
              <w:rPr>
                <w:rFonts w:ascii="Times New Roman" w:hAnsi="Times New Roman" w:cs="Times New Roman"/>
                <w:sz w:val="28"/>
                <w:szCs w:val="28"/>
              </w:rPr>
              <w:lastRenderedPageBreak/>
              <w:t xml:space="preserve">1-2. Анны и Константин Бобины с. Урожайное Левокумского района                                                              3-4. Иван и  Прасковья  Палагута (2014) с. Арзгир Арзгирского района                                                                    5. Губанова Мария (2014) с. Солдато-Александровское Советского района                                                                                                             6-7. Анна и Карнаух и ее дочь Евдокия  ( 2000) с. Арзгир Арзгирского района                                                                                                                                 8. Дмитрий Андреевич Клепинин  (14.04.1904, Пятигорск, - 9.02.1944, концлагерь Бухенвальд, Германия) - священник Западноевропейского экзархата Русских приходов Константинопольского Патриархата, участник французского Сопротивления (2001)                                                                                                                   Семья Ананьевых (Документы на рассмотрении в Яд ва Шем)                                                     Елена Самойлова (Документы на рассмотрении в Яд ва Шем)                                          Поиск и выявление Праведников не имеет срока давности.                                 </w:t>
            </w:r>
            <w:r>
              <w:rPr>
                <w:rFonts w:ascii="Times New Roman" w:hAnsi="Times New Roman" w:cs="Times New Roman"/>
                <w:b/>
                <w:sz w:val="28"/>
                <w:szCs w:val="28"/>
              </w:rPr>
              <w:t>Рассказ учителя:</w:t>
            </w:r>
          </w:p>
        </w:tc>
        <w:tc>
          <w:tcPr>
            <w:tcW w:w="0" w:type="auto"/>
            <w:tcMar>
              <w:top w:w="48" w:type="dxa"/>
              <w:left w:w="96" w:type="dxa"/>
              <w:bottom w:w="48" w:type="dxa"/>
              <w:right w:w="96" w:type="dxa"/>
            </w:tcMar>
            <w:vAlign w:val="center"/>
            <w:hideMark/>
          </w:tcPr>
          <w:p w:rsidR="00D57605" w:rsidRDefault="00D57605">
            <w:pPr>
              <w:rPr>
                <w:rFonts w:ascii="Times New Roman" w:hAnsi="Times New Roman" w:cs="Times New Roman"/>
                <w:sz w:val="28"/>
                <w:szCs w:val="28"/>
              </w:rPr>
            </w:pPr>
          </w:p>
        </w:tc>
      </w:tr>
    </w:tbl>
    <w:p w:rsidR="00D57605" w:rsidRDefault="00D57605" w:rsidP="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Слайд № 22.</w:t>
      </w:r>
      <w:r>
        <w:rPr>
          <w:rFonts w:ascii="Times New Roman" w:hAnsi="Times New Roman" w:cs="Times New Roman"/>
          <w:sz w:val="28"/>
          <w:szCs w:val="28"/>
        </w:rPr>
        <w:t xml:space="preserve"> В июне 2024 г. из Израиля пришло сообщение о присвоении звания Праведник народов Мира Людмиле Назаревич -  жительнице Ростова-на-Дону, которая спасла еврейскую семью Весёлых в 1942 г. в период оккупации города. Адвокат, преподаватель и региональный представитель Центра «Холокост» в Краснодарском крае Виктория Хилькевич разыскала одну из спасенных девочек Светлану Наумовну Овчинникову (Весёлую). Долгие годы она преподавала математику в Южном Федеральном университете. Она дала показания о том, кто помог им спастись. В декабре 2024 г. Светланы Наумовны не стало.</w:t>
      </w:r>
    </w:p>
    <w:p w:rsidR="00D57605" w:rsidRDefault="00D57605" w:rsidP="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t>Слайд №24.</w:t>
      </w:r>
      <w:r>
        <w:rPr>
          <w:rFonts w:ascii="Times New Roman" w:hAnsi="Times New Roman" w:cs="Times New Roman"/>
          <w:sz w:val="28"/>
          <w:szCs w:val="28"/>
        </w:rPr>
        <w:t xml:space="preserve"> Удивительную историю спасения еврейской семьи Шварцман на хуторе Воровском выяснила с учениками учитель средней школы №4 п. Темижбекский Жанна Николаевна Селеменева. Шмарцманы были беженцами из Молдавии. И скорее всего, когда эшелон с беженцами разбомбили у зерносовхоза «Темижбекский», мать, подхватив маленького сына на руки, побежала с ним и дочкой по полям, не дожидаясь фашистов. Через несколько километров на их пути показался хутор. Шварцманы постучали в дверь хаты </w:t>
      </w:r>
      <w:r>
        <w:rPr>
          <w:rFonts w:ascii="Times New Roman" w:hAnsi="Times New Roman" w:cs="Times New Roman"/>
          <w:sz w:val="28"/>
          <w:szCs w:val="28"/>
        </w:rPr>
        <w:lastRenderedPageBreak/>
        <w:t>в маленьком переулке и попросили убежища. Нианила Ефимовна и Петр Иванович Кириченко впустили их и оставили у себя.  На другой день в хутор зашли оккупанты. Жителям было объявлено, что, если среди них есть представители еврейской национальности, они обязаны заявить об этом. За укрывательство евреев и любую связь с ними -  расстрел.  Кириченко заявлять не стали.  Осенью стали доходить страшные вести о том, что по всему району оккупанты ловят евреев и расстреливают. Кириченко знали о происходящем. Конечно, было страшно.  Несмотря ни на что они продолжали укрывать в своем доме Шварцманов. Староста хуторской Хлынин о скрывавшихся тоже не донес. Внучка Кириченко Нина Григорьевна Одинцова рассказывала, что дети очень любили книги. Даже за стол без них не садились. Их мама Фима шила, перешивала, выручая в трудное военное время всех жителей хутора.  В конце января 1943 года Новоалександровский район был освобожден от фашистов.  До самой Победы Шварцманы жили у Кириченко, одной семьей. После войны им построили отдельную хату.  Лена закончила школу-семилетку и начала работать.  Петр, окончив школу, и уехал учиться в Кропоткин. Фима Моисеевна жила с дочерью, помогала растить внучку Люду. Елена Давидовна умерла в 1986 году в 54 года. После похорон Петр увез мать и племянницу из хутора. Спустя много лет из Израиля пришло письмо на имя Николая Волчанова, школьного друга Петра, в котором тот просил подтвердить факт его проживания на оккупированной территории в годы войны. Все это дает возможность добиваться присвоения Нианиле Ефимовне и Петру Ивановичу Кириченко звания Праведников народов мира (посмертно). В этой истории открылось много интересных фактов: в эвакуацию уезжала семья из 5 человек. Настоящее имя Пети – Пинкус, а Лены – Лейка, была еще старшая сестра Рива 1930 года рождения (возможно, погибла в поезде во время бомбежки). Мать детей звали Фрима Моисеевна. А отец Давид Пинкусович был призван на фронт в июле 1942 году из станицы Кущевской (ныне Ростовской обл.) и пропал без вести в 1943 году.</w:t>
      </w:r>
    </w:p>
    <w:p w:rsidR="00D57605" w:rsidRDefault="00D57605" w:rsidP="00D57605">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Слайд №24.</w:t>
      </w:r>
      <w:r>
        <w:rPr>
          <w:rFonts w:ascii="Times New Roman" w:hAnsi="Times New Roman" w:cs="Times New Roman"/>
          <w:sz w:val="28"/>
          <w:szCs w:val="28"/>
        </w:rPr>
        <w:t xml:space="preserve"> Мертвые «не воскреснут, они продолжают жить только в нашей памяти. И лишить их этого мы не имеем права» - писал А. Рыбаков в своей книге «Тяжелый песок». Мы должны помнить о погибших, о спасенных и их спасителях и должны никогда больше допустить преследований по национальному, религиозному или иному признаку.                                                                                                                         27 января не единственная дата. Когда вспоминают жертв Холокоста.                                         В 1962 г. было принято решение считать каждое второе воскресенье сентября Международным днём памяти жертв фашизма, основной целью которого является борьба с идеологией возрождения фашизма. На сентябрь приходятся две связанные со Второй мировой войной даты - </w:t>
      </w:r>
      <w:hyperlink r:id="rId19" w:history="1">
        <w:r>
          <w:rPr>
            <w:rStyle w:val="a3"/>
            <w:rFonts w:ascii="Times New Roman" w:hAnsi="Times New Roman" w:cs="Times New Roman"/>
            <w:color w:val="000000" w:themeColor="text1"/>
            <w:sz w:val="28"/>
            <w:szCs w:val="28"/>
            <w:u w:val="none"/>
          </w:rPr>
          <w:t>день её начала</w:t>
        </w:r>
      </w:hyperlink>
      <w:r>
        <w:rPr>
          <w:rFonts w:ascii="Times New Roman" w:hAnsi="Times New Roman" w:cs="Times New Roman"/>
          <w:color w:val="000000" w:themeColor="text1"/>
          <w:sz w:val="28"/>
          <w:szCs w:val="28"/>
        </w:rPr>
        <w:t> и </w:t>
      </w:r>
      <w:hyperlink r:id="rId20" w:history="1">
        <w:r>
          <w:rPr>
            <w:rStyle w:val="a3"/>
            <w:rFonts w:ascii="Times New Roman" w:hAnsi="Times New Roman" w:cs="Times New Roman"/>
            <w:color w:val="000000" w:themeColor="text1"/>
            <w:sz w:val="28"/>
            <w:szCs w:val="28"/>
            <w:u w:val="none"/>
          </w:rPr>
          <w:t>её полного завершения</w:t>
        </w:r>
      </w:hyperlink>
      <w:r>
        <w:rPr>
          <w:rFonts w:ascii="Times New Roman" w:hAnsi="Times New Roman" w:cs="Times New Roman"/>
          <w:color w:val="000000" w:themeColor="text1"/>
          <w:sz w:val="28"/>
          <w:szCs w:val="28"/>
        </w:rPr>
        <w:t xml:space="preserve">. В 2025 г. этот приходится на 14 сентября       </w:t>
      </w:r>
      <w:r>
        <w:rPr>
          <w:rFonts w:ascii="Times New Roman" w:hAnsi="Times New Roman" w:cs="Times New Roman"/>
          <w:sz w:val="28"/>
          <w:szCs w:val="28"/>
        </w:rPr>
        <w:t xml:space="preserve">                                                                            29 сентябрь -  День памяти жертв Бабьего Яра.                                                                      9-16 Ноябрь - Неделя толерантности, посвященная событиям «Хрустальной ночи».                                                                                                                                                                            16 ноября - Международный день толерантности (терпимости). </w:t>
      </w:r>
    </w:p>
    <w:p w:rsidR="00D57605" w:rsidRDefault="00D57605" w:rsidP="00D57605">
      <w:pPr>
        <w:spacing w:line="360" w:lineRule="auto"/>
        <w:rPr>
          <w:rFonts w:ascii="Times New Roman" w:hAnsi="Times New Roman" w:cs="Times New Roman"/>
          <w:sz w:val="28"/>
          <w:szCs w:val="28"/>
        </w:rPr>
      </w:pPr>
      <w:r>
        <w:rPr>
          <w:rFonts w:ascii="Times New Roman" w:hAnsi="Times New Roman" w:cs="Times New Roman"/>
          <w:sz w:val="28"/>
          <w:szCs w:val="28"/>
        </w:rPr>
        <w:t xml:space="preserve">В конце мероприятия участникам можно предложить поделиться своими мнениями о мероприятии. Самый простой способ – отправить всем по электронной почте или в чате ссылку на онлайн-опрос. </w:t>
      </w:r>
    </w:p>
    <w:p w:rsidR="00D57605" w:rsidRDefault="00D57605" w:rsidP="00D57605">
      <w:pPr>
        <w:pStyle w:val="a4"/>
        <w:shd w:val="clear" w:color="auto" w:fill="FFFFFF"/>
        <w:spacing w:before="0" w:beforeAutospacing="0" w:after="0" w:afterAutospacing="0" w:line="360" w:lineRule="auto"/>
        <w:jc w:val="center"/>
        <w:rPr>
          <w:b/>
          <w:sz w:val="28"/>
          <w:szCs w:val="28"/>
        </w:rPr>
      </w:pPr>
      <w:r>
        <w:rPr>
          <w:b/>
          <w:sz w:val="28"/>
          <w:szCs w:val="28"/>
        </w:rPr>
        <w:t>Литература</w:t>
      </w:r>
    </w:p>
    <w:p w:rsidR="00D57605" w:rsidRDefault="00D57605" w:rsidP="00D57605">
      <w:pPr>
        <w:pStyle w:val="Default"/>
        <w:spacing w:line="360" w:lineRule="auto"/>
        <w:jc w:val="both"/>
        <w:rPr>
          <w:rStyle w:val="citation"/>
        </w:rPr>
      </w:pPr>
      <w:r>
        <w:rPr>
          <w:sz w:val="28"/>
          <w:szCs w:val="28"/>
        </w:rPr>
        <w:t xml:space="preserve">1. </w:t>
      </w:r>
      <w:r>
        <w:rPr>
          <w:bCs/>
          <w:sz w:val="28"/>
          <w:szCs w:val="28"/>
        </w:rPr>
        <w:t xml:space="preserve">Альтман И. А., Гербер А. Е., Полторак Д. И. История Холокоста на территории СССР. </w:t>
      </w:r>
      <w:r>
        <w:rPr>
          <w:sz w:val="28"/>
          <w:szCs w:val="28"/>
        </w:rPr>
        <w:t xml:space="preserve">- М.: Фонд «Холокост», 2001                                                                                                                          2.   </w:t>
      </w:r>
      <w:hyperlink r:id="rId21" w:tooltip="Альтман, Илья Александрович" w:history="1">
        <w:r>
          <w:rPr>
            <w:rStyle w:val="a3"/>
            <w:iCs/>
            <w:color w:val="auto"/>
            <w:sz w:val="28"/>
            <w:szCs w:val="28"/>
            <w:u w:val="none"/>
          </w:rPr>
          <w:t>Альтман И. А</w:t>
        </w:r>
      </w:hyperlink>
      <w:r>
        <w:rPr>
          <w:rStyle w:val="citation"/>
          <w:iCs/>
          <w:color w:val="auto"/>
          <w:sz w:val="28"/>
          <w:szCs w:val="28"/>
        </w:rPr>
        <w:t>.</w:t>
      </w:r>
      <w:r>
        <w:rPr>
          <w:rStyle w:val="apple-converted-space"/>
          <w:color w:val="auto"/>
          <w:sz w:val="28"/>
          <w:szCs w:val="28"/>
        </w:rPr>
        <w:t> </w:t>
      </w:r>
      <w:hyperlink r:id="rId22" w:history="1">
        <w:r>
          <w:rPr>
            <w:rStyle w:val="a3"/>
            <w:color w:val="auto"/>
            <w:sz w:val="28"/>
            <w:szCs w:val="28"/>
            <w:u w:val="none"/>
          </w:rPr>
          <w:t>Холокост и еврейское сопротивление на оккупированной территории СССР</w:t>
        </w:r>
      </w:hyperlink>
      <w:r>
        <w:rPr>
          <w:rStyle w:val="apple-converted-space"/>
          <w:color w:val="auto"/>
          <w:sz w:val="28"/>
          <w:szCs w:val="28"/>
        </w:rPr>
        <w:t> </w:t>
      </w:r>
      <w:r>
        <w:rPr>
          <w:rStyle w:val="citation"/>
          <w:color w:val="auto"/>
          <w:sz w:val="28"/>
          <w:szCs w:val="28"/>
        </w:rPr>
        <w:t>/ Под ред. проф.</w:t>
      </w:r>
      <w:r>
        <w:rPr>
          <w:rStyle w:val="apple-converted-space"/>
          <w:color w:val="auto"/>
          <w:sz w:val="28"/>
          <w:szCs w:val="28"/>
        </w:rPr>
        <w:t> </w:t>
      </w:r>
      <w:hyperlink r:id="rId23" w:tooltip="Асмолов, Александр Григорьевич" w:history="1">
        <w:r>
          <w:rPr>
            <w:rStyle w:val="a3"/>
            <w:color w:val="auto"/>
            <w:sz w:val="28"/>
            <w:szCs w:val="28"/>
            <w:u w:val="none"/>
          </w:rPr>
          <w:t>А. Г. Асмолова</w:t>
        </w:r>
      </w:hyperlink>
      <w:r>
        <w:rPr>
          <w:rStyle w:val="citation"/>
          <w:color w:val="auto"/>
          <w:sz w:val="28"/>
          <w:szCs w:val="28"/>
        </w:rPr>
        <w:t>. -</w:t>
      </w:r>
      <w:r>
        <w:rPr>
          <w:rStyle w:val="apple-converted-space"/>
          <w:color w:val="auto"/>
          <w:sz w:val="28"/>
          <w:szCs w:val="28"/>
        </w:rPr>
        <w:t> </w:t>
      </w:r>
      <w:r>
        <w:rPr>
          <w:rStyle w:val="citation"/>
          <w:color w:val="auto"/>
          <w:sz w:val="28"/>
          <w:szCs w:val="28"/>
        </w:rPr>
        <w:t>М.:</w:t>
      </w:r>
      <w:r>
        <w:rPr>
          <w:rStyle w:val="apple-converted-space"/>
          <w:color w:val="auto"/>
          <w:sz w:val="28"/>
          <w:szCs w:val="28"/>
        </w:rPr>
        <w:t> </w:t>
      </w:r>
      <w:hyperlink r:id="rId24" w:tooltip="Научно-просветительный центр " w:history="1">
        <w:r>
          <w:rPr>
            <w:rStyle w:val="a3"/>
            <w:color w:val="auto"/>
            <w:sz w:val="28"/>
            <w:szCs w:val="28"/>
            <w:u w:val="none"/>
          </w:rPr>
          <w:t>Фонд «Холокост»</w:t>
        </w:r>
      </w:hyperlink>
      <w:r>
        <w:rPr>
          <w:rStyle w:val="citation"/>
          <w:color w:val="auto"/>
          <w:sz w:val="28"/>
          <w:szCs w:val="28"/>
        </w:rPr>
        <w:t>, 2002</w:t>
      </w:r>
    </w:p>
    <w:p w:rsidR="00D57605" w:rsidRDefault="00D57605" w:rsidP="00D57605">
      <w:pPr>
        <w:spacing w:line="360" w:lineRule="auto"/>
        <w:jc w:val="both"/>
        <w:rPr>
          <w:rFonts w:ascii="Times New Roman" w:hAnsi="Times New Roman" w:cs="Times New Roman"/>
          <w:bCs/>
        </w:rPr>
      </w:pPr>
      <w:r>
        <w:rPr>
          <w:rFonts w:ascii="Times New Roman" w:hAnsi="Times New Roman" w:cs="Times New Roman"/>
          <w:sz w:val="28"/>
          <w:szCs w:val="28"/>
        </w:rPr>
        <w:t>2.  Кривошеев Г. Ф. «Великая Отечественная война. Цифры и факты». - Москва, 1995</w:t>
      </w:r>
    </w:p>
    <w:p w:rsidR="00D57605" w:rsidRDefault="00D57605" w:rsidP="00D5760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Интернет-ресурсы</w:t>
      </w:r>
    </w:p>
    <w:p w:rsidR="00D57605" w:rsidRDefault="00D57605" w:rsidP="00D5760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Официальный сайт Центра и Фонда «Холокост»: </w:t>
      </w:r>
      <w:hyperlink r:id="rId25" w:history="1">
        <w:r>
          <w:rPr>
            <w:rStyle w:val="a3"/>
            <w:rFonts w:ascii="Times New Roman" w:hAnsi="Times New Roman" w:cs="Times New Roman"/>
            <w:sz w:val="28"/>
            <w:szCs w:val="28"/>
          </w:rPr>
          <w:t>www.holocf.ru</w:t>
        </w:r>
      </w:hyperlink>
    </w:p>
    <w:p w:rsidR="00D57605" w:rsidRDefault="00D57605" w:rsidP="00D5760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Презентация доступна по ссылке </w:t>
      </w:r>
      <w:hyperlink r:id="rId26" w:history="1">
        <w:r>
          <w:rPr>
            <w:rStyle w:val="a3"/>
            <w:rFonts w:ascii="Times New Roman" w:hAnsi="Times New Roman" w:cs="Times New Roman"/>
            <w:sz w:val="28"/>
            <w:szCs w:val="28"/>
          </w:rPr>
          <w:t>https://cloud.mail.ru/public/qxPV/pCA3WxR1U</w:t>
        </w:r>
      </w:hyperlink>
    </w:p>
    <w:p w:rsidR="00772B2D" w:rsidRDefault="00772B2D">
      <w:bookmarkStart w:id="0" w:name="_GoBack"/>
      <w:bookmarkEnd w:id="0"/>
    </w:p>
    <w:sectPr w:rsidR="00772B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06B"/>
    <w:rsid w:val="0009406B"/>
    <w:rsid w:val="00772B2D"/>
    <w:rsid w:val="00D57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64BD89-EDCC-42DB-905A-A3E0C8474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7605"/>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57605"/>
    <w:rPr>
      <w:color w:val="0000FF"/>
      <w:u w:val="single"/>
    </w:rPr>
  </w:style>
  <w:style w:type="paragraph" w:styleId="a4">
    <w:name w:val="Normal (Web)"/>
    <w:basedOn w:val="a"/>
    <w:semiHidden/>
    <w:unhideWhenUsed/>
    <w:rsid w:val="00D576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D576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basedOn w:val="a0"/>
    <w:rsid w:val="00D57605"/>
  </w:style>
  <w:style w:type="character" w:customStyle="1" w:styleId="citation">
    <w:name w:val="citation"/>
    <w:basedOn w:val="a0"/>
    <w:rsid w:val="00D57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88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8%D1%82%D1%83%D1%82%D1%82%D0%B3%D0%BE%D1%84_(%D0%BA%D0%BE%D0%BD%D1%86%D0%B5%D0%BD%D1%82%D1%80%D0%B0%D1%86%D0%B8%D0%BE%D0%BD%D0%BD%D1%8B%D0%B9_%D0%BB%D0%B0%D0%B3%D0%B5%D1%80%D1%8C)" TargetMode="External"/><Relationship Id="rId13" Type="http://schemas.openxmlformats.org/officeDocument/2006/relationships/hyperlink" Target="https://ru.wikipedia.org/wiki/%D0%A3%D0%BD%D0%B8%D0%B2%D0%B5%D1%80%D1%81%D0%B8%D1%82%D0%B5%D1%82_%D0%92%D0%B0%D1%81%D1%8D%D0%B4%D0%B0" TargetMode="External"/><Relationship Id="rId18" Type="http://schemas.openxmlformats.org/officeDocument/2006/relationships/hyperlink" Target="https://ru.wikipedia.org/wiki/%D0%9B%D1%8E%D0%B1%D0%B0%D0%B2%D0%B8%D1%87%D0%B8_(%D0%A0%D1%83%D0%B4%D0%BD%D1%8F%D0%BD%D1%81%D0%BA%D0%B8%D0%B9_%D1%80%D0%B0%D0%B9%D0%BE%D0%BD)" TargetMode="External"/><Relationship Id="rId26" Type="http://schemas.openxmlformats.org/officeDocument/2006/relationships/hyperlink" Target="https://cloud.mail.ru/public/qxPV/pCA3WxR1U" TargetMode="External"/><Relationship Id="rId3" Type="http://schemas.openxmlformats.org/officeDocument/2006/relationships/webSettings" Target="webSettings.xml"/><Relationship Id="rId21" Type="http://schemas.openxmlformats.org/officeDocument/2006/relationships/hyperlink" Target="https://ru.wikipedia.org/wiki/%D0%90%D0%BB%D1%8C%D1%82%D0%BC%D0%B0%D0%BD,_%D0%98%D0%BB%D1%8C%D1%8F_%D0%90%D0%BB%D0%B5%D0%BA%D1%81%D0%B0%D0%BD%D0%B4%D1%80%D0%BE%D0%B2%D0%B8%D1%87" TargetMode="External"/><Relationship Id="rId7" Type="http://schemas.openxmlformats.org/officeDocument/2006/relationships/hyperlink" Target="https://ru.wikipedia.org/wiki/%D0%9F%D0%B0%D0%BB%D1%8C%D0%BC%D0%BD%D0%B8%D0%BA%D0%B5%D0%BD" TargetMode="External"/><Relationship Id="rId12" Type="http://schemas.openxmlformats.org/officeDocument/2006/relationships/hyperlink" Target="https://ru.wikipedia.org/wiki/1_%D1%8F%D0%BD%D0%B2%D0%B0%D1%80%D1%8F" TargetMode="External"/><Relationship Id="rId17" Type="http://schemas.openxmlformats.org/officeDocument/2006/relationships/hyperlink" Target="https://ru.wikipedia.org/wiki/%D0%AF%D0%BF%D0%BE%D0%BD%D1%81%D0%BA%D0%B0%D1%8F_%D0%BF%D1%80%D0%B0%D0%B2%D0%BE%D1%81%D0%BB%D0%B0%D0%B2%D0%BD%D0%B0%D1%8F_%D1%86%D0%B5%D1%80%D0%BA%D0%BE%D0%B2%D1%8C" TargetMode="External"/><Relationship Id="rId25" Type="http://schemas.openxmlformats.org/officeDocument/2006/relationships/hyperlink" Target="http://www.holocf.ru" TargetMode="External"/><Relationship Id="rId2" Type="http://schemas.openxmlformats.org/officeDocument/2006/relationships/settings" Target="settings.xml"/><Relationship Id="rId16" Type="http://schemas.openxmlformats.org/officeDocument/2006/relationships/hyperlink" Target="https://ru.wikipedia.org/wiki/%D0%A1%D0%B2%D1%8F%D1%82%D0%BE%D0%B9" TargetMode="External"/><Relationship Id="rId20" Type="http://schemas.openxmlformats.org/officeDocument/2006/relationships/hyperlink" Target="https://www.calend.ru/events/4290/" TargetMode="External"/><Relationship Id="rId1" Type="http://schemas.openxmlformats.org/officeDocument/2006/relationships/styles" Target="styles.xml"/><Relationship Id="rId6" Type="http://schemas.openxmlformats.org/officeDocument/2006/relationships/hyperlink" Target="https://ru.wikipedia.org/wiki/1945_%D0%B3%D0%BE%D0%B4" TargetMode="External"/><Relationship Id="rId11" Type="http://schemas.openxmlformats.org/officeDocument/2006/relationships/hyperlink" Target="https://ru.wikipedia.org/wiki/%D0%9D%D0%B0%D1%86%D0%B8%D0%B7%D0%BC" TargetMode="External"/><Relationship Id="rId24" Type="http://schemas.openxmlformats.org/officeDocument/2006/relationships/hyperlink" Target="https://ru.wikipedia.org/wiki/%D0%9D%D0%B0%D1%83%D1%87%D0%BD%D0%BE-%D0%BF%D1%80%D0%BE%D1%81%D0%B2%D0%B5%D1%82%D0%B8%D1%82%D0%B5%D0%BB%D1%8C%D0%BD%D1%8B%D0%B9_%D1%86%D0%B5%D0%BD%D1%82%D1%80_%C2%AB%D0%A5%D0%BE%D0%BB%D0%BE%D0%BA%D0%BE%D1%81%D1%82%C2%BB" TargetMode="External"/><Relationship Id="rId5" Type="http://schemas.openxmlformats.org/officeDocument/2006/relationships/hyperlink" Target="https://ru.wikipedia.org/wiki/18_%D1%8F%D0%BD%D0%B2%D0%B0%D1%80%D1%8F" TargetMode="External"/><Relationship Id="rId15" Type="http://schemas.openxmlformats.org/officeDocument/2006/relationships/hyperlink" Target="https://ru.wikipedia.org/wiki/%D0%9F%D1%80%D0%B0%D0%B2%D0%B5%D0%B4%D0%BD%D0%B8%D0%BA%D0%B8_%D0%BC%D0%B8%D1%80%D0%B0" TargetMode="External"/><Relationship Id="rId23" Type="http://schemas.openxmlformats.org/officeDocument/2006/relationships/hyperlink" Target="https://ru.wikipedia.org/wiki/%D0%90%D1%81%D0%BC%D0%BE%D0%BB%D0%BE%D0%B2,_%D0%90%D0%BB%D0%B5%D0%BA%D1%81%D0%B0%D0%BD%D0%B4%D1%80_%D0%93%D1%80%D0%B8%D0%B3%D0%BE%D1%80%D1%8C%D0%B5%D0%B2%D0%B8%D1%87" TargetMode="External"/><Relationship Id="rId28" Type="http://schemas.openxmlformats.org/officeDocument/2006/relationships/theme" Target="theme/theme1.xml"/><Relationship Id="rId10" Type="http://schemas.openxmlformats.org/officeDocument/2006/relationships/hyperlink" Target="https://ru.wikipedia.org/wiki/%D0%95%D0%B2%D1%80%D0%B5%D0%B9" TargetMode="External"/><Relationship Id="rId19" Type="http://schemas.openxmlformats.org/officeDocument/2006/relationships/hyperlink" Target="https://www.calend.ru/events/5354/" TargetMode="External"/><Relationship Id="rId4" Type="http://schemas.openxmlformats.org/officeDocument/2006/relationships/hyperlink" Target="https://cloud.mail.ru/public/qxPV/pCA3WxR1U" TargetMode="External"/><Relationship Id="rId9" Type="http://schemas.openxmlformats.org/officeDocument/2006/relationships/hyperlink" Target="https://ru.wikipedia.org/wiki/%D0%AF%D0%B4_%D0%B2%D0%B0-%D0%A8%D0%B5%D0%BC" TargetMode="External"/><Relationship Id="rId14" Type="http://schemas.openxmlformats.org/officeDocument/2006/relationships/hyperlink" Target="https://ru.wikipedia.org/wiki/%D0%A5%D0%B0%D1%80%D0%B1%D0%B8%D0%BD" TargetMode="External"/><Relationship Id="rId22" Type="http://schemas.openxmlformats.org/officeDocument/2006/relationships/hyperlink" Target="http://jhist.org/shoa/hfond_135.ht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3512</Words>
  <Characters>20020</Characters>
  <Application>Microsoft Office Word</Application>
  <DocSecurity>0</DocSecurity>
  <Lines>166</Lines>
  <Paragraphs>46</Paragraphs>
  <ScaleCrop>false</ScaleCrop>
  <Company>SPecialiST RePack</Company>
  <LinksUpToDate>false</LinksUpToDate>
  <CharactersWithSpaces>23486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3</cp:revision>
  <dcterms:created xsi:type="dcterms:W3CDTF">2025-12-03T12:08:00Z</dcterms:created>
  <dcterms:modified xsi:type="dcterms:W3CDTF">2025-12-03T12:08:00Z</dcterms:modified>
</cp:coreProperties>
</file>