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B4F58E9">
      <w:pPr>
        <w:jc w:val="center"/>
        <w:rPr>
          <w:sz w:val="32"/>
        </w:rPr>
      </w:pPr>
      <w:r>
        <w:drawing>
          <wp:inline distT="0" distB="0" distL="0" distR="0">
            <wp:extent cx="2066925" cy="4095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2B657">
      <w:pPr>
        <w:jc w:val="center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МУНИЦИПАЛЬНОЕ АВТОНОМНОЕ ОБЩЕОБРАЗОВАТЕЛЬНОЕ УЧРЕЖДЕНИЕ</w:t>
      </w:r>
    </w:p>
    <w:p w14:paraId="5EEA08C9">
      <w:pPr>
        <w:jc w:val="center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СРЕДНЯЯ ОБЩЕОБРАЗОВАТЕЛЬНАЯ ШКОЛА №1 –</w:t>
      </w:r>
    </w:p>
    <w:p w14:paraId="535FF77C">
      <w:pPr>
        <w:jc w:val="center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«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Ш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КОЛА 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С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КОЛКОВО - 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Т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АМБОВ»</w:t>
      </w:r>
    </w:p>
    <w:p w14:paraId="0BA96C61">
      <w:pPr>
        <w:pStyle w:val="10"/>
        <w:jc w:val="center"/>
        <w:rPr>
          <w:bCs/>
          <w:sz w:val="32"/>
          <w:szCs w:val="32"/>
        </w:rPr>
      </w:pPr>
    </w:p>
    <w:p w14:paraId="5123E5BA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Технологическая карта</w:t>
      </w:r>
    </w:p>
    <w:p w14:paraId="6930F7B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«Этикет. Правила поведения в обществе.»</w:t>
      </w:r>
    </w:p>
    <w:p w14:paraId="2898BEDB">
      <w:pPr>
        <w:ind w:left="2552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</w:t>
      </w:r>
    </w:p>
    <w:p w14:paraId="06DE9BBF">
      <w:pPr>
        <w:ind w:left="2552"/>
        <w:jc w:val="right"/>
        <w:rPr>
          <w:bCs/>
          <w:sz w:val="28"/>
          <w:szCs w:val="28"/>
        </w:rPr>
      </w:pPr>
    </w:p>
    <w:p w14:paraId="2509AD1B">
      <w:pPr>
        <w:ind w:left="2552"/>
        <w:jc w:val="right"/>
        <w:rPr>
          <w:bCs/>
          <w:sz w:val="28"/>
          <w:szCs w:val="28"/>
        </w:rPr>
      </w:pPr>
    </w:p>
    <w:p w14:paraId="7F42998E">
      <w:pPr>
        <w:ind w:left="2552"/>
        <w:jc w:val="right"/>
        <w:rPr>
          <w:bCs/>
          <w:sz w:val="28"/>
          <w:szCs w:val="28"/>
        </w:rPr>
      </w:pPr>
      <w:r>
        <w:rPr>
          <w:bCs/>
          <w:sz w:val="24"/>
          <w:szCs w:val="24"/>
        </w:rPr>
        <w:t xml:space="preserve">                                      </w:t>
      </w:r>
      <w:r>
        <w:rPr>
          <w:bCs/>
          <w:sz w:val="28"/>
          <w:szCs w:val="28"/>
        </w:rPr>
        <w:t xml:space="preserve">Авторы:  учителя английского языка </w:t>
      </w:r>
    </w:p>
    <w:p w14:paraId="7062AB0D">
      <w:pPr>
        <w:widowControl/>
        <w:spacing w:before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Корабельникова Анастасия Олеговна, </w:t>
      </w:r>
    </w:p>
    <w:p w14:paraId="7372F122">
      <w:pPr>
        <w:widowControl/>
        <w:spacing w:before="0" w:line="240" w:lineRule="auto"/>
        <w:jc w:val="right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Янина Людмила Александровна</w:t>
      </w:r>
      <w:r>
        <w:rPr>
          <w:sz w:val="24"/>
          <w:szCs w:val="24"/>
        </w:rPr>
        <w:t>.</w:t>
      </w:r>
    </w:p>
    <w:p w14:paraId="17443201">
      <w:pPr>
        <w:jc w:val="center"/>
        <w:rPr>
          <w:sz w:val="28"/>
        </w:rPr>
      </w:pPr>
    </w:p>
    <w:p w14:paraId="01B27059">
      <w:pPr>
        <w:jc w:val="center"/>
        <w:rPr>
          <w:rFonts w:hint="default"/>
          <w:sz w:val="28"/>
          <w:lang w:val="en-US"/>
        </w:rPr>
      </w:pPr>
      <w:r>
        <w:rPr>
          <w:sz w:val="28"/>
        </w:rPr>
        <w:t>Тамбов,202</w:t>
      </w:r>
      <w:r>
        <w:rPr>
          <w:rFonts w:hint="default"/>
          <w:sz w:val="28"/>
          <w:lang w:val="en-US"/>
        </w:rPr>
        <w:t>5</w:t>
      </w:r>
      <w:r>
        <w:rPr>
          <w:sz w:val="28"/>
        </w:rPr>
        <w:t>/202</w:t>
      </w:r>
      <w:r>
        <w:rPr>
          <w:rFonts w:hint="default"/>
          <w:sz w:val="28"/>
          <w:lang w:val="en-US"/>
        </w:rPr>
        <w:t>6</w:t>
      </w:r>
    </w:p>
    <w:p w14:paraId="31013B14">
      <w:pPr>
        <w:jc w:val="center"/>
        <w:rPr>
          <w:sz w:val="28"/>
        </w:rPr>
      </w:pPr>
    </w:p>
    <w:p w14:paraId="68FE070F">
      <w:pPr>
        <w:jc w:val="center"/>
        <w:rPr>
          <w:sz w:val="28"/>
        </w:rPr>
      </w:pPr>
    </w:p>
    <w:p w14:paraId="43A39F6D">
      <w:pPr>
        <w:widowControl/>
        <w:spacing w:before="0" w:after="200"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Технологическая карта урока</w:t>
      </w:r>
    </w:p>
    <w:p w14:paraId="7727EBC4">
      <w:pPr>
        <w:widowControl/>
        <w:spacing w:before="0" w:after="200" w:line="276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ФИО учителей: </w:t>
      </w:r>
      <w:r>
        <w:rPr>
          <w:sz w:val="24"/>
          <w:szCs w:val="24"/>
        </w:rPr>
        <w:t xml:space="preserve">Корабельникова Анастасия Олеговна, </w:t>
      </w:r>
      <w:r>
        <w:rPr>
          <w:rFonts w:hint="default"/>
          <w:sz w:val="24"/>
          <w:szCs w:val="24"/>
          <w:lang w:val="ru-RU"/>
        </w:rPr>
        <w:t>Янина Людмила Александровна</w:t>
      </w:r>
      <w:r>
        <w:rPr>
          <w:sz w:val="24"/>
          <w:szCs w:val="24"/>
        </w:rPr>
        <w:t>.</w:t>
      </w:r>
    </w:p>
    <w:p w14:paraId="518CAFDE">
      <w:pPr>
        <w:widowControl/>
        <w:spacing w:before="0" w:after="200"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ОУ: </w:t>
      </w:r>
      <w:r>
        <w:rPr>
          <w:sz w:val="24"/>
          <w:szCs w:val="24"/>
        </w:rPr>
        <w:t>МАОУ СОШ №1 – «Школа Сколково-Тамбов».</w:t>
      </w:r>
    </w:p>
    <w:p w14:paraId="1D43C69F">
      <w:pPr>
        <w:widowControl/>
        <w:spacing w:before="0" w:after="160" w:line="342" w:lineRule="auto"/>
        <w:jc w:val="left"/>
        <w:rPr>
          <w:rFonts w:eastAsia="Georgia"/>
          <w:b/>
          <w:sz w:val="24"/>
          <w:szCs w:val="24"/>
        </w:rPr>
      </w:pPr>
      <w:r>
        <w:rPr>
          <w:rFonts w:eastAsia="Georgia"/>
          <w:b/>
          <w:sz w:val="24"/>
          <w:szCs w:val="24"/>
        </w:rPr>
        <w:t xml:space="preserve">Тема: </w:t>
      </w:r>
      <w:r>
        <w:rPr>
          <w:rFonts w:eastAsia="Georgia"/>
          <w:sz w:val="24"/>
          <w:szCs w:val="24"/>
        </w:rPr>
        <w:t>Этикет. Правила поведения в обществе.</w:t>
      </w:r>
    </w:p>
    <w:p w14:paraId="4C27759D">
      <w:pPr>
        <w:widowControl/>
        <w:spacing w:before="0" w:after="200" w:line="276" w:lineRule="auto"/>
        <w:jc w:val="left"/>
        <w:rPr>
          <w:b/>
          <w:sz w:val="24"/>
          <w:szCs w:val="24"/>
        </w:rPr>
      </w:pPr>
    </w:p>
    <w:tbl>
      <w:tblPr>
        <w:tblStyle w:val="39"/>
        <w:tblpPr w:leftFromText="180" w:rightFromText="180" w:vertAnchor="text" w:tblpX="-318" w:tblpY="1"/>
        <w:tblOverlap w:val="never"/>
        <w:tblW w:w="151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1770"/>
        <w:gridCol w:w="2512"/>
        <w:gridCol w:w="2127"/>
        <w:gridCol w:w="1856"/>
        <w:gridCol w:w="4860"/>
        <w:gridCol w:w="2025"/>
      </w:tblGrid>
      <w:tr w14:paraId="1340B4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20D7D630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Предмет: </w:t>
            </w:r>
            <w:r>
              <w:rPr>
                <w:sz w:val="24"/>
                <w:szCs w:val="24"/>
              </w:rPr>
              <w:t>английский язык</w:t>
            </w:r>
          </w:p>
        </w:tc>
      </w:tr>
      <w:tr w14:paraId="4BFAC5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344EBECE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Класс: </w:t>
            </w:r>
            <w:r>
              <w:rPr>
                <w:sz w:val="24"/>
                <w:szCs w:val="24"/>
              </w:rPr>
              <w:t>8</w:t>
            </w:r>
          </w:p>
        </w:tc>
      </w:tr>
      <w:tr w14:paraId="1707CB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6E719902">
            <w:pPr>
              <w:widowControl/>
              <w:spacing w:before="0" w:line="276" w:lineRule="auto"/>
              <w:jc w:val="left"/>
              <w:rPr>
                <w:color w:val="00000A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Тема урока</w:t>
            </w:r>
            <w:r>
              <w:rPr>
                <w:sz w:val="24"/>
                <w:szCs w:val="24"/>
              </w:rPr>
              <w:t>: Этикет. Правила поведения в обществе.</w:t>
            </w:r>
          </w:p>
        </w:tc>
      </w:tr>
      <w:tr w14:paraId="3CD234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2128FF2D">
            <w:pPr>
              <w:widowControl/>
              <w:spacing w:before="0" w:line="276" w:lineRule="auto"/>
              <w:jc w:val="left"/>
              <w:rPr>
                <w:sz w:val="24"/>
                <w:szCs w:val="24"/>
                <w:highlight w:val="white"/>
              </w:rPr>
            </w:pPr>
            <w:r>
              <w:rPr>
                <w:b/>
                <w:sz w:val="24"/>
                <w:szCs w:val="24"/>
              </w:rPr>
              <w:t>2. Цель</w:t>
            </w:r>
            <w:r>
              <w:rPr>
                <w:sz w:val="24"/>
                <w:szCs w:val="24"/>
              </w:rPr>
              <w:t>: Изучить лексику по теме «Этикет», познакомиться с правилами этикета в Великобритании</w:t>
            </w:r>
          </w:p>
        </w:tc>
      </w:tr>
      <w:tr w14:paraId="0EECA5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500" w:hRule="atLeast"/>
        </w:trPr>
        <w:tc>
          <w:tcPr>
            <w:tcW w:w="15150" w:type="dxa"/>
            <w:gridSpan w:val="6"/>
          </w:tcPr>
          <w:p w14:paraId="67359D9E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Тип урока: </w:t>
            </w:r>
            <w:r>
              <w:rPr>
                <w:sz w:val="24"/>
                <w:szCs w:val="24"/>
              </w:rPr>
              <w:t>открытие новых знаний.</w:t>
            </w:r>
          </w:p>
        </w:tc>
      </w:tr>
      <w:tr w14:paraId="222B02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4E86BDC5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Метод проведения: </w:t>
            </w:r>
            <w:r>
              <w:rPr>
                <w:sz w:val="24"/>
                <w:szCs w:val="24"/>
              </w:rPr>
              <w:t>Репродуктивный, эвристический, метод анализа, информационно-рецептивный</w:t>
            </w:r>
          </w:p>
        </w:tc>
      </w:tr>
      <w:tr w14:paraId="7DCF9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4068569D">
            <w:pPr>
              <w:widowControl/>
              <w:spacing w:before="0" w:line="276" w:lineRule="auto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 Основные виды деятельности обучающихся:</w:t>
            </w:r>
          </w:p>
        </w:tc>
      </w:tr>
      <w:tr w14:paraId="559E70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59659DA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6. </w:t>
            </w:r>
            <w:r>
              <w:rPr>
                <w:b/>
                <w:sz w:val="24"/>
                <w:szCs w:val="24"/>
              </w:rPr>
              <w:t>Основное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t>содержание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</w:p>
          <w:p w14:paraId="171682A3">
            <w:pPr>
              <w:rPr>
                <w:lang w:val="en-US"/>
              </w:rPr>
            </w:pPr>
            <w:r>
              <w:rPr>
                <w:b/>
                <w:sz w:val="24"/>
                <w:szCs w:val="24"/>
              </w:rPr>
              <w:t>Ключевые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t>слова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b/>
                <w:sz w:val="24"/>
                <w:szCs w:val="24"/>
              </w:rPr>
              <w:t>слова</w:t>
            </w:r>
            <w:r>
              <w:rPr>
                <w:b/>
                <w:sz w:val="24"/>
                <w:szCs w:val="24"/>
                <w:lang w:val="en-US"/>
              </w:rPr>
              <w:t xml:space="preserve">: socializing, etiquette, make small talk, visit people, the UK, Russia, greeting people, marital status, politeness, respect, give somebody a hug, kiss on the cheek, acceptable, host. </w:t>
            </w:r>
          </w:p>
        </w:tc>
      </w:tr>
      <w:tr w14:paraId="20ABC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4656883E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 Используемые технологии, методы, приемы:</w:t>
            </w:r>
          </w:p>
          <w:p w14:paraId="00B58D6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«Дискуссия»</w:t>
            </w:r>
          </w:p>
          <w:p w14:paraId="4FFEDBA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«Ментальная карта»</w:t>
            </w:r>
          </w:p>
          <w:p w14:paraId="7F3D355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Самооценка</w:t>
            </w:r>
          </w:p>
          <w:p w14:paraId="6A350FB8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Критическое мышление</w:t>
            </w:r>
          </w:p>
          <w:p w14:paraId="5A20355B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Системно-деятельностный подход</w:t>
            </w:r>
          </w:p>
        </w:tc>
      </w:tr>
      <w:tr w14:paraId="4FBA2A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7ED6B08D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 Используемые ресурсы:</w:t>
            </w:r>
          </w:p>
          <w:p w14:paraId="0BB4200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Учебно-методический комплект: О. Е. Подоляко, Ю. Е. Ваулина, Д. Дули, В. Эванс. Английский в фокусе. Учебник для 8 класса. -</w:t>
            </w:r>
          </w:p>
          <w:p w14:paraId="01F6C7F8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Москва: Просвещение, 2024.</w:t>
            </w:r>
          </w:p>
          <w:p w14:paraId="3DDF56E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Электронная Школа: </w:t>
            </w:r>
            <w:r>
              <w:fldChar w:fldCharType="begin"/>
            </w:r>
            <w:r>
              <w:instrText xml:space="preserve"> HYPERLINK "https://resh.edu.ru/subject/lesson/2871/start/" </w:instrText>
            </w:r>
            <w:r>
              <w:fldChar w:fldCharType="separate"/>
            </w:r>
            <w:r>
              <w:rPr>
                <w:rStyle w:val="11"/>
                <w:sz w:val="24"/>
                <w:szCs w:val="24"/>
              </w:rPr>
              <w:t>https://resh.edu.ru/subject/lesson/2871/start/</w:t>
            </w:r>
            <w:r>
              <w:rPr>
                <w:rStyle w:val="11"/>
                <w:sz w:val="24"/>
                <w:szCs w:val="24"/>
              </w:rPr>
              <w:fldChar w:fldCharType="end"/>
            </w:r>
          </w:p>
          <w:p w14:paraId="49D01B7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 МЭШ: https://uchebnik.mos.ru/app_player/428610?</w:t>
            </w:r>
          </w:p>
        </w:tc>
      </w:tr>
      <w:tr w14:paraId="2D13C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5150" w:type="dxa"/>
            <w:gridSpan w:val="6"/>
          </w:tcPr>
          <w:p w14:paraId="5B8FA4CD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 Планируемые результаты:</w:t>
            </w:r>
          </w:p>
          <w:p w14:paraId="30B2300E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</w:p>
          <w:p w14:paraId="3EEA4BEC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Предметные результаты:</w:t>
            </w:r>
            <w:r>
              <w:rPr>
                <w:sz w:val="24"/>
                <w:szCs w:val="24"/>
              </w:rPr>
              <w:t xml:space="preserve"> Формирование лексических навыков по теме «Этикет», расширение социокультурных знаний</w:t>
            </w:r>
          </w:p>
          <w:p w14:paraId="3D6F7779">
            <w:pPr>
              <w:widowControl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8473585">
            <w:pPr>
              <w:widowControl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Метапредметные результаты: </w:t>
            </w:r>
          </w:p>
          <w:p w14:paraId="5EDD23FA">
            <w:pPr>
              <w:pStyle w:val="40"/>
              <w:widowControl/>
              <w:numPr>
                <w:ilvl w:val="0"/>
                <w:numId w:val="1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Научиться самостоятельно определять цели своего обучения</w:t>
            </w:r>
          </w:p>
          <w:p w14:paraId="64BA26FA">
            <w:pPr>
              <w:pStyle w:val="40"/>
              <w:widowControl/>
              <w:numPr>
                <w:ilvl w:val="0"/>
                <w:numId w:val="1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Научиться соотносить свои действия с планируемыми результатами</w:t>
            </w:r>
          </w:p>
          <w:p w14:paraId="54763A02">
            <w:pPr>
              <w:pStyle w:val="40"/>
              <w:widowControl/>
              <w:numPr>
                <w:ilvl w:val="0"/>
                <w:numId w:val="1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Научиться организовывать учебное сотрудничество</w:t>
            </w:r>
          </w:p>
          <w:p w14:paraId="569C3BDD">
            <w:pPr>
              <w:pStyle w:val="40"/>
              <w:widowControl/>
              <w:numPr>
                <w:ilvl w:val="0"/>
                <w:numId w:val="1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Воспитывать нравственные и ценностные ориентиры.</w:t>
            </w:r>
          </w:p>
          <w:p w14:paraId="42B15EA8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</w:p>
          <w:p w14:paraId="298936EA">
            <w:pPr>
              <w:widowControl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Регулятивные УУД: </w:t>
            </w:r>
          </w:p>
          <w:p w14:paraId="100C675B">
            <w:pPr>
              <w:pStyle w:val="40"/>
              <w:widowControl/>
              <w:numPr>
                <w:ilvl w:val="0"/>
                <w:numId w:val="2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Планировать алгоритмы выполнения учебных действий</w:t>
            </w:r>
          </w:p>
          <w:p w14:paraId="46E5D850">
            <w:pPr>
              <w:pStyle w:val="40"/>
              <w:widowControl/>
              <w:numPr>
                <w:ilvl w:val="0"/>
                <w:numId w:val="2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Принимать решения и осуществлять самостоятельный выбор в познавательной деятельности</w:t>
            </w:r>
          </w:p>
          <w:p w14:paraId="7AA84F20">
            <w:pPr>
              <w:pStyle w:val="40"/>
              <w:widowControl/>
              <w:numPr>
                <w:ilvl w:val="0"/>
                <w:numId w:val="2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Оценивать правильность решения учебной задачи</w:t>
            </w:r>
          </w:p>
          <w:p w14:paraId="25F06534">
            <w:pPr>
              <w:pStyle w:val="40"/>
              <w:widowControl/>
              <w:numPr>
                <w:ilvl w:val="0"/>
                <w:numId w:val="2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Уметь самостоятельно контролировать свое время и управлять им</w:t>
            </w:r>
          </w:p>
          <w:p w14:paraId="126748FF">
            <w:pPr>
              <w:widowControl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F680E98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Познавательные УУД: </w:t>
            </w:r>
          </w:p>
          <w:p w14:paraId="76049A48">
            <w:pPr>
              <w:pStyle w:val="40"/>
              <w:widowControl/>
              <w:numPr>
                <w:ilvl w:val="0"/>
                <w:numId w:val="3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Формулировать цель учебной деятельности, искать средства для ее осуществления</w:t>
            </w:r>
          </w:p>
          <w:p w14:paraId="299FBDC9">
            <w:pPr>
              <w:pStyle w:val="40"/>
              <w:widowControl/>
              <w:numPr>
                <w:ilvl w:val="0"/>
                <w:numId w:val="3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Выполнять логические операции анализа, классификации, обобщения, установления аналогий</w:t>
            </w:r>
          </w:p>
          <w:p w14:paraId="704084C9">
            <w:pPr>
              <w:pStyle w:val="40"/>
              <w:widowControl/>
              <w:numPr>
                <w:ilvl w:val="0"/>
                <w:numId w:val="3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осознанное построение речевого высказывания в соответствии с поставленной коммуникативной задачей</w:t>
            </w:r>
          </w:p>
          <w:p w14:paraId="7632F8C5">
            <w:pPr>
              <w:widowControl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C7E912F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Коммуникативные УУД:</w:t>
            </w:r>
          </w:p>
          <w:p w14:paraId="3E94760A">
            <w:pPr>
              <w:pStyle w:val="40"/>
              <w:widowControl/>
              <w:numPr>
                <w:ilvl w:val="0"/>
                <w:numId w:val="4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навыки сотрудничества со сверстниками</w:t>
            </w:r>
          </w:p>
          <w:p w14:paraId="60813FCA">
            <w:pPr>
              <w:pStyle w:val="40"/>
              <w:widowControl/>
              <w:numPr>
                <w:ilvl w:val="0"/>
                <w:numId w:val="4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Уметь договариваться о распределении функций и ролей в совместной деятельности</w:t>
            </w:r>
          </w:p>
          <w:p w14:paraId="59790046">
            <w:pPr>
              <w:pStyle w:val="40"/>
              <w:widowControl/>
              <w:numPr>
                <w:ilvl w:val="0"/>
                <w:numId w:val="4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взаимный контроль в совместной деятельности</w:t>
            </w:r>
          </w:p>
          <w:p w14:paraId="120C59BF">
            <w:pPr>
              <w:widowControl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EDB9F78">
            <w:pPr>
              <w:widowControl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Личностные результаты:</w:t>
            </w:r>
          </w:p>
          <w:p w14:paraId="4A81A971">
            <w:pPr>
              <w:pStyle w:val="40"/>
              <w:widowControl/>
              <w:numPr>
                <w:ilvl w:val="0"/>
                <w:numId w:val="5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осознанного и уважительного отношения к другому человеку</w:t>
            </w:r>
          </w:p>
          <w:p w14:paraId="6B4E2EC9">
            <w:pPr>
              <w:pStyle w:val="40"/>
              <w:widowControl/>
              <w:numPr>
                <w:ilvl w:val="0"/>
                <w:numId w:val="5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коммуникативной компетентности в общении и сотрудничестве со сверстниками и учителем</w:t>
            </w:r>
          </w:p>
          <w:p w14:paraId="3165D3F3">
            <w:pPr>
              <w:pStyle w:val="40"/>
              <w:widowControl/>
              <w:numPr>
                <w:ilvl w:val="0"/>
                <w:numId w:val="5"/>
              </w:num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уважительного отношения и интереса к культуре другой страны</w:t>
            </w:r>
          </w:p>
          <w:p w14:paraId="2A80DFBB">
            <w:pPr>
              <w:widowControl/>
              <w:spacing w:before="0" w:line="276" w:lineRule="auto"/>
              <w:jc w:val="left"/>
              <w:rPr>
                <w:b/>
                <w:sz w:val="24"/>
                <w:szCs w:val="24"/>
              </w:rPr>
            </w:pPr>
          </w:p>
        </w:tc>
      </w:tr>
      <w:tr w14:paraId="722BE0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</w:tcPr>
          <w:p w14:paraId="6A356E0C">
            <w:pPr>
              <w:widowControl/>
              <w:spacing w:before="0" w:line="276" w:lineRule="auto"/>
              <w:ind w:right="5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Этап занятия, время мин</w:t>
            </w:r>
          </w:p>
        </w:tc>
        <w:tc>
          <w:tcPr>
            <w:tcW w:w="2512" w:type="dxa"/>
          </w:tcPr>
          <w:p w14:paraId="1ECBA45E">
            <w:pPr>
              <w:widowControl/>
              <w:spacing w:before="0" w:line="276" w:lineRule="auto"/>
              <w:ind w:right="-108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127" w:type="dxa"/>
          </w:tcPr>
          <w:p w14:paraId="056D741B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обучающегося</w:t>
            </w:r>
          </w:p>
          <w:p w14:paraId="530BEE00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</w:tcPr>
          <w:p w14:paraId="0BB646B4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Формируемые образовательные  компетенции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C30C8E">
            <w:pPr>
              <w:pStyle w:val="4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Задание, ссылки на цифровые ресурсы</w:t>
            </w:r>
          </w:p>
          <w:p w14:paraId="57C58105">
            <w:pPr>
              <w:pStyle w:val="41"/>
            </w:pPr>
            <w:r>
              <w:rPr>
                <w:b/>
                <w:bCs/>
                <w:sz w:val="24"/>
                <w:szCs w:val="24"/>
              </w:rPr>
              <w:t>(+скрин)</w:t>
            </w:r>
          </w:p>
        </w:tc>
        <w:tc>
          <w:tcPr>
            <w:tcW w:w="2025" w:type="dxa"/>
          </w:tcPr>
          <w:p w14:paraId="4EF38A10">
            <w:pPr>
              <w:widowControl/>
              <w:spacing w:before="0" w:line="276" w:lineRule="auto"/>
              <w:ind w:right="215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Формы </w:t>
            </w:r>
          </w:p>
          <w:p w14:paraId="70045B35">
            <w:pPr>
              <w:widowControl/>
              <w:spacing w:before="0" w:line="276" w:lineRule="auto"/>
              <w:ind w:right="215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контроля</w:t>
            </w:r>
          </w:p>
        </w:tc>
      </w:tr>
      <w:tr w14:paraId="58712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bottom w:val="single" w:color="000000" w:sz="4" w:space="0"/>
            </w:tcBorders>
          </w:tcPr>
          <w:p w14:paraId="184EF167">
            <w:pPr>
              <w:widowControl/>
              <w:spacing w:before="0" w:line="276" w:lineRule="auto"/>
              <w:ind w:right="5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12" w:type="dxa"/>
          </w:tcPr>
          <w:p w14:paraId="278FAA80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4D8CBF2D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56" w:type="dxa"/>
          </w:tcPr>
          <w:p w14:paraId="2B8EF08C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860" w:type="dxa"/>
          </w:tcPr>
          <w:p w14:paraId="25AF047A">
            <w:pPr>
              <w:widowControl/>
              <w:spacing w:before="0" w:line="276" w:lineRule="auto"/>
              <w:ind w:right="-54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25" w:type="dxa"/>
          </w:tcPr>
          <w:p w14:paraId="464B7916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14:paraId="2C07D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A12499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Организационный момент</w:t>
            </w:r>
          </w:p>
          <w:p w14:paraId="07E83A7E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</w:t>
            </w:r>
          </w:p>
        </w:tc>
        <w:tc>
          <w:tcPr>
            <w:tcW w:w="2512" w:type="dxa"/>
          </w:tcPr>
          <w:p w14:paraId="7318A3BA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приветствует учащихся, настраивает детей на работу, вводит в атмосферу иноязычной речи.</w:t>
            </w:r>
          </w:p>
        </w:tc>
        <w:tc>
          <w:tcPr>
            <w:tcW w:w="2127" w:type="dxa"/>
          </w:tcPr>
          <w:p w14:paraId="134DFA01">
            <w:pPr>
              <w:widowControl/>
              <w:spacing w:before="0" w:line="276" w:lineRule="auto"/>
              <w:ind w:right="17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приветствуют учителя, готовятся к предстоящей работе на уроке.</w:t>
            </w:r>
          </w:p>
        </w:tc>
        <w:tc>
          <w:tcPr>
            <w:tcW w:w="1856" w:type="dxa"/>
          </w:tcPr>
          <w:p w14:paraId="317CAD57">
            <w:pPr>
              <w:widowControl/>
              <w:spacing w:before="0" w:line="276" w:lineRule="auto"/>
              <w:ind w:right="215"/>
              <w:jc w:val="left"/>
              <w:rPr>
                <w:sz w:val="24"/>
                <w:szCs w:val="24"/>
              </w:rPr>
            </w:pPr>
          </w:p>
        </w:tc>
        <w:tc>
          <w:tcPr>
            <w:tcW w:w="4860" w:type="dxa"/>
          </w:tcPr>
          <w:p w14:paraId="1712A63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  <w:tc>
          <w:tcPr>
            <w:tcW w:w="2025" w:type="dxa"/>
          </w:tcPr>
          <w:p w14:paraId="417E797F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</w:tr>
      <w:tr w14:paraId="488DCF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9FF7A0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Постановка целей урока. Мотивация к деятельности. Актуализация знаний.</w:t>
            </w:r>
          </w:p>
          <w:p w14:paraId="4330ED9B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мин</w:t>
            </w:r>
          </w:p>
        </w:tc>
        <w:tc>
          <w:tcPr>
            <w:tcW w:w="2512" w:type="dxa"/>
          </w:tcPr>
          <w:p w14:paraId="4BC4D61D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приветствует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детей и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активизирует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их интерес к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теме и цели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занятия.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Учащимся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 xml:space="preserve">предлагается поставить фразы диалога в правильный порядок и ответить на вопросы </w:t>
            </w:r>
          </w:p>
          <w:p w14:paraId="77C07F80">
            <w:pPr>
              <w:spacing w:before="0" w:line="240" w:lineRule="auto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(When do people use these phrases? </w:t>
            </w:r>
            <w:r>
              <w:rPr>
                <w:i/>
                <w:sz w:val="24"/>
                <w:szCs w:val="24"/>
              </w:rPr>
              <w:t>Когда люди используют эти фразы?</w:t>
            </w:r>
          </w:p>
          <w:p w14:paraId="4718292D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What kind of relationship can be between speakers? </w:t>
            </w:r>
            <w:r>
              <w:rPr>
                <w:i/>
                <w:sz w:val="24"/>
                <w:szCs w:val="24"/>
              </w:rPr>
              <w:t>Какие отношения могут быть между говорящими?)</w:t>
            </w:r>
          </w:p>
        </w:tc>
        <w:tc>
          <w:tcPr>
            <w:tcW w:w="2127" w:type="dxa"/>
          </w:tcPr>
          <w:p w14:paraId="04F08356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определяют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тему урока на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основе фраз из диалога. Тема урока «Этикет». Учащиеся ставят цель изучить фразы, используемые в различных ситуациях общения, и сравнить разницу социальных норм между Великобританией и Россией.</w:t>
            </w:r>
          </w:p>
        </w:tc>
        <w:tc>
          <w:tcPr>
            <w:tcW w:w="1856" w:type="dxa"/>
          </w:tcPr>
          <w:p w14:paraId="19EB2182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Учебно-познавательная, социокультурная</w:t>
            </w:r>
          </w:p>
        </w:tc>
        <w:tc>
          <w:tcPr>
            <w:tcW w:w="4860" w:type="dxa"/>
          </w:tcPr>
          <w:p w14:paraId="6C713298">
            <w:pPr>
              <w:widowControl/>
              <w:spacing w:before="0" w:line="276" w:lineRule="auto"/>
              <w:ind w:right="-54"/>
              <w:jc w:val="left"/>
              <w:rPr>
                <w:color w:val="FF0000"/>
                <w:sz w:val="24"/>
                <w:szCs w:val="24"/>
              </w:rPr>
            </w:pPr>
            <w:r>
              <w:drawing>
                <wp:inline distT="0" distB="0" distL="0" distR="0">
                  <wp:extent cx="2921000" cy="2506980"/>
                  <wp:effectExtent l="0" t="0" r="1270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0086" t="23655" r="31545" b="88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069" cy="2506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60387917">
            <w:pPr>
              <w:widowControl/>
              <w:spacing w:before="0" w:line="240" w:lineRule="auto"/>
              <w:jc w:val="left"/>
              <w:rPr>
                <w:color w:val="2C2D2E"/>
                <w:sz w:val="24"/>
                <w:szCs w:val="24"/>
              </w:rPr>
            </w:pPr>
            <w:r>
              <w:rPr>
                <w:color w:val="2C2D2E"/>
                <w:sz w:val="24"/>
                <w:szCs w:val="24"/>
              </w:rPr>
              <w:t>Лист</w:t>
            </w:r>
            <w:r>
              <w:rPr>
                <w:color w:val="2C2D2E"/>
                <w:sz w:val="24"/>
                <w:szCs w:val="24"/>
              </w:rPr>
              <w:br w:type="textWrapping"/>
            </w:r>
            <w:r>
              <w:rPr>
                <w:color w:val="2C2D2E"/>
                <w:sz w:val="24"/>
                <w:szCs w:val="24"/>
              </w:rPr>
              <w:t>самооценки</w:t>
            </w:r>
            <w:r>
              <w:rPr>
                <w:color w:val="2C2D2E"/>
                <w:sz w:val="24"/>
                <w:szCs w:val="24"/>
              </w:rPr>
              <w:br w:type="textWrapping"/>
            </w:r>
          </w:p>
          <w:p w14:paraId="4DAEDE2A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</w:tr>
      <w:tr w14:paraId="2997DB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0B58E6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нового знания</w:t>
            </w:r>
          </w:p>
          <w:p w14:paraId="03564884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 мин</w:t>
            </w:r>
          </w:p>
        </w:tc>
        <w:tc>
          <w:tcPr>
            <w:tcW w:w="2512" w:type="dxa"/>
          </w:tcPr>
          <w:p w14:paraId="2028A262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предлагает выполнить упр. 1 стр. 21 и дать определение термину «</w:t>
            </w:r>
            <w:r>
              <w:rPr>
                <w:sz w:val="24"/>
                <w:szCs w:val="24"/>
                <w:lang w:val="en-US"/>
              </w:rPr>
              <w:t>social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etiquette</w:t>
            </w:r>
            <w:r>
              <w:rPr>
                <w:sz w:val="24"/>
                <w:szCs w:val="24"/>
              </w:rPr>
              <w:t>». Учащимся предлагается посмотреть видео о социальном этикете в Великобритании и сравнить традиции двух стран.</w:t>
            </w:r>
          </w:p>
        </w:tc>
        <w:tc>
          <w:tcPr>
            <w:tcW w:w="2127" w:type="dxa"/>
          </w:tcPr>
          <w:p w14:paraId="38CC7F14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выполняют упр. 1 с. 21, аргументируют свой выбор. Учащиеся отвечают на вопрос, затем подтверждают свои предположения текстом учебника.</w:t>
            </w:r>
          </w:p>
          <w:p w14:paraId="51EA4671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просматривают видео и отмечают социокультурные различия стран.</w:t>
            </w:r>
          </w:p>
        </w:tc>
        <w:tc>
          <w:tcPr>
            <w:tcW w:w="1856" w:type="dxa"/>
          </w:tcPr>
          <w:p w14:paraId="239D49C6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Учебно-познавательная, социокультурная, речевая</w:t>
            </w:r>
          </w:p>
        </w:tc>
        <w:tc>
          <w:tcPr>
            <w:tcW w:w="4860" w:type="dxa"/>
          </w:tcPr>
          <w:p w14:paraId="1E9021B1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711450" cy="817880"/>
                  <wp:effectExtent l="0" t="0" r="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6008" t="35101" r="46352" b="393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859" cy="829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1E88C8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Учебник: стр.21</w:t>
            </w:r>
          </w:p>
          <w:p w14:paraId="46211D2D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РЭШ:</w:t>
            </w:r>
          </w:p>
          <w:p w14:paraId="53373656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324100" cy="1250950"/>
                  <wp:effectExtent l="0" t="0" r="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6008" t="14117" r="15451" b="107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250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https://resh.edu.ru/subject/lesson/2871/main/</w:t>
            </w:r>
          </w:p>
        </w:tc>
        <w:tc>
          <w:tcPr>
            <w:tcW w:w="2025" w:type="dxa"/>
          </w:tcPr>
          <w:p w14:paraId="082C6127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color w:val="2C2D2E"/>
                <w:sz w:val="24"/>
                <w:szCs w:val="24"/>
              </w:rPr>
              <w:t>Лист</w:t>
            </w:r>
            <w:r>
              <w:rPr>
                <w:color w:val="2C2D2E"/>
                <w:sz w:val="24"/>
                <w:szCs w:val="24"/>
              </w:rPr>
              <w:br w:type="textWrapping"/>
            </w:r>
            <w:r>
              <w:rPr>
                <w:color w:val="2C2D2E"/>
                <w:sz w:val="24"/>
                <w:szCs w:val="24"/>
              </w:rPr>
              <w:t>самооценки</w:t>
            </w:r>
          </w:p>
        </w:tc>
      </w:tr>
      <w:tr w14:paraId="697B7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4A0547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Первичная проверка понимания</w:t>
            </w:r>
          </w:p>
          <w:p w14:paraId="41D91282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мин</w:t>
            </w:r>
          </w:p>
        </w:tc>
        <w:tc>
          <w:tcPr>
            <w:tcW w:w="2512" w:type="dxa"/>
          </w:tcPr>
          <w:p w14:paraId="3FA7CB6F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предлагает учащимся выполнить интерактивное задание на платформе МЭШ (распределить традиции по трём колонкам: Великобритания, Россия, традиции обеих стран).</w:t>
            </w:r>
          </w:p>
        </w:tc>
        <w:tc>
          <w:tcPr>
            <w:tcW w:w="2127" w:type="dxa"/>
          </w:tcPr>
          <w:p w14:paraId="233442BC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выполняют задание</w:t>
            </w:r>
          </w:p>
        </w:tc>
        <w:tc>
          <w:tcPr>
            <w:tcW w:w="1856" w:type="dxa"/>
          </w:tcPr>
          <w:p w14:paraId="26F0DEDF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Учебно-познавательная, речевая, социокультурная</w:t>
            </w:r>
          </w:p>
        </w:tc>
        <w:tc>
          <w:tcPr>
            <w:tcW w:w="4860" w:type="dxa"/>
          </w:tcPr>
          <w:p w14:paraId="7C8EB92C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959100" cy="142240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12590" b="99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94" cy="1425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A2C9D0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https://uchebnik.mos.ru/app_player/428610?</w:t>
            </w:r>
          </w:p>
        </w:tc>
        <w:tc>
          <w:tcPr>
            <w:tcW w:w="2025" w:type="dxa"/>
          </w:tcPr>
          <w:p w14:paraId="5D24D7E6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проверяет ответы учеников в системе МЭШ.</w:t>
            </w:r>
          </w:p>
        </w:tc>
      </w:tr>
      <w:tr w14:paraId="623155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F341C3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Первичное закрепление</w:t>
            </w:r>
          </w:p>
          <w:p w14:paraId="410E03E7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мин</w:t>
            </w:r>
          </w:p>
        </w:tc>
        <w:tc>
          <w:tcPr>
            <w:tcW w:w="2512" w:type="dxa"/>
          </w:tcPr>
          <w:p w14:paraId="6748AF55">
            <w:pPr>
              <w:widowControl/>
              <w:spacing w:before="0" w:line="276" w:lineRule="auto"/>
              <w:ind w:right="31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предлагает учащимся самостоятельно ознакомиться с новой лексикой из текста, предлагает учащимся выполнить задание с использованием новой лексики, организует взаимопроверку и обсуждение спорных моментов.</w:t>
            </w:r>
          </w:p>
          <w:p w14:paraId="51B88B29">
            <w:pPr>
              <w:widowControl/>
              <w:spacing w:before="0" w:line="276" w:lineRule="auto"/>
              <w:ind w:right="31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предлагает учащимся поработать новую лексику с помощью техники «</w:t>
            </w:r>
            <w:r>
              <w:rPr>
                <w:sz w:val="24"/>
                <w:szCs w:val="24"/>
                <w:lang w:val="en-US"/>
              </w:rPr>
              <w:t>Word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wedding</w:t>
            </w:r>
            <w:r>
              <w:rPr>
                <w:sz w:val="24"/>
                <w:szCs w:val="24"/>
              </w:rPr>
              <w:t>»: в середине стола лежат 20 карточек с новой лексикой из учебника. Учитель в качестве примера берет 2 карточки и соединяет их в словосочетание, а затем составляет предложение. Затем учитель просит учеников по очереди вытаскивать по 2 карточки и соединить их логично в предложении.</w:t>
            </w:r>
          </w:p>
        </w:tc>
        <w:tc>
          <w:tcPr>
            <w:tcW w:w="2127" w:type="dxa"/>
          </w:tcPr>
          <w:p w14:paraId="2FBF805B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работают со словарем на стр.</w:t>
            </w:r>
            <w:r>
              <w:rPr>
                <w:sz w:val="24"/>
                <w:szCs w:val="24"/>
                <w:lang w:val="en-US"/>
              </w:rPr>
              <w:t>WL</w:t>
            </w:r>
            <w:r>
              <w:rPr>
                <w:sz w:val="24"/>
                <w:szCs w:val="24"/>
              </w:rPr>
              <w:t>3, выписывают незнакомые слова в тетрадь.</w:t>
            </w:r>
          </w:p>
          <w:p w14:paraId="65916FE0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обмениваются тетрадями и осуществляют взаимопроверку, обсуждают спорные моменты с учителем.</w:t>
            </w:r>
          </w:p>
          <w:p w14:paraId="41E68BA8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работают с карточками «</w:t>
            </w:r>
            <w:r>
              <w:rPr>
                <w:sz w:val="24"/>
                <w:szCs w:val="24"/>
                <w:lang w:val="en-US"/>
              </w:rPr>
              <w:t>Word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wedding</w:t>
            </w:r>
            <w:r>
              <w:rPr>
                <w:sz w:val="24"/>
                <w:szCs w:val="24"/>
              </w:rPr>
              <w:t>» на закрепление лексики.</w:t>
            </w:r>
          </w:p>
        </w:tc>
        <w:tc>
          <w:tcPr>
            <w:tcW w:w="1856" w:type="dxa"/>
          </w:tcPr>
          <w:p w14:paraId="4488875E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Языковая, социокультурная</w:t>
            </w:r>
          </w:p>
        </w:tc>
        <w:tc>
          <w:tcPr>
            <w:tcW w:w="4860" w:type="dxa"/>
          </w:tcPr>
          <w:p w14:paraId="1323C419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Учебник стр. 21</w:t>
            </w:r>
          </w:p>
          <w:p w14:paraId="503FFEA3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865120" cy="20447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26181" t="28996" r="26609" b="11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075" cy="2048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B36381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30FD3058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7C3469B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01C7C7AE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684414FB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16E5D8ED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0ABFAA4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  <w:p w14:paraId="5970B3DB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Учебник стр. WL3.</w:t>
            </w:r>
          </w:p>
          <w:p w14:paraId="0AFCBA41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1783715" cy="2444750"/>
                  <wp:effectExtent l="0" t="0" r="698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27682" t="28233" r="50215" b="179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306" cy="24505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6CBE2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Карточки «</w:t>
            </w:r>
            <w:r>
              <w:rPr>
                <w:sz w:val="24"/>
                <w:szCs w:val="24"/>
                <w:lang w:val="en-US"/>
              </w:rPr>
              <w:t>Word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wedding</w:t>
            </w:r>
            <w:r>
              <w:rPr>
                <w:sz w:val="24"/>
                <w:szCs w:val="24"/>
              </w:rPr>
              <w:t>»</w:t>
            </w:r>
          </w:p>
          <w:p w14:paraId="44BE0B19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954020" cy="1370965"/>
                  <wp:effectExtent l="0" t="0" r="0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l="33047" t="37307" r="23391" b="297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399" cy="1389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49BC91C7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Взаимопроверка, </w:t>
            </w:r>
            <w:r>
              <w:rPr>
                <w:color w:val="2C2D2E"/>
                <w:sz w:val="24"/>
                <w:szCs w:val="24"/>
              </w:rPr>
              <w:t>лист</w:t>
            </w:r>
            <w:r>
              <w:rPr>
                <w:color w:val="2C2D2E"/>
                <w:sz w:val="24"/>
                <w:szCs w:val="24"/>
              </w:rPr>
              <w:br w:type="textWrapping"/>
            </w:r>
            <w:r>
              <w:rPr>
                <w:color w:val="2C2D2E"/>
                <w:sz w:val="24"/>
                <w:szCs w:val="24"/>
              </w:rPr>
              <w:t>самооценки</w:t>
            </w:r>
          </w:p>
        </w:tc>
      </w:tr>
      <w:tr w14:paraId="051FD4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D2979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Практическая работа</w:t>
            </w:r>
          </w:p>
          <w:p w14:paraId="19972624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мин</w:t>
            </w:r>
          </w:p>
        </w:tc>
        <w:tc>
          <w:tcPr>
            <w:tcW w:w="2512" w:type="dxa"/>
          </w:tcPr>
          <w:p w14:paraId="31C36430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организует групповую работу учащихся по выполнению техники «Ментальная карта»: учитель делит учащихся на три группы и просит на основе прочитанного текста и изученной лексики заполнить соответствующий раздел на заготовке ментальной карты, созданной в начале урока: 1 группа – «Greetings», 2 группа – «Small talk», 3 группа – «Visiting people». После этого осуществляет коллективную проверку и обмен недостающими разделами на схемах между группами.</w:t>
            </w:r>
          </w:p>
          <w:p w14:paraId="34CC34D2">
            <w:pPr>
              <w:widowControl/>
              <w:spacing w:before="0" w:line="276" w:lineRule="auto"/>
              <w:ind w:right="314"/>
              <w:jc w:val="left"/>
              <w:rPr>
                <w:sz w:val="24"/>
                <w:szCs w:val="24"/>
              </w:rPr>
            </w:pPr>
          </w:p>
          <w:p w14:paraId="569EE295">
            <w:pPr>
              <w:widowControl/>
              <w:spacing w:before="0" w:line="276" w:lineRule="auto"/>
              <w:ind w:right="314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Физкультминутка</w:t>
            </w:r>
          </w:p>
        </w:tc>
        <w:tc>
          <w:tcPr>
            <w:tcW w:w="2127" w:type="dxa"/>
          </w:tcPr>
          <w:p w14:paraId="31705DF7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в группах заполняют ментальную карту, после коллективно проверяют и обмениваются с одноклассниками недостающими разделами карты.</w:t>
            </w:r>
          </w:p>
          <w:p w14:paraId="6118C307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</w:p>
          <w:p w14:paraId="69DDBBD2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водят</w:t>
            </w:r>
          </w:p>
          <w:p w14:paraId="7A7B5282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глазами по</w:t>
            </w:r>
          </w:p>
          <w:p w14:paraId="681942A8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Тренажеру</w:t>
            </w:r>
          </w:p>
          <w:p w14:paraId="2C1F0392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«Гимнастика</w:t>
            </w:r>
          </w:p>
          <w:p w14:paraId="28674E1D">
            <w:pPr>
              <w:widowControl/>
              <w:spacing w:before="0" w:line="276" w:lineRule="auto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для глаз»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56" w:type="dxa"/>
          </w:tcPr>
          <w:p w14:paraId="1E2C7C2A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Учебно-познавательная, коммуникативная, речевая</w:t>
            </w:r>
          </w:p>
        </w:tc>
        <w:tc>
          <w:tcPr>
            <w:tcW w:w="4860" w:type="dxa"/>
          </w:tcPr>
          <w:p w14:paraId="2BA411A1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-59055</wp:posOffset>
                  </wp:positionV>
                  <wp:extent cx="2514600" cy="1259205"/>
                  <wp:effectExtent l="0" t="0" r="0" b="0"/>
                  <wp:wrapNone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25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0ECBA56">
            <w:pPr>
              <w:tabs>
                <w:tab w:val="left" w:pos="1470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lang w:val="en-US"/>
              </w:rPr>
              <w:t xml:space="preserve">      greetings</w:t>
            </w:r>
          </w:p>
          <w:p w14:paraId="205864EF">
            <w:pPr>
              <w:rPr>
                <w:sz w:val="24"/>
                <w:szCs w:val="24"/>
              </w:rPr>
            </w:pPr>
          </w:p>
          <w:p w14:paraId="39D8B39D">
            <w:pPr>
              <w:jc w:val="center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120900" cy="1519555"/>
                  <wp:effectExtent l="0" t="0" r="0" b="4445"/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24" cy="1526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5045141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Коллективная, взаимопроверка, </w:t>
            </w:r>
            <w:r>
              <w:rPr>
                <w:color w:val="2C2D2E"/>
                <w:sz w:val="24"/>
                <w:szCs w:val="24"/>
              </w:rPr>
              <w:t>лист</w:t>
            </w:r>
            <w:r>
              <w:rPr>
                <w:color w:val="2C2D2E"/>
                <w:sz w:val="24"/>
                <w:szCs w:val="24"/>
              </w:rPr>
              <w:br w:type="textWrapping"/>
            </w:r>
            <w:r>
              <w:rPr>
                <w:color w:val="2C2D2E"/>
                <w:sz w:val="24"/>
                <w:szCs w:val="24"/>
              </w:rPr>
              <w:t>самооценки</w:t>
            </w:r>
          </w:p>
        </w:tc>
      </w:tr>
      <w:tr w14:paraId="6071D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E87A4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итогов. Оценивание</w:t>
            </w:r>
          </w:p>
          <w:p w14:paraId="312523EE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</w:tc>
        <w:tc>
          <w:tcPr>
            <w:tcW w:w="2512" w:type="dxa"/>
          </w:tcPr>
          <w:p w14:paraId="48A40072">
            <w:pPr>
              <w:widowControl/>
              <w:spacing w:before="0" w:line="276" w:lineRule="auto"/>
              <w:ind w:right="31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завершающей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стадии урока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учитель предлагает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учащимся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оценить свое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участие в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уроке, степень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удовлетворенности общением, которое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состоялось на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уроке, своим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вкладом в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работу на уроке.</w:t>
            </w:r>
          </w:p>
        </w:tc>
        <w:tc>
          <w:tcPr>
            <w:tcW w:w="2127" w:type="dxa"/>
          </w:tcPr>
          <w:p w14:paraId="56B1E2F7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отвечают на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вопросы, оценивая свои знания и умения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по итогам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урока.</w:t>
            </w:r>
          </w:p>
        </w:tc>
        <w:tc>
          <w:tcPr>
            <w:tcW w:w="1856" w:type="dxa"/>
          </w:tcPr>
          <w:p w14:paraId="015CF780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860" w:type="dxa"/>
          </w:tcPr>
          <w:p w14:paraId="668F8DD7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  <w:tc>
          <w:tcPr>
            <w:tcW w:w="2025" w:type="dxa"/>
          </w:tcPr>
          <w:p w14:paraId="0720098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Выставление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отметок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учителем на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основе листов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самооценки и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его работе на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уроке.</w:t>
            </w:r>
          </w:p>
          <w:p w14:paraId="2C414E9E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</w:tr>
      <w:tr w14:paraId="3CA24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989F92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Домашнее задание</w:t>
            </w:r>
          </w:p>
          <w:p w14:paraId="0B2D1FBE">
            <w:pPr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</w:t>
            </w:r>
          </w:p>
        </w:tc>
        <w:tc>
          <w:tcPr>
            <w:tcW w:w="2512" w:type="dxa"/>
          </w:tcPr>
          <w:p w14:paraId="5D276588">
            <w:pPr>
              <w:widowControl/>
              <w:spacing w:before="0" w:line="276" w:lineRule="auto"/>
              <w:ind w:right="31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предлагает учащимся составить похожую ментальную карту про этикетные ситуации в русскоязычной среде и подготовить небольшой рассказ-описание этой карты.</w:t>
            </w:r>
          </w:p>
        </w:tc>
        <w:tc>
          <w:tcPr>
            <w:tcW w:w="2127" w:type="dxa"/>
          </w:tcPr>
          <w:p w14:paraId="4B6F045F">
            <w:pPr>
              <w:widowControl/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выполняют домашнее задание письменно и на следующий урок сдают учителю на отдельных листах.</w:t>
            </w:r>
          </w:p>
        </w:tc>
        <w:tc>
          <w:tcPr>
            <w:tcW w:w="1856" w:type="dxa"/>
          </w:tcPr>
          <w:p w14:paraId="7D0794EA">
            <w:pPr>
              <w:widowControl/>
              <w:tabs>
                <w:tab w:val="left" w:pos="1160"/>
              </w:tabs>
              <w:spacing w:before="0"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Языковая, речевая</w:t>
            </w:r>
          </w:p>
        </w:tc>
        <w:tc>
          <w:tcPr>
            <w:tcW w:w="4860" w:type="dxa"/>
          </w:tcPr>
          <w:p w14:paraId="26E8BE2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  <w:tc>
          <w:tcPr>
            <w:tcW w:w="2025" w:type="dxa"/>
          </w:tcPr>
          <w:p w14:paraId="49D2F232">
            <w:pPr>
              <w:widowControl/>
              <w:spacing w:before="0" w:line="276" w:lineRule="auto"/>
              <w:ind w:right="-54"/>
              <w:jc w:val="left"/>
              <w:rPr>
                <w:sz w:val="24"/>
                <w:szCs w:val="24"/>
              </w:rPr>
            </w:pPr>
          </w:p>
        </w:tc>
      </w:tr>
    </w:tbl>
    <w:p w14:paraId="649FCD15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618B8D39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41B5A171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6FFF4ECE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307F1E1D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17B2F9F5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482BE10E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5665A0A3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669177B9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  <w:bookmarkStart w:id="0" w:name="_GoBack"/>
      <w:bookmarkEnd w:id="0"/>
    </w:p>
    <w:p w14:paraId="13D08328">
      <w:pPr>
        <w:widowControl/>
        <w:spacing w:before="0" w:line="276" w:lineRule="auto"/>
        <w:jc w:val="left"/>
        <w:rPr>
          <w:sz w:val="24"/>
          <w:szCs w:val="24"/>
          <w:highlight w:val="yellow"/>
        </w:rPr>
      </w:pPr>
    </w:p>
    <w:p w14:paraId="7AEF29FC">
      <w:pPr>
        <w:widowControl/>
        <w:spacing w:before="0"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1</w:t>
      </w:r>
    </w:p>
    <w:tbl>
      <w:tblPr>
        <w:tblStyle w:val="9"/>
        <w:tblW w:w="15224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4"/>
        <w:gridCol w:w="12470"/>
      </w:tblGrid>
      <w:tr w14:paraId="1B4E0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52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36C09" w:themeFill="accent6" w:themeFillShade="BF"/>
          </w:tcPr>
          <w:p w14:paraId="53AC7D41">
            <w:pPr>
              <w:tabs>
                <w:tab w:val="left" w:pos="1708"/>
              </w:tabs>
              <w:jc w:val="right"/>
              <w:rPr>
                <w:rFonts w:ascii="Arial Rounded MT Bold" w:hAnsi="Arial Rounded MT Bold"/>
                <w:b/>
                <w:sz w:val="36"/>
                <w:szCs w:val="36"/>
                <w:lang w:val="en-US"/>
              </w:rPr>
            </w:pPr>
            <w:r>
              <w:rPr>
                <w:rFonts w:ascii="Arial Rounded MT Bold" w:hAnsi="Arial Rounded MT Bold"/>
                <w:b/>
                <w:color w:val="FFFFFF" w:themeColor="background1"/>
                <w:sz w:val="36"/>
                <w:szCs w:val="36"/>
                <w14:textFill>
                  <w14:solidFill>
                    <w14:schemeClr w14:val="bg1"/>
                  </w14:solidFill>
                </w14:textFill>
              </w:rPr>
              <w:t>Word Wedding</w:t>
            </w:r>
          </w:p>
        </w:tc>
      </w:tr>
      <w:tr w14:paraId="71BDE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36C09" w:themeFill="accent6" w:themeFillShade="BF"/>
          </w:tcPr>
          <w:p w14:paraId="1B2C2B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метода</w:t>
            </w:r>
          </w:p>
        </w:tc>
        <w:tc>
          <w:tcPr>
            <w:tcW w:w="12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8F04F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Word Wedding</w:t>
            </w:r>
          </w:p>
        </w:tc>
      </w:tr>
      <w:tr w14:paraId="28463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731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12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36C09" w:themeFill="accent6" w:themeFillShade="BF"/>
          </w:tcPr>
          <w:p w14:paraId="49504A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Этап решения задач (лексика). </w:t>
            </w:r>
          </w:p>
        </w:tc>
      </w:tr>
      <w:tr w14:paraId="0109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36C09" w:themeFill="accent6" w:themeFillShade="BF"/>
          </w:tcPr>
          <w:p w14:paraId="29ABA7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Подготовка</w:t>
            </w:r>
          </w:p>
        </w:tc>
        <w:tc>
          <w:tcPr>
            <w:tcW w:w="12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54B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Составить 20 карточек со словами по теме.</w:t>
            </w:r>
          </w:p>
        </w:tc>
      </w:tr>
      <w:tr w14:paraId="2A308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2C19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Необходимые материалы</w:t>
            </w:r>
          </w:p>
        </w:tc>
        <w:tc>
          <w:tcPr>
            <w:tcW w:w="12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36C09" w:themeFill="accent6" w:themeFillShade="BF"/>
          </w:tcPr>
          <w:p w14:paraId="16E3549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Карточки со словами.</w:t>
            </w:r>
          </w:p>
        </w:tc>
      </w:tr>
      <w:tr w14:paraId="3E20C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2" w:hRule="atLeast"/>
        </w:trPr>
        <w:tc>
          <w:tcPr>
            <w:tcW w:w="2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F79646" w:themeColor="accent6" w:sz="12" w:space="0"/>
            </w:tcBorders>
            <w:shd w:val="clear" w:color="auto" w:fill="E36C09" w:themeFill="accent6" w:themeFillShade="BF"/>
          </w:tcPr>
          <w:p w14:paraId="21E75C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Пример</w:t>
            </w:r>
          </w:p>
        </w:tc>
        <w:tc>
          <w:tcPr>
            <w:tcW w:w="12470" w:type="dxa"/>
            <w:tcBorders>
              <w:top w:val="single" w:color="auto" w:sz="4" w:space="0"/>
              <w:left w:val="single" w:color="F79646" w:themeColor="accent6" w:sz="12" w:space="0"/>
              <w:bottom w:val="single" w:color="auto" w:sz="4" w:space="0"/>
              <w:right w:val="single" w:color="auto" w:sz="4" w:space="0"/>
            </w:tcBorders>
          </w:tcPr>
          <w:p w14:paraId="43CD2B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Возможные слова по теме «</w:t>
            </w:r>
            <w:r>
              <w:rPr>
                <w:sz w:val="28"/>
                <w:szCs w:val="28"/>
                <w:lang w:val="en-US"/>
              </w:rPr>
              <w:t>Etiquette</w:t>
            </w:r>
            <w:r>
              <w:rPr>
                <w:sz w:val="28"/>
                <w:szCs w:val="28"/>
              </w:rPr>
              <w:t>»</w:t>
            </w:r>
          </w:p>
          <w:tbl>
            <w:tblPr>
              <w:tblStyle w:val="45"/>
              <w:tblW w:w="12176" w:type="dxa"/>
              <w:tblInd w:w="0" w:type="dxa"/>
              <w:tblBorders>
                <w:top w:val="single" w:color="FABF8F" w:themeColor="accent6" w:themeTint="99" w:sz="2" w:space="0"/>
                <w:left w:val="none" w:color="auto" w:sz="0" w:space="0"/>
                <w:bottom w:val="single" w:color="FABF8F" w:themeColor="accent6" w:themeTint="99" w:sz="2" w:space="0"/>
                <w:right w:val="none" w:color="auto" w:sz="0" w:space="0"/>
                <w:insideH w:val="single" w:color="FABF8F" w:themeColor="accent6" w:themeTint="99" w:sz="2" w:space="0"/>
                <w:insideV w:val="single" w:color="FABF8F" w:themeColor="accent6" w:themeTint="99" w:sz="2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5"/>
              <w:gridCol w:w="2435"/>
              <w:gridCol w:w="2435"/>
              <w:gridCol w:w="2435"/>
              <w:gridCol w:w="2436"/>
            </w:tblGrid>
            <w:tr w14:paraId="79A2EFDD">
              <w:tblPrEx>
                <w:tblBorders>
                  <w:top w:val="single" w:color="FABF8F" w:themeColor="accent6" w:themeTint="99" w:sz="2" w:space="0"/>
                  <w:left w:val="none" w:color="auto" w:sz="0" w:space="0"/>
                  <w:bottom w:val="single" w:color="FABF8F" w:themeColor="accent6" w:themeTint="99" w:sz="2" w:space="0"/>
                  <w:right w:val="none" w:color="auto" w:sz="0" w:space="0"/>
                  <w:insideH w:val="single" w:color="FABF8F" w:themeColor="accent6" w:themeTint="99" w:sz="2" w:space="0"/>
                  <w:insideV w:val="single" w:color="FABF8F" w:themeColor="accent6" w:themeTint="99" w:sz="2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11" w:hRule="atLeast"/>
              </w:trPr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nil"/>
                    <w:insideV w:val="nil"/>
                  </w:tcBorders>
                  <w:shd w:val="clear" w:color="auto" w:fill="FFFFFF" w:themeFill="background1"/>
                </w:tcPr>
                <w:p w14:paraId="31001275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visit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nil"/>
                    <w:insideV w:val="nil"/>
                  </w:tcBorders>
                  <w:shd w:val="clear" w:color="auto" w:fill="FFFFFF" w:themeFill="background1"/>
                </w:tcPr>
                <w:p w14:paraId="6AD0E9CB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on the check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nil"/>
                    <w:insideV w:val="nil"/>
                  </w:tcBorders>
                  <w:shd w:val="clear" w:color="auto" w:fill="FFFFFF" w:themeFill="background1"/>
                </w:tcPr>
                <w:p w14:paraId="6BA60209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greeting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nil"/>
                    <w:insideV w:val="nil"/>
                  </w:tcBorders>
                  <w:shd w:val="clear" w:color="auto" w:fill="FFFFFF" w:themeFill="background1"/>
                </w:tcPr>
                <w:p w14:paraId="5AA905AF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give</w:t>
                  </w:r>
                </w:p>
              </w:tc>
              <w:tc>
                <w:tcPr>
                  <w:tcW w:w="2436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  <w:insideV w:val="nil"/>
                  </w:tcBorders>
                  <w:shd w:val="clear" w:color="auto" w:fill="FFFFFF" w:themeFill="background1"/>
                </w:tcPr>
                <w:p w14:paraId="214BF281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make</w:t>
                  </w:r>
                </w:p>
              </w:tc>
            </w:tr>
            <w:tr w14:paraId="475D2F1B">
              <w:tblPrEx>
                <w:tblBorders>
                  <w:top w:val="single" w:color="FABF8F" w:themeColor="accent6" w:themeTint="99" w:sz="2" w:space="0"/>
                  <w:left w:val="none" w:color="auto" w:sz="0" w:space="0"/>
                  <w:bottom w:val="single" w:color="FABF8F" w:themeColor="accent6" w:themeTint="99" w:sz="2" w:space="0"/>
                  <w:right w:val="none" w:color="auto" w:sz="0" w:space="0"/>
                  <w:insideH w:val="single" w:color="FABF8F" w:themeColor="accent6" w:themeTint="99" w:sz="2" w:space="0"/>
                  <w:insideV w:val="single" w:color="FABF8F" w:themeColor="accent6" w:themeTint="99" w:sz="2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56" w:hRule="atLeast"/>
              </w:trPr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7AD8E98B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status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6E8467DD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a hug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6891788D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people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2FCAAF63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 xml:space="preserve">politeness </w:t>
                  </w:r>
                </w:p>
              </w:tc>
              <w:tc>
                <w:tcPr>
                  <w:tcW w:w="2436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0DB72D9A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people</w:t>
                  </w:r>
                </w:p>
              </w:tc>
            </w:tr>
            <w:tr w14:paraId="72421110">
              <w:tblPrEx>
                <w:tblBorders>
                  <w:top w:val="single" w:color="FABF8F" w:themeColor="accent6" w:themeTint="99" w:sz="2" w:space="0"/>
                  <w:left w:val="none" w:color="auto" w:sz="0" w:space="0"/>
                  <w:bottom w:val="single" w:color="FABF8F" w:themeColor="accent6" w:themeTint="99" w:sz="2" w:space="0"/>
                  <w:right w:val="none" w:color="auto" w:sz="0" w:space="0"/>
                  <w:insideH w:val="single" w:color="FABF8F" w:themeColor="accent6" w:themeTint="99" w:sz="2" w:space="0"/>
                  <w:insideV w:val="single" w:color="FABF8F" w:themeColor="accent6" w:themeTint="99" w:sz="2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11" w:hRule="atLeast"/>
              </w:trPr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</w:tcPr>
                <w:p w14:paraId="5CE5078F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a small talk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</w:tcPr>
                <w:p w14:paraId="595FD03D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etiquette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</w:tcPr>
                <w:p w14:paraId="4BC4A574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Russia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</w:tcPr>
                <w:p w14:paraId="520C1F31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 xml:space="preserve">socializing </w:t>
                  </w:r>
                </w:p>
              </w:tc>
              <w:tc>
                <w:tcPr>
                  <w:tcW w:w="2436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bottom w:val="single" w:color="F79646" w:themeColor="accent6" w:sz="12" w:space="0"/>
                    <w:right w:val="single" w:color="F79646" w:themeColor="accent6" w:sz="12" w:space="0"/>
                  </w:tcBorders>
                </w:tcPr>
                <w:p w14:paraId="361582A7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kiss</w:t>
                  </w:r>
                </w:p>
              </w:tc>
            </w:tr>
            <w:tr w14:paraId="5670FBC2">
              <w:tblPrEx>
                <w:tblBorders>
                  <w:top w:val="single" w:color="FABF8F" w:themeColor="accent6" w:themeTint="99" w:sz="2" w:space="0"/>
                  <w:left w:val="none" w:color="auto" w:sz="0" w:space="0"/>
                  <w:bottom w:val="single" w:color="FABF8F" w:themeColor="accent6" w:themeTint="99" w:sz="2" w:space="0"/>
                  <w:right w:val="none" w:color="auto" w:sz="0" w:space="0"/>
                  <w:insideH w:val="single" w:color="FABF8F" w:themeColor="accent6" w:themeTint="99" w:sz="2" w:space="0"/>
                  <w:insideV w:val="single" w:color="FABF8F" w:themeColor="accent6" w:themeTint="99" w:sz="2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11" w:hRule="atLeast"/>
              </w:trPr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6B958F31">
                  <w:pPr>
                    <w:spacing w:line="240" w:lineRule="auto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the UK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63A338B8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respect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07C3D6AB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 xml:space="preserve">marital </w:t>
                  </w:r>
                </w:p>
              </w:tc>
              <w:tc>
                <w:tcPr>
                  <w:tcW w:w="2435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7F0F2034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acceptable</w:t>
                  </w:r>
                </w:p>
              </w:tc>
              <w:tc>
                <w:tcPr>
                  <w:tcW w:w="2436" w:type="dxa"/>
                  <w:tcBorders>
                    <w:top w:val="single" w:color="F79646" w:themeColor="accent6" w:sz="12" w:space="0"/>
                    <w:left w:val="single" w:color="F79646" w:themeColor="accent6" w:sz="12" w:space="0"/>
                    <w:right w:val="single" w:color="F79646" w:themeColor="accent6" w:sz="12" w:space="0"/>
                  </w:tcBorders>
                  <w:shd w:val="clear" w:color="auto" w:fill="FDE9D9" w:themeFill="accent6" w:themeFillTint="33"/>
                </w:tcPr>
                <w:p w14:paraId="0253730A">
                  <w:pPr>
                    <w:spacing w:line="240" w:lineRule="auto"/>
                    <w:rPr>
                      <w:b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  <w14:textFill>
                        <w14:solidFill>
                          <w14:schemeClr w14:val="tx1"/>
                        </w14:solidFill>
                      </w14:textFill>
                    </w:rPr>
                    <w:t>host</w:t>
                  </w:r>
                </w:p>
              </w:tc>
            </w:tr>
          </w:tbl>
          <w:p w14:paraId="47771300">
            <w:pPr>
              <w:rPr>
                <w:sz w:val="28"/>
                <w:szCs w:val="28"/>
              </w:rPr>
            </w:pPr>
          </w:p>
        </w:tc>
      </w:tr>
    </w:tbl>
    <w:p w14:paraId="2F615D74">
      <w:pPr>
        <w:widowControl/>
        <w:spacing w:before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Style w:val="9"/>
        <w:tblpPr w:leftFromText="180" w:rightFromText="180" w:vertAnchor="text" w:horzAnchor="margin" w:tblpY="87"/>
        <w:tblW w:w="145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1"/>
        <w:gridCol w:w="11249"/>
      </w:tblGrid>
      <w:tr w14:paraId="1FEC7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7" w:hRule="atLeast"/>
        </w:trPr>
        <w:tc>
          <w:tcPr>
            <w:tcW w:w="3341" w:type="dxa"/>
            <w:shd w:val="clear" w:color="auto" w:fill="ED7D31"/>
          </w:tcPr>
          <w:p w14:paraId="3CC666C3">
            <w:pPr>
              <w:widowControl/>
              <w:spacing w:before="0" w:after="160" w:line="360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Описание</w:t>
            </w:r>
          </w:p>
        </w:tc>
        <w:tc>
          <w:tcPr>
            <w:tcW w:w="11249" w:type="dxa"/>
          </w:tcPr>
          <w:p w14:paraId="2261246D">
            <w:pPr>
              <w:keepNext/>
              <w:keepLines/>
              <w:widowControl/>
              <w:spacing w:before="40" w:line="360" w:lineRule="auto"/>
              <w:outlineLvl w:val="1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1. В середине стола или на полу лежат около 20 карточек с именами существительными, глаголами, именами прилагательными или выражениями из раздела учебника, который на данный момент проходят ученики. Можно также добавить несколько слов из пройденных разделов.</w:t>
            </w:r>
          </w:p>
          <w:p w14:paraId="03BF3E6C">
            <w:pPr>
              <w:keepNext/>
              <w:keepLines/>
              <w:widowControl/>
              <w:spacing w:before="40" w:line="360" w:lineRule="auto"/>
              <w:outlineLvl w:val="1"/>
              <w:rPr>
                <w:color w:val="000000"/>
                <w:sz w:val="28"/>
                <w:szCs w:val="28"/>
                <w:lang w:val="en-US"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2. Учитель в качестве примера берет 2 карточки и соединяет их в предложении. Например</w:t>
            </w:r>
            <w:r>
              <w:rPr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>
              <w:rPr>
                <w:color w:val="000000"/>
                <w:sz w:val="28"/>
                <w:szCs w:val="28"/>
                <w:lang w:eastAsia="en-US"/>
              </w:rPr>
              <w:t>слова</w:t>
            </w:r>
            <w:r>
              <w:rPr>
                <w:color w:val="000000"/>
                <w:sz w:val="28"/>
                <w:szCs w:val="28"/>
                <w:lang w:val="en-US" w:eastAsia="en-US"/>
              </w:rPr>
              <w:t xml:space="preserve"> «give» </w:t>
            </w:r>
            <w:r>
              <w:rPr>
                <w:color w:val="000000"/>
                <w:sz w:val="28"/>
                <w:szCs w:val="28"/>
                <w:lang w:eastAsia="en-US"/>
              </w:rPr>
              <w:t>и</w:t>
            </w:r>
            <w:r>
              <w:rPr>
                <w:color w:val="000000"/>
                <w:sz w:val="28"/>
                <w:szCs w:val="28"/>
                <w:lang w:val="en-US" w:eastAsia="en-US"/>
              </w:rPr>
              <w:t xml:space="preserve"> «a hug»: «People give their friends a hug».</w:t>
            </w:r>
          </w:p>
          <w:p w14:paraId="5ACA5A06">
            <w:pPr>
              <w:keepNext/>
              <w:keepLines/>
              <w:widowControl/>
              <w:spacing w:before="40" w:line="360" w:lineRule="auto"/>
              <w:outlineLvl w:val="1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6"/>
                <w:lang w:eastAsia="en-US"/>
              </w:rPr>
              <w:t>3. Затем учитель кладет эти карточки снова назад и просит учеников по очереди вытаскивать по 2 или 3 карточки и соединить их логично в предложении.</w:t>
            </w:r>
          </w:p>
        </w:tc>
      </w:tr>
      <w:tr w14:paraId="030D5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3" w:hRule="atLeast"/>
        </w:trPr>
        <w:tc>
          <w:tcPr>
            <w:tcW w:w="3341" w:type="dxa"/>
          </w:tcPr>
          <w:p w14:paraId="4DF00F34">
            <w:pPr>
              <w:widowControl/>
              <w:spacing w:before="0" w:after="160" w:line="360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Слова учителя</w:t>
            </w:r>
          </w:p>
        </w:tc>
        <w:tc>
          <w:tcPr>
            <w:tcW w:w="11249" w:type="dxa"/>
            <w:shd w:val="clear" w:color="auto" w:fill="ED7D31"/>
          </w:tcPr>
          <w:p w14:paraId="0D840F6A">
            <w:pPr>
              <w:widowControl/>
              <w:spacing w:before="0" w:after="160" w:line="360" w:lineRule="auto"/>
              <w:contextualSpacing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 xml:space="preserve">1. Here are the words. You choose 2 or 3 words and combine them into one sentence. </w:t>
            </w:r>
          </w:p>
          <w:p w14:paraId="1E5020F7">
            <w:pPr>
              <w:widowControl/>
              <w:spacing w:before="0" w:after="160" w:line="360" w:lineRule="auto"/>
              <w:contextualSpacing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 xml:space="preserve">2. For example. I take 2 cards: </w:t>
            </w:r>
            <w:r>
              <w:rPr>
                <w:rFonts w:eastAsia="Calibri"/>
                <w:color w:val="000000"/>
                <w:sz w:val="28"/>
                <w:szCs w:val="28"/>
                <w:lang w:val="en-US" w:eastAsia="en-US"/>
              </w:rPr>
              <w:t xml:space="preserve">«give» and «a hug».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My phrase is like this: «</w:t>
            </w:r>
            <w:r>
              <w:rPr>
                <w:rFonts w:eastAsia="Calibri"/>
                <w:color w:val="000000"/>
                <w:sz w:val="28"/>
                <w:szCs w:val="28"/>
                <w:lang w:val="en-US" w:eastAsia="en-US"/>
              </w:rPr>
              <w:t xml:space="preserve"> People give their friends a hug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 xml:space="preserve"> ». Now it's your turn.</w:t>
            </w:r>
          </w:p>
        </w:tc>
      </w:tr>
    </w:tbl>
    <w:p w14:paraId="1BF84283"/>
    <w:p w14:paraId="39438118">
      <w:pPr>
        <w:widowControl/>
        <w:spacing w:before="0" w:line="276" w:lineRule="auto"/>
        <w:jc w:val="left"/>
        <w:rPr>
          <w:sz w:val="24"/>
          <w:szCs w:val="24"/>
        </w:rPr>
      </w:pPr>
    </w:p>
    <w:p w14:paraId="2648CDEE">
      <w:pPr>
        <w:widowControl/>
        <w:spacing w:before="0" w:line="240" w:lineRule="auto"/>
        <w:jc w:val="left"/>
        <w:rPr>
          <w:rFonts w:eastAsia="Arial"/>
          <w:b/>
          <w:sz w:val="24"/>
          <w:szCs w:val="24"/>
        </w:rPr>
      </w:pPr>
      <w:r>
        <w:rPr>
          <w:rFonts w:eastAsia="Arial"/>
          <w:sz w:val="24"/>
          <w:szCs w:val="24"/>
        </w:rPr>
        <w:t xml:space="preserve"> </w:t>
      </w:r>
      <w:r>
        <w:rPr>
          <w:rFonts w:eastAsia="Arial"/>
          <w:b/>
          <w:sz w:val="24"/>
          <w:szCs w:val="24"/>
        </w:rPr>
        <w:t>Приложение 2</w:t>
      </w:r>
    </w:p>
    <w:tbl>
      <w:tblPr>
        <w:tblStyle w:val="9"/>
        <w:tblW w:w="15601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2"/>
        <w:gridCol w:w="12779"/>
      </w:tblGrid>
      <w:tr w14:paraId="6AD7B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5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</w:tcPr>
          <w:p w14:paraId="72B37D38">
            <w:pPr>
              <w:tabs>
                <w:tab w:val="left" w:pos="1708"/>
              </w:tabs>
              <w:jc w:val="right"/>
              <w:rPr>
                <w:rFonts w:ascii="Arial Rounded MT Bold" w:hAnsi="Arial Rounded MT Bold"/>
                <w:b/>
                <w:sz w:val="36"/>
                <w:szCs w:val="36"/>
                <w:lang w:val="en-US"/>
              </w:rPr>
            </w:pPr>
            <w:r>
              <w:rPr>
                <w:rFonts w:ascii="Arial Rounded MT Bold" w:hAnsi="Arial Rounded MT Bold"/>
                <w:b/>
                <w:color w:val="FFFFFF" w:themeColor="background1"/>
                <w:sz w:val="36"/>
                <w:szCs w:val="36"/>
                <w:lang w:val="en-US"/>
                <w14:textFill>
                  <w14:solidFill>
                    <w14:schemeClr w14:val="bg1"/>
                  </w14:solidFill>
                </w14:textFill>
              </w:rPr>
              <w:t>Mind map</w:t>
            </w:r>
          </w:p>
        </w:tc>
      </w:tr>
      <w:tr w14:paraId="2E838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</w:tcPr>
          <w:p w14:paraId="703250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метода</w:t>
            </w:r>
          </w:p>
        </w:tc>
        <w:tc>
          <w:tcPr>
            <w:tcW w:w="1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54BA7F">
            <w:pPr>
              <w:rPr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Mind map</w:t>
            </w:r>
          </w:p>
        </w:tc>
      </w:tr>
      <w:tr w14:paraId="45698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85E7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1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</w:tcPr>
          <w:p w14:paraId="37013C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 решения задач (чтение).</w:t>
            </w:r>
          </w:p>
        </w:tc>
      </w:tr>
      <w:tr w14:paraId="7F10A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</w:tcPr>
          <w:p w14:paraId="7D960E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Подготовка</w:t>
            </w:r>
          </w:p>
        </w:tc>
        <w:tc>
          <w:tcPr>
            <w:tcW w:w="1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C77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Найти подходящие тексты. </w:t>
            </w:r>
          </w:p>
        </w:tc>
      </w:tr>
      <w:tr w14:paraId="4E9CE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A356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Необходимые материалы</w:t>
            </w:r>
          </w:p>
        </w:tc>
        <w:tc>
          <w:tcPr>
            <w:tcW w:w="1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</w:tcPr>
          <w:p w14:paraId="3E409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Чистые листы формата А3 или больше, магнитная или пробковая доска. </w:t>
            </w:r>
          </w:p>
        </w:tc>
      </w:tr>
      <w:tr w14:paraId="68E4B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1" w:hRule="atLeast"/>
        </w:trPr>
        <w:tc>
          <w:tcPr>
            <w:tcW w:w="2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</w:tcPr>
          <w:p w14:paraId="744606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Пример</w:t>
            </w:r>
          </w:p>
        </w:tc>
        <w:tc>
          <w:tcPr>
            <w:tcW w:w="1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686483">
            <w:pPr>
              <w:rPr>
                <w:b/>
                <w:sz w:val="28"/>
                <w:szCs w:val="28"/>
              </w:rPr>
            </w:pPr>
            <w: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1452880</wp:posOffset>
                  </wp:positionH>
                  <wp:positionV relativeFrom="paragraph">
                    <wp:posOffset>-1270</wp:posOffset>
                  </wp:positionV>
                  <wp:extent cx="5084445" cy="3815080"/>
                  <wp:effectExtent l="0" t="0" r="2540" b="0"/>
                  <wp:wrapNone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4324" cy="3815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Style w:val="9"/>
        <w:tblpPr w:leftFromText="180" w:rightFromText="180" w:vertAnchor="text" w:horzAnchor="margin" w:tblpY="87"/>
        <w:tblW w:w="138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3"/>
        <w:gridCol w:w="12345"/>
      </w:tblGrid>
      <w:tr w14:paraId="2BD49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7" w:hRule="atLeast"/>
        </w:trPr>
        <w:tc>
          <w:tcPr>
            <w:tcW w:w="1523" w:type="dxa"/>
            <w:shd w:val="clear" w:color="auto" w:fill="92D050"/>
          </w:tcPr>
          <w:p w14:paraId="7FB9DC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12345" w:type="dxa"/>
          </w:tcPr>
          <w:p w14:paraId="185FBCA4">
            <w:pPr>
              <w:pStyle w:val="3"/>
              <w:rPr>
                <w:b w:val="0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 Ученики получают текст, читают его самостоятельно и составляют ассоциативные карты (Mind map) по его содержанию в своих тетрадях (время работы зависит от объема и сложности текста).</w:t>
            </w:r>
            <w:r>
              <w:rPr>
                <w:b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b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2. Учитель делит учеников на группы по 3-5 чел. В группах ученики обсуждают свои ассоциативные карты и создают одну общую на отдельном плакате. Время работы в группах 10 мин.</w:t>
            </w:r>
            <w:r>
              <w:rPr>
                <w:b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b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3. Каждая группа представляет результаты у доски. Остальные группы могут задавать вопросы и/или комментировать.</w:t>
            </w:r>
          </w:p>
        </w:tc>
      </w:tr>
      <w:tr w14:paraId="12D87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</w:trPr>
        <w:tc>
          <w:tcPr>
            <w:tcW w:w="1523" w:type="dxa"/>
          </w:tcPr>
          <w:p w14:paraId="15484F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Слова учителя</w:t>
            </w:r>
          </w:p>
        </w:tc>
        <w:tc>
          <w:tcPr>
            <w:tcW w:w="12345" w:type="dxa"/>
            <w:shd w:val="clear" w:color="auto" w:fill="92D050"/>
          </w:tcPr>
          <w:p w14:paraId="1225F71F">
            <w:pPr>
              <w:contextualSpacing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1. Now, children, read the text yourself. Make a sketch of this text in your notebooks in the form of mind map. You have... minutes. </w:t>
            </w:r>
          </w:p>
          <w:p w14:paraId="55860E1E">
            <w:pPr>
              <w:contextualSpacing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2. Form groups. Discuss your mind maps in your groups and make a common mind map on the poster. You have 10 minutes. Then you will present your results on the board.</w:t>
            </w:r>
          </w:p>
        </w:tc>
      </w:tr>
    </w:tbl>
    <w:p w14:paraId="11A143D2">
      <w:pPr>
        <w:widowControl/>
        <w:spacing w:before="0" w:line="240" w:lineRule="auto"/>
        <w:jc w:val="left"/>
        <w:rPr>
          <w:rFonts w:eastAsia="Arial"/>
          <w:sz w:val="24"/>
          <w:szCs w:val="24"/>
          <w:lang w:val="en-US"/>
        </w:rPr>
      </w:pPr>
    </w:p>
    <w:p w14:paraId="58FA6BF9">
      <w:pPr>
        <w:rPr>
          <w:rFonts w:eastAsia="Arial"/>
          <w:sz w:val="24"/>
          <w:szCs w:val="24"/>
          <w:lang w:val="en-US"/>
        </w:rPr>
      </w:pPr>
    </w:p>
    <w:p w14:paraId="05A8468E">
      <w:pPr>
        <w:rPr>
          <w:rFonts w:eastAsia="Arial"/>
          <w:sz w:val="24"/>
          <w:szCs w:val="24"/>
          <w:lang w:val="en-US"/>
        </w:rPr>
      </w:pPr>
    </w:p>
    <w:p w14:paraId="68931B30">
      <w:pPr>
        <w:rPr>
          <w:rFonts w:eastAsia="Arial"/>
          <w:sz w:val="24"/>
          <w:szCs w:val="24"/>
          <w:lang w:val="en-US"/>
        </w:rPr>
      </w:pPr>
    </w:p>
    <w:p w14:paraId="4BB1EAF1">
      <w:pPr>
        <w:rPr>
          <w:rFonts w:eastAsia="Arial"/>
          <w:sz w:val="24"/>
          <w:szCs w:val="24"/>
          <w:lang w:val="en-US"/>
        </w:rPr>
      </w:pPr>
    </w:p>
    <w:p w14:paraId="1D6455A0">
      <w:pPr>
        <w:rPr>
          <w:rFonts w:eastAsia="Arial"/>
          <w:sz w:val="24"/>
          <w:szCs w:val="24"/>
          <w:lang w:val="en-US"/>
        </w:rPr>
      </w:pPr>
    </w:p>
    <w:p w14:paraId="7D4D1D5A">
      <w:pPr>
        <w:rPr>
          <w:rFonts w:eastAsia="Arial"/>
          <w:sz w:val="24"/>
          <w:szCs w:val="24"/>
          <w:lang w:val="en-US"/>
        </w:rPr>
      </w:pPr>
    </w:p>
    <w:p w14:paraId="5450A421">
      <w:pPr>
        <w:rPr>
          <w:rFonts w:eastAsia="Arial"/>
          <w:sz w:val="24"/>
          <w:szCs w:val="24"/>
          <w:lang w:val="en-US"/>
        </w:rPr>
      </w:pPr>
    </w:p>
    <w:p w14:paraId="2F15A393">
      <w:pPr>
        <w:rPr>
          <w:rFonts w:eastAsia="Arial"/>
          <w:sz w:val="24"/>
          <w:szCs w:val="24"/>
          <w:lang w:val="en-US"/>
        </w:rPr>
      </w:pPr>
    </w:p>
    <w:p w14:paraId="304B4D6A">
      <w:pPr>
        <w:rPr>
          <w:rFonts w:eastAsia="Arial"/>
          <w:sz w:val="24"/>
          <w:szCs w:val="24"/>
          <w:lang w:val="en-US"/>
        </w:rPr>
      </w:pPr>
    </w:p>
    <w:p w14:paraId="2E0EED25">
      <w:pPr>
        <w:rPr>
          <w:rFonts w:eastAsia="Arial"/>
          <w:sz w:val="24"/>
          <w:szCs w:val="24"/>
          <w:lang w:val="en-US"/>
        </w:rPr>
      </w:pPr>
    </w:p>
    <w:p w14:paraId="2A2847DA">
      <w:pPr>
        <w:rPr>
          <w:rFonts w:eastAsia="Arial"/>
          <w:sz w:val="24"/>
          <w:szCs w:val="24"/>
          <w:lang w:val="en-US"/>
        </w:rPr>
      </w:pPr>
    </w:p>
    <w:p w14:paraId="08E7D766">
      <w:pPr>
        <w:rPr>
          <w:rFonts w:eastAsia="Arial"/>
          <w:sz w:val="24"/>
          <w:szCs w:val="24"/>
          <w:lang w:val="en-US"/>
        </w:rPr>
      </w:pPr>
    </w:p>
    <w:p w14:paraId="2A48E72B">
      <w:pPr>
        <w:rPr>
          <w:rFonts w:eastAsia="Arial"/>
          <w:sz w:val="24"/>
          <w:szCs w:val="24"/>
          <w:lang w:val="en-US"/>
        </w:rPr>
      </w:pPr>
    </w:p>
    <w:p w14:paraId="2D28133A">
      <w:pPr>
        <w:rPr>
          <w:sz w:val="24"/>
          <w:szCs w:val="24"/>
          <w:lang w:val="en-US"/>
        </w:rPr>
      </w:pPr>
    </w:p>
    <w:p w14:paraId="2C0E29EC">
      <w:pPr>
        <w:rPr>
          <w:sz w:val="24"/>
          <w:szCs w:val="24"/>
          <w:lang w:val="en-US"/>
        </w:rPr>
      </w:pPr>
    </w:p>
    <w:p w14:paraId="366B0725">
      <w:pPr>
        <w:rPr>
          <w:sz w:val="24"/>
          <w:szCs w:val="24"/>
          <w:lang w:val="en-US"/>
        </w:rPr>
      </w:pPr>
    </w:p>
    <w:p w14:paraId="42FDEA10">
      <w:pPr>
        <w:rPr>
          <w:sz w:val="24"/>
          <w:szCs w:val="24"/>
          <w:lang w:val="en-US"/>
        </w:rPr>
      </w:pPr>
    </w:p>
    <w:p w14:paraId="7F5D15A0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14:paraId="309843B6"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line="276" w:lineRule="auto"/>
        <w:rPr>
          <w:color w:val="000000"/>
          <w:sz w:val="24"/>
          <w:szCs w:val="24"/>
        </w:rPr>
      </w:pPr>
    </w:p>
    <w:p w14:paraId="47CA2272"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Лист самооценки</w:t>
      </w:r>
    </w:p>
    <w:p w14:paraId="31138C1E">
      <w:pPr>
        <w:rPr>
          <w:sz w:val="24"/>
          <w:szCs w:val="24"/>
          <w:lang w:val="en-US"/>
        </w:rPr>
      </w:pP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1417"/>
        <w:gridCol w:w="1276"/>
        <w:gridCol w:w="1134"/>
        <w:gridCol w:w="1367"/>
      </w:tblGrid>
      <w:tr w14:paraId="2D6AE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62752C2D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Steps during the lesson</w:t>
            </w:r>
          </w:p>
        </w:tc>
        <w:tc>
          <w:tcPr>
            <w:tcW w:w="1417" w:type="dxa"/>
          </w:tcPr>
          <w:p w14:paraId="442C9DDA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poor</w:t>
            </w:r>
          </w:p>
        </w:tc>
        <w:tc>
          <w:tcPr>
            <w:tcW w:w="1276" w:type="dxa"/>
          </w:tcPr>
          <w:p w14:paraId="7EB0966C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fair</w:t>
            </w:r>
          </w:p>
        </w:tc>
        <w:tc>
          <w:tcPr>
            <w:tcW w:w="1134" w:type="dxa"/>
          </w:tcPr>
          <w:p w14:paraId="5787B275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good</w:t>
            </w:r>
          </w:p>
        </w:tc>
        <w:tc>
          <w:tcPr>
            <w:tcW w:w="1367" w:type="dxa"/>
          </w:tcPr>
          <w:p w14:paraId="0BD60AD9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excellent</w:t>
            </w:r>
          </w:p>
        </w:tc>
      </w:tr>
      <w:tr w14:paraId="4714D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7828F027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Step 1 Theme of the lesson</w:t>
            </w:r>
          </w:p>
        </w:tc>
        <w:tc>
          <w:tcPr>
            <w:tcW w:w="1417" w:type="dxa"/>
          </w:tcPr>
          <w:p w14:paraId="5591F543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5B7AF729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1768C859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29DAB9C0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14:paraId="68BD3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0568D3D1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Step 2 RESh</w:t>
            </w:r>
          </w:p>
        </w:tc>
        <w:tc>
          <w:tcPr>
            <w:tcW w:w="1417" w:type="dxa"/>
          </w:tcPr>
          <w:p w14:paraId="2192A223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1162EED0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1B7049BA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3DC925D5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14:paraId="5F1F2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3F09662E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Step 3 Reading</w:t>
            </w:r>
          </w:p>
        </w:tc>
        <w:tc>
          <w:tcPr>
            <w:tcW w:w="1417" w:type="dxa"/>
          </w:tcPr>
          <w:p w14:paraId="66A1B924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65489063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2BD81EE7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1D263DD7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14:paraId="1FEEF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48BE2EC5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Step 4 Word Wedding</w:t>
            </w:r>
          </w:p>
        </w:tc>
        <w:tc>
          <w:tcPr>
            <w:tcW w:w="1417" w:type="dxa"/>
          </w:tcPr>
          <w:p w14:paraId="43152A03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1DF984E4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086BE377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2E020E65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14:paraId="0D836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2E23058F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Step 5 Mind map</w:t>
            </w:r>
          </w:p>
        </w:tc>
        <w:tc>
          <w:tcPr>
            <w:tcW w:w="1417" w:type="dxa"/>
          </w:tcPr>
          <w:p w14:paraId="109909E1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5A1CC8CA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1D4FD53C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1AB42F33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14:paraId="22FC0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051A3DA2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Reflexion</w:t>
            </w:r>
          </w:p>
        </w:tc>
        <w:tc>
          <w:tcPr>
            <w:tcW w:w="1417" w:type="dxa"/>
          </w:tcPr>
          <w:p w14:paraId="5ABB353C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5AF62047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2F4129B2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71E96CB3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14:paraId="658A2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391DD08F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  <w:t>Score</w:t>
            </w:r>
          </w:p>
        </w:tc>
        <w:tc>
          <w:tcPr>
            <w:tcW w:w="1417" w:type="dxa"/>
          </w:tcPr>
          <w:p w14:paraId="47D6E01B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</w:tcPr>
          <w:p w14:paraId="196043B4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</w:tcPr>
          <w:p w14:paraId="1D120657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367" w:type="dxa"/>
          </w:tcPr>
          <w:p w14:paraId="578A090D">
            <w:pPr>
              <w:widowControl/>
              <w:spacing w:before="0" w:line="276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en-US" w:eastAsia="en-US"/>
              </w:rPr>
            </w:pPr>
          </w:p>
        </w:tc>
      </w:tr>
    </w:tbl>
    <w:p w14:paraId="567F087B">
      <w:pPr>
        <w:rPr>
          <w:sz w:val="24"/>
          <w:szCs w:val="24"/>
          <w:lang w:val="en-US"/>
        </w:rPr>
      </w:pPr>
    </w:p>
    <w:p w14:paraId="7EECB434">
      <w:pPr>
        <w:rPr>
          <w:sz w:val="24"/>
          <w:szCs w:val="24"/>
          <w:lang w:val="en-US"/>
        </w:rPr>
      </w:pPr>
    </w:p>
    <w:p w14:paraId="59CA1B50">
      <w:pPr>
        <w:rPr>
          <w:sz w:val="24"/>
          <w:szCs w:val="24"/>
          <w:lang w:val="en-US"/>
        </w:rPr>
      </w:pPr>
    </w:p>
    <w:p w14:paraId="39869F9C">
      <w:pPr>
        <w:rPr>
          <w:sz w:val="24"/>
          <w:szCs w:val="24"/>
          <w:lang w:val="en-US"/>
        </w:rPr>
      </w:pPr>
    </w:p>
    <w:p w14:paraId="7CA5EB73">
      <w:pPr>
        <w:rPr>
          <w:sz w:val="24"/>
          <w:szCs w:val="24"/>
          <w:lang w:val="en-US"/>
        </w:rPr>
      </w:pPr>
    </w:p>
    <w:p w14:paraId="04469B6F">
      <w:pPr>
        <w:rPr>
          <w:sz w:val="24"/>
          <w:szCs w:val="24"/>
          <w:lang w:val="en-US"/>
        </w:rPr>
      </w:pPr>
    </w:p>
    <w:p w14:paraId="23C5A028">
      <w:pPr>
        <w:rPr>
          <w:sz w:val="24"/>
          <w:szCs w:val="24"/>
          <w:lang w:val="en-US"/>
        </w:rPr>
      </w:pPr>
    </w:p>
    <w:p w14:paraId="6F9DE629">
      <w:pPr>
        <w:rPr>
          <w:sz w:val="24"/>
          <w:szCs w:val="24"/>
          <w:lang w:val="en-US"/>
        </w:rPr>
      </w:pPr>
    </w:p>
    <w:p w14:paraId="41B82664">
      <w:pPr>
        <w:rPr>
          <w:sz w:val="24"/>
          <w:szCs w:val="24"/>
          <w:lang w:val="en-US"/>
        </w:rPr>
      </w:pPr>
    </w:p>
    <w:p w14:paraId="16452F1C">
      <w:pPr>
        <w:rPr>
          <w:sz w:val="24"/>
          <w:szCs w:val="24"/>
          <w:lang w:val="en-US"/>
        </w:rPr>
      </w:pPr>
    </w:p>
    <w:p w14:paraId="1D4AFEB8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СТРУКТУРА УРОКА В СООТВЕТСТВИИ С ФГИС «МОЯ ШКОЛА»</w:t>
      </w:r>
    </w:p>
    <w:p w14:paraId="611A92E9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Вхождение в тему урока и создание условий для осознанного восприятия нового материала</w:t>
      </w:r>
    </w:p>
    <w:p w14:paraId="5382EC14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Мотивирование на учебную деятельность</w:t>
      </w:r>
    </w:p>
    <w:p w14:paraId="60A7A9A2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Актуализация опорных знаний</w:t>
      </w:r>
    </w:p>
    <w:p w14:paraId="1B239B0C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Целеполагание</w:t>
      </w:r>
    </w:p>
    <w:p w14:paraId="3FFFE41D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Освоение нового материала</w:t>
      </w:r>
    </w:p>
    <w:p w14:paraId="56DF14AF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Осуществление учебных действий по освоению нового материала</w:t>
      </w:r>
    </w:p>
    <w:p w14:paraId="472969D8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Проверка первичного усвоения</w:t>
      </w:r>
    </w:p>
    <w:p w14:paraId="1ACE6F5E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Применение изученного материала</w:t>
      </w:r>
    </w:p>
    <w:p w14:paraId="7C933233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Применение знаний, в том числе в новых ситуациях</w:t>
      </w:r>
    </w:p>
    <w:p w14:paraId="35F9D28D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Выполнение межпредметных заданий и заданий из реальной жизни</w:t>
      </w:r>
    </w:p>
    <w:p w14:paraId="4C0F4729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Развитие функциональной грамотности</w:t>
      </w:r>
    </w:p>
    <w:p w14:paraId="3A722B60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Систематизация знаний и умений</w:t>
      </w:r>
    </w:p>
    <w:p w14:paraId="48F6DA97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Проверка приобретенных знаний, умений, навыков</w:t>
      </w:r>
    </w:p>
    <w:p w14:paraId="412CBA8E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Диагностика</w:t>
      </w:r>
    </w:p>
    <w:p w14:paraId="6BFDC269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Самодиагностика</w:t>
      </w:r>
    </w:p>
    <w:p w14:paraId="01181469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Подведение итогов, домашнее задание</w:t>
      </w:r>
    </w:p>
    <w:p w14:paraId="13D3A0BE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Самооценивание</w:t>
      </w:r>
    </w:p>
    <w:p w14:paraId="38CA4D07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Рефлексия</w:t>
      </w:r>
    </w:p>
    <w:p w14:paraId="772D0C0D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Домашнее задание</w:t>
      </w:r>
    </w:p>
    <w:sectPr>
      <w:footerReference r:id="rId5" w:type="default"/>
      <w:pgSz w:w="16838" w:h="11906" w:orient="landscape"/>
      <w:pgMar w:top="1133" w:right="1133" w:bottom="1133" w:left="1133" w:header="709" w:footer="709" w:gutter="0"/>
      <w:pgNumType w:start="35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Arial Rounded MT Bold">
    <w:panose1 w:val="020F0704030504030204"/>
    <w:charset w:val="00"/>
    <w:family w:val="swiss"/>
    <w:pitch w:val="default"/>
    <w:sig w:usb0="00000003" w:usb1="00000000" w:usb2="00000000" w:usb3="00000000" w:csb0="20000001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B0837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77"/>
        <w:tab w:val="right" w:pos="9355"/>
      </w:tabs>
      <w:spacing w:before="0" w:line="240" w:lineRule="auto"/>
      <w:ind w:right="360"/>
      <w:jc w:val="left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00" w:lineRule="auto"/>
      </w:pPr>
      <w:r>
        <w:separator/>
      </w:r>
    </w:p>
  </w:footnote>
  <w:footnote w:type="continuationSeparator" w:id="1">
    <w:p>
      <w:pPr>
        <w:spacing w:before="0" w:after="0" w:line="30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2454FA"/>
    <w:multiLevelType w:val="multilevel"/>
    <w:tmpl w:val="1C2454FA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673CD"/>
    <w:multiLevelType w:val="multilevel"/>
    <w:tmpl w:val="295673CD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E1E56"/>
    <w:multiLevelType w:val="multilevel"/>
    <w:tmpl w:val="363E1E56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1324E"/>
    <w:multiLevelType w:val="multilevel"/>
    <w:tmpl w:val="4441324E"/>
    <w:lvl w:ilvl="0" w:tentative="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40" w:hanging="360"/>
      </w:pPr>
    </w:lvl>
    <w:lvl w:ilvl="2" w:tentative="0">
      <w:start w:val="1"/>
      <w:numFmt w:val="lowerRoman"/>
      <w:lvlText w:val="%3."/>
      <w:lvlJc w:val="right"/>
      <w:pPr>
        <w:ind w:left="1860" w:hanging="180"/>
      </w:pPr>
    </w:lvl>
    <w:lvl w:ilvl="3" w:tentative="0">
      <w:start w:val="1"/>
      <w:numFmt w:val="decimal"/>
      <w:lvlText w:val="%4."/>
      <w:lvlJc w:val="left"/>
      <w:pPr>
        <w:ind w:left="2580" w:hanging="360"/>
      </w:pPr>
    </w:lvl>
    <w:lvl w:ilvl="4" w:tentative="0">
      <w:start w:val="1"/>
      <w:numFmt w:val="lowerLetter"/>
      <w:lvlText w:val="%5."/>
      <w:lvlJc w:val="left"/>
      <w:pPr>
        <w:ind w:left="3300" w:hanging="360"/>
      </w:pPr>
    </w:lvl>
    <w:lvl w:ilvl="5" w:tentative="0">
      <w:start w:val="1"/>
      <w:numFmt w:val="lowerRoman"/>
      <w:lvlText w:val="%6."/>
      <w:lvlJc w:val="right"/>
      <w:pPr>
        <w:ind w:left="4020" w:hanging="180"/>
      </w:pPr>
    </w:lvl>
    <w:lvl w:ilvl="6" w:tentative="0">
      <w:start w:val="1"/>
      <w:numFmt w:val="decimal"/>
      <w:lvlText w:val="%7."/>
      <w:lvlJc w:val="left"/>
      <w:pPr>
        <w:ind w:left="4740" w:hanging="360"/>
      </w:pPr>
    </w:lvl>
    <w:lvl w:ilvl="7" w:tentative="0">
      <w:start w:val="1"/>
      <w:numFmt w:val="lowerLetter"/>
      <w:lvlText w:val="%8."/>
      <w:lvlJc w:val="left"/>
      <w:pPr>
        <w:ind w:left="5460" w:hanging="360"/>
      </w:pPr>
    </w:lvl>
    <w:lvl w:ilvl="8" w:tentative="0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13302A5"/>
    <w:multiLevelType w:val="multilevel"/>
    <w:tmpl w:val="713302A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FC2"/>
    <w:rsid w:val="00040A57"/>
    <w:rsid w:val="00063237"/>
    <w:rsid w:val="00081131"/>
    <w:rsid w:val="001013F5"/>
    <w:rsid w:val="0021186A"/>
    <w:rsid w:val="002631BA"/>
    <w:rsid w:val="002B4778"/>
    <w:rsid w:val="002B72DA"/>
    <w:rsid w:val="002D1D5B"/>
    <w:rsid w:val="00332ED3"/>
    <w:rsid w:val="00350D28"/>
    <w:rsid w:val="003B0448"/>
    <w:rsid w:val="0042691A"/>
    <w:rsid w:val="004327A5"/>
    <w:rsid w:val="00444803"/>
    <w:rsid w:val="004C755F"/>
    <w:rsid w:val="00577296"/>
    <w:rsid w:val="006B1C16"/>
    <w:rsid w:val="00756377"/>
    <w:rsid w:val="0076338F"/>
    <w:rsid w:val="00784F8A"/>
    <w:rsid w:val="007A7115"/>
    <w:rsid w:val="00801CB2"/>
    <w:rsid w:val="00810A7E"/>
    <w:rsid w:val="008116D4"/>
    <w:rsid w:val="008476A2"/>
    <w:rsid w:val="00870F08"/>
    <w:rsid w:val="00893E52"/>
    <w:rsid w:val="00895A63"/>
    <w:rsid w:val="008E3124"/>
    <w:rsid w:val="008E66C0"/>
    <w:rsid w:val="00925239"/>
    <w:rsid w:val="00982266"/>
    <w:rsid w:val="009E07ED"/>
    <w:rsid w:val="00AB1F76"/>
    <w:rsid w:val="00AC743F"/>
    <w:rsid w:val="00B3409B"/>
    <w:rsid w:val="00BB5EA5"/>
    <w:rsid w:val="00C92E96"/>
    <w:rsid w:val="00CD7D78"/>
    <w:rsid w:val="00D14709"/>
    <w:rsid w:val="00D15C56"/>
    <w:rsid w:val="00D74967"/>
    <w:rsid w:val="00DB6FC2"/>
    <w:rsid w:val="00E73794"/>
    <w:rsid w:val="00E91CA6"/>
    <w:rsid w:val="00EA19DC"/>
    <w:rsid w:val="00F01903"/>
    <w:rsid w:val="00F2454E"/>
    <w:rsid w:val="4D8C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qFormat="1" w:unhideWhenUsed="0" w:uiPriority="0" w:semiHidden="0" w:name="heading 5"/>
    <w:lsdException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before="180" w:line="300" w:lineRule="auto"/>
      <w:jc w:val="both"/>
    </w:pPr>
    <w:rPr>
      <w:rFonts w:ascii="Times New Roman" w:hAnsi="Times New Roman" w:eastAsia="Times New Roman" w:cs="Times New Roman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link w:val="46"/>
    <w:semiHidden/>
    <w:unhideWhenUsed/>
    <w:qFormat/>
    <w:uiPriority w:val="0"/>
    <w:pPr>
      <w:widowControl/>
      <w:spacing w:before="0" w:after="120" w:line="240" w:lineRule="auto"/>
    </w:pPr>
    <w:rPr>
      <w:sz w:val="24"/>
      <w:szCs w:val="28"/>
    </w:rPr>
  </w:style>
  <w:style w:type="character" w:styleId="11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3">
    <w:name w:val="Table Grid"/>
    <w:basedOn w:val="9"/>
    <w:qFormat/>
    <w:uiPriority w:val="39"/>
    <w:pPr>
      <w:widowControl/>
      <w:spacing w:before="0" w:line="240" w:lineRule="auto"/>
      <w:jc w:val="left"/>
    </w:pPr>
    <w:rPr>
      <w:rFonts w:asciiTheme="minorHAnsi" w:hAnsiTheme="minorHAnsi" w:eastAsiaTheme="minorHAnsi" w:cstheme="minorBid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4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customStyle="1" w:styleId="15">
    <w:name w:val="Table Normal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Table Normal2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Table Normal3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">
    <w:name w:val="Table Normal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9">
    <w:name w:val="Table Normal5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">
    <w:name w:val="Table Normal6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Table Normal7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">
    <w:name w:val="Table Normal8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3">
    <w:name w:val="Table Normal9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">
    <w:name w:val="Table Normal10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">
    <w:name w:val="Table Normal1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">
    <w:name w:val="_Style 22"/>
    <w:basedOn w:val="25"/>
    <w:qFormat/>
    <w:uiPriority w:val="0"/>
    <w:tblPr>
      <w:tblCellMar>
        <w:left w:w="108" w:type="dxa"/>
        <w:right w:w="108" w:type="dxa"/>
      </w:tblCellMar>
    </w:tblPr>
  </w:style>
  <w:style w:type="table" w:customStyle="1" w:styleId="27">
    <w:name w:val="_Style 23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_Style 24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_Style 25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_Style 26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_Style 27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_Style 28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">
    <w:name w:val="_Style 29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">
    <w:name w:val="_Style 30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">
    <w:name w:val="_Style 31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">
    <w:name w:val="_Style 32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">
    <w:name w:val="_Style 33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">
    <w:name w:val="_Style 34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">
    <w:name w:val="_Style 35"/>
    <w:basedOn w:val="2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40">
    <w:name w:val="List Paragraph"/>
    <w:basedOn w:val="1"/>
    <w:qFormat/>
    <w:uiPriority w:val="34"/>
    <w:pPr>
      <w:ind w:left="720"/>
      <w:contextualSpacing/>
    </w:pPr>
  </w:style>
  <w:style w:type="paragraph" w:styleId="41">
    <w:name w:val="No Spacing"/>
    <w:qFormat/>
    <w:uiPriority w:val="1"/>
    <w:pPr>
      <w:widowControl w:val="0"/>
      <w:spacing w:before="0" w:line="240" w:lineRule="auto"/>
      <w:jc w:val="both"/>
    </w:pPr>
    <w:rPr>
      <w:rFonts w:ascii="Times New Roman" w:hAnsi="Times New Roman" w:eastAsia="Times New Roman" w:cs="Times New Roman"/>
      <w:sz w:val="22"/>
      <w:szCs w:val="22"/>
      <w:lang w:val="ru-RU" w:eastAsia="ru-RU" w:bidi="ar-SA"/>
    </w:rPr>
  </w:style>
  <w:style w:type="table" w:customStyle="1" w:styleId="42">
    <w:name w:val="Grid Table 6 Colorful Accent 2"/>
    <w:basedOn w:val="9"/>
    <w:qFormat/>
    <w:uiPriority w:val="51"/>
    <w:pPr>
      <w:widowControl/>
      <w:spacing w:before="0" w:line="240" w:lineRule="auto"/>
      <w:ind w:firstLine="709"/>
    </w:pPr>
    <w:rPr>
      <w:rFonts w:asciiTheme="minorHAnsi" w:hAnsiTheme="minorHAnsi" w:eastAsiaTheme="minorHAnsi" w:cstheme="minorBidi"/>
      <w:color w:val="953735" w:themeColor="accent2" w:themeShade="BF"/>
      <w:lang w:eastAsia="en-US"/>
    </w:rPr>
    <w:tblPr>
      <w:tblBorders>
        <w:top w:val="single" w:color="D99594" w:themeColor="accent2" w:themeTint="99" w:sz="4" w:space="0"/>
        <w:left w:val="single" w:color="D99594" w:themeColor="accent2" w:themeTint="99" w:sz="4" w:space="0"/>
        <w:bottom w:val="single" w:color="D99594" w:themeColor="accent2" w:themeTint="99" w:sz="4" w:space="0"/>
        <w:right w:val="single" w:color="D99594" w:themeColor="accent2" w:themeTint="99" w:sz="4" w:space="0"/>
        <w:insideH w:val="single" w:color="D99594" w:themeColor="accent2" w:themeTint="99" w:sz="4" w:space="0"/>
        <w:insideV w:val="single" w:color="D99594" w:themeColor="accent2" w:themeTint="99" w:sz="4" w:space="0"/>
      </w:tblBorders>
    </w:tblPr>
    <w:tblStylePr w:type="firstRow">
      <w:rPr>
        <w:b/>
        <w:bCs/>
      </w:rPr>
      <w:tcPr>
        <w:tcBorders>
          <w:bottom w:val="single" w:color="D99594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D99594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2DBDB" w:themeFill="accent2" w:themeFillTint="33"/>
      </w:tcPr>
    </w:tblStylePr>
    <w:tblStylePr w:type="band1Horz">
      <w:tcPr>
        <w:shd w:val="clear" w:color="auto" w:fill="F2DBDB" w:themeFill="accent2" w:themeFillTint="33"/>
      </w:tcPr>
    </w:tblStylePr>
  </w:style>
  <w:style w:type="table" w:customStyle="1" w:styleId="43">
    <w:name w:val="Grid Table 4 Accent 6"/>
    <w:basedOn w:val="9"/>
    <w:qFormat/>
    <w:uiPriority w:val="49"/>
    <w:pPr>
      <w:spacing w:line="240" w:lineRule="auto"/>
    </w:pPr>
    <w:tblPr>
      <w:tblBorders>
        <w:top w:val="single" w:color="FABF8F" w:themeColor="accent6" w:themeTint="99" w:sz="4" w:space="0"/>
        <w:left w:val="single" w:color="FABF8F" w:themeColor="accent6" w:themeTint="99" w:sz="4" w:space="0"/>
        <w:bottom w:val="single" w:color="FABF8F" w:themeColor="accent6" w:themeTint="99" w:sz="4" w:space="0"/>
        <w:right w:val="single" w:color="FABF8F" w:themeColor="accent6" w:themeTint="99" w:sz="4" w:space="0"/>
        <w:insideH w:val="single" w:color="FABF8F" w:themeColor="accent6" w:themeTint="99" w:sz="4" w:space="0"/>
        <w:insideV w:val="single" w:color="FABF8F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cPr>
        <w:tcBorders>
          <w:top w:val="double" w:color="F79646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9D9" w:themeFill="accent6" w:themeFillTint="33"/>
      </w:tcPr>
    </w:tblStylePr>
    <w:tblStylePr w:type="band1Horz">
      <w:tcPr>
        <w:shd w:val="clear" w:color="auto" w:fill="FDE9D9" w:themeFill="accent6" w:themeFillTint="33"/>
      </w:tcPr>
    </w:tblStylePr>
  </w:style>
  <w:style w:type="table" w:customStyle="1" w:styleId="44">
    <w:name w:val="Grid Table 3 Accent 6"/>
    <w:basedOn w:val="9"/>
    <w:qFormat/>
    <w:uiPriority w:val="48"/>
    <w:pPr>
      <w:spacing w:line="240" w:lineRule="auto"/>
    </w:pPr>
    <w:tblPr>
      <w:tblBorders>
        <w:top w:val="single" w:color="FABF8F" w:themeColor="accent6" w:themeTint="99" w:sz="4" w:space="0"/>
        <w:left w:val="single" w:color="FABF8F" w:themeColor="accent6" w:themeTint="99" w:sz="4" w:space="0"/>
        <w:bottom w:val="single" w:color="FABF8F" w:themeColor="accent6" w:themeTint="99" w:sz="4" w:space="0"/>
        <w:right w:val="single" w:color="FABF8F" w:themeColor="accent6" w:themeTint="99" w:sz="4" w:space="0"/>
        <w:insideH w:val="single" w:color="FABF8F" w:themeColor="accent6" w:themeTint="99" w:sz="4" w:space="0"/>
        <w:insideV w:val="single" w:color="FABF8F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DE9D9" w:themeFill="accent6" w:themeFillTint="33"/>
      </w:tcPr>
    </w:tblStylePr>
    <w:tblStylePr w:type="band1Horz">
      <w:tcPr>
        <w:shd w:val="clear" w:color="auto" w:fill="FDE9D9" w:themeFill="accent6" w:themeFillTint="33"/>
      </w:tcPr>
    </w:tblStylePr>
    <w:tblStylePr w:type="neCell">
      <w:tcPr>
        <w:tcBorders>
          <w:bottom w:val="single" w:color="FABF8F" w:themeColor="accent6" w:themeTint="99" w:sz="4" w:space="0"/>
        </w:tcBorders>
      </w:tcPr>
    </w:tblStylePr>
    <w:tblStylePr w:type="nwCell">
      <w:tcPr>
        <w:tcBorders>
          <w:bottom w:val="single" w:color="FABF8F" w:themeColor="accent6" w:themeTint="99" w:sz="4" w:space="0"/>
        </w:tcBorders>
      </w:tcPr>
    </w:tblStylePr>
    <w:tblStylePr w:type="seCell">
      <w:tcPr>
        <w:tcBorders>
          <w:top w:val="single" w:color="FABF8F" w:themeColor="accent6" w:themeTint="99" w:sz="4" w:space="0"/>
        </w:tcBorders>
      </w:tcPr>
    </w:tblStylePr>
    <w:tblStylePr w:type="swCell">
      <w:tcPr>
        <w:tcBorders>
          <w:top w:val="single" w:color="FABF8F" w:themeColor="accent6" w:themeTint="99" w:sz="4" w:space="0"/>
        </w:tcBorders>
      </w:tcPr>
    </w:tblStylePr>
  </w:style>
  <w:style w:type="table" w:customStyle="1" w:styleId="45">
    <w:name w:val="Grid Table 2 Accent 6"/>
    <w:basedOn w:val="9"/>
    <w:qFormat/>
    <w:uiPriority w:val="47"/>
    <w:pPr>
      <w:spacing w:line="240" w:lineRule="auto"/>
    </w:pPr>
    <w:tblPr>
      <w:tblBorders>
        <w:top w:val="single" w:color="FABF8F" w:themeColor="accent6" w:themeTint="99" w:sz="2" w:space="0"/>
        <w:bottom w:val="single" w:color="FABF8F" w:themeColor="accent6" w:themeTint="99" w:sz="2" w:space="0"/>
        <w:insideH w:val="single" w:color="FABF8F" w:themeColor="accent6" w:themeTint="99" w:sz="2" w:space="0"/>
        <w:insideV w:val="single" w:color="FABF8F" w:themeColor="accent6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ABF8F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ABF8F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9D9" w:themeFill="accent6" w:themeFillTint="33"/>
      </w:tcPr>
    </w:tblStylePr>
    <w:tblStylePr w:type="band1Horz">
      <w:tcPr>
        <w:shd w:val="clear" w:color="auto" w:fill="FDE9D9" w:themeFill="accent6" w:themeFillTint="33"/>
      </w:tcPr>
    </w:tblStylePr>
  </w:style>
  <w:style w:type="character" w:customStyle="1" w:styleId="46">
    <w:name w:val="Основной текст Знак"/>
    <w:basedOn w:val="8"/>
    <w:link w:val="10"/>
    <w:semiHidden/>
    <w:qFormat/>
    <w:uiPriority w:val="0"/>
    <w:rPr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numbering" Target="numbering.xml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tAL+gqbnZM7yHcwS29kTd+ylbQ==">AMUW2mXbekqscU+9Nrfw2GiB0cLIVEdbwxdw8aPi7E8FVsXEU8qFfDsHRJZ5PwOVk4ZqpI1ynUPDEfuXwE/4QnFOD9ui5lqmq4xzLPsCGCDdqQ92MkRGuDQLQTLmAHXz9Ry80XwUMjYvyzLi1+rGWHV0zpgl1LsZ4Q==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1626</Words>
  <Characters>9273</Characters>
  <Lines>77</Lines>
  <Paragraphs>21</Paragraphs>
  <TotalTime>1</TotalTime>
  <ScaleCrop>false</ScaleCrop>
  <LinksUpToDate>false</LinksUpToDate>
  <CharactersWithSpaces>10878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2024-10-03T05:32:00Z</dcterms:created>
  <dc:creator>a.korabelnikova</dc:creator>
  <cp:lastModifiedBy>a.korabelnikova</cp:lastModifiedBy>
  <dcterms:modified xsi:type="dcterms:W3CDTF">2025-12-02T11:48:18Z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DE00A562DB3245A2885FA29CE03C90AD_12</vt:lpwstr>
  </property>
</Properties>
</file>