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9A843F" w14:textId="77777777" w:rsidR="00955105" w:rsidRPr="001C4B22" w:rsidRDefault="00955105" w:rsidP="00955105">
      <w:pPr>
        <w:jc w:val="center"/>
        <w:rPr>
          <w:b/>
          <w:bCs/>
          <w:color w:val="000000"/>
          <w:sz w:val="28"/>
          <w:szCs w:val="28"/>
        </w:rPr>
      </w:pPr>
    </w:p>
    <w:p w14:paraId="4B74469F" w14:textId="55D0FC23" w:rsidR="00D24750" w:rsidRPr="00D24750" w:rsidRDefault="00682F21" w:rsidP="00D24750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ПРОБЛЕСК ГЕНИАЛЬНОСТИ: КАК РАСКРЫТЬ ПОТЕНЦИАЛ РЕБЕНКА.</w:t>
      </w:r>
    </w:p>
    <w:p w14:paraId="66853A0D" w14:textId="77777777" w:rsidR="00DD6CE4" w:rsidRPr="001C4B22" w:rsidRDefault="00DD6CE4" w:rsidP="00DD6CE4">
      <w:pPr>
        <w:ind w:firstLine="567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14:paraId="0E6C1E61" w14:textId="77777777" w:rsidR="00D24750" w:rsidRPr="00D24750" w:rsidRDefault="00D24750" w:rsidP="00D24750">
      <w:pPr>
        <w:suppressAutoHyphens/>
        <w:spacing w:after="200" w:line="276" w:lineRule="auto"/>
        <w:ind w:firstLine="709"/>
        <w:jc w:val="right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Сухомлинский В.А. писал: «В душе каждого ребёнка есть невидимые струны. Если тронуть их умелой рукой, они красиво зазвучат».</w:t>
      </w:r>
    </w:p>
    <w:p w14:paraId="64D617EC" w14:textId="680EFA5D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Одна из ключевых целей обучения детей в учреждениях дополнительного образования заключается в развитии творческих способностей обучающихся с использованием различных подходов и методов. Театрализованная деятельность, на </w:t>
      </w:r>
      <w:r>
        <w:rPr>
          <w:rFonts w:eastAsia="Calibri"/>
          <w:sz w:val="28"/>
          <w:szCs w:val="28"/>
          <w:lang w:eastAsia="zh-CN"/>
        </w:rPr>
        <w:t>наш</w:t>
      </w:r>
      <w:r w:rsidRPr="00D24750">
        <w:rPr>
          <w:rFonts w:eastAsia="Calibri"/>
          <w:sz w:val="28"/>
          <w:szCs w:val="28"/>
          <w:lang w:eastAsia="zh-CN"/>
        </w:rPr>
        <w:t xml:space="preserve"> взгляд, является многогранным инструментом, способствующим развитию креативности, оригинальности мышления, образной памяти, навыков самостоятельного поиска решений, умения отстаивать свою позицию, импровизировать, а также развитию выразительности движений, целеустремлённости, способности завершать начатые дела, умения продолжать работу, несмотря на трудности и неудачи, и способности решать творческие задачи. Она также направлена на раскрытие творческого потенциала каждого ребёнка как активного участника взаимоотношений с самим собой, другими детьми, взрослыми и окружающим миром.  </w:t>
      </w:r>
    </w:p>
    <w:p w14:paraId="0460B648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Что же такое творческий потенциал? Творческий потенциал — это совокупность индивидуальных качеств человека, которые позволяют ему развиваться и создавать новые, необычные и значимые вещи. Это способность мыслить нестандартно и находить оригинальные решения, а также умение выражать свою уникальную личность через продукты творчества. </w:t>
      </w:r>
    </w:p>
    <w:p w14:paraId="0D3D956B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В сентябре 2021 года начали свою работу творческое объединение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Чародети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», ориентированное на театральное искусство, и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Талантиум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», направленное на анимацию. На вводных занятиях были проведены беседы и тесты, которые показали, что дети испытывают неуверенность в себе, скованность, трудности с выражением эмоций и свободным общением, предпочитая оставаться в своём мире. </w:t>
      </w:r>
    </w:p>
    <w:p w14:paraId="0E99D243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Тем не менее, каждый ребёнок уникален и имеет свои творческие задатки: кто-то любит петь, танцевать, рисовать, читать или собирать конструкторы. Чтобы раскрыть потенциал каждого ребёнка, необходимо найти подход к его личности, научить общаться и дружить. Это и стало основным направлением в работе творческих объединений.</w:t>
      </w:r>
    </w:p>
    <w:p w14:paraId="3E240425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Итак, что же мы делаем для развития творческого потенциала детей? </w:t>
      </w:r>
    </w:p>
    <w:p w14:paraId="06BFD4F0" w14:textId="021C6805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lastRenderedPageBreak/>
        <w:t xml:space="preserve">Одна из наиболее продуктивных форм деятельности – организация совместной работы детей разного возраста. Совместное творчество старших и младших школьников важно для обеспечения преемственности при переходе детей из младшей в старшую группу, чтобы у нынешних малышей были задатки для дальнейшего развития творческих способностей. </w:t>
      </w:r>
      <w:r>
        <w:rPr>
          <w:rFonts w:eastAsia="Calibri"/>
          <w:sz w:val="28"/>
          <w:szCs w:val="28"/>
          <w:lang w:eastAsia="zh-CN"/>
        </w:rPr>
        <w:t xml:space="preserve">Мы </w:t>
      </w:r>
      <w:r w:rsidRPr="00D24750">
        <w:rPr>
          <w:rFonts w:eastAsia="Calibri"/>
          <w:sz w:val="28"/>
          <w:szCs w:val="28"/>
          <w:lang w:eastAsia="zh-CN"/>
        </w:rPr>
        <w:t>заметил</w:t>
      </w:r>
      <w:r>
        <w:rPr>
          <w:rFonts w:eastAsia="Calibri"/>
          <w:sz w:val="28"/>
          <w:szCs w:val="28"/>
          <w:lang w:eastAsia="zh-CN"/>
        </w:rPr>
        <w:t>и</w:t>
      </w:r>
      <w:r w:rsidRPr="00D24750">
        <w:rPr>
          <w:rFonts w:eastAsia="Calibri"/>
          <w:sz w:val="28"/>
          <w:szCs w:val="28"/>
          <w:lang w:eastAsia="zh-CN"/>
        </w:rPr>
        <w:t xml:space="preserve">, что мероприятия в формате «взаимосвязи поколений» очень нравятся детям. Ведь старшеклассники продолжают заботиться о своих подопечных, а младшие внимательно слушают старших. Каждый ребёнок уникален, обладает своим характером и творческим потенциалом, кто-то раскрывается раньше, а кому-то нужно больше времени. Для тех </w:t>
      </w:r>
      <w:proofErr w:type="gramStart"/>
      <w:r w:rsidRPr="00D24750">
        <w:rPr>
          <w:rFonts w:eastAsia="Calibri"/>
          <w:sz w:val="28"/>
          <w:szCs w:val="28"/>
          <w:lang w:eastAsia="zh-CN"/>
        </w:rPr>
        <w:t>ребят</w:t>
      </w:r>
      <w:proofErr w:type="gramEnd"/>
      <w:r w:rsidRPr="00D24750">
        <w:rPr>
          <w:rFonts w:eastAsia="Calibri"/>
          <w:sz w:val="28"/>
          <w:szCs w:val="28"/>
          <w:lang w:eastAsia="zh-CN"/>
        </w:rPr>
        <w:t xml:space="preserve"> которых заинтересовала театрализованная деятельность разработана трехгодичные программы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Чародети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clab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»,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Талантиум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 ART».  В результате обучающиеся остались </w:t>
      </w:r>
      <w:r>
        <w:rPr>
          <w:rFonts w:eastAsia="Calibri"/>
          <w:sz w:val="28"/>
          <w:szCs w:val="28"/>
          <w:lang w:eastAsia="zh-CN"/>
        </w:rPr>
        <w:t>с нами</w:t>
      </w:r>
      <w:r w:rsidRPr="00D24750">
        <w:rPr>
          <w:rFonts w:eastAsia="Calibri"/>
          <w:sz w:val="28"/>
          <w:szCs w:val="28"/>
          <w:lang w:eastAsia="zh-CN"/>
        </w:rPr>
        <w:t xml:space="preserve"> ещё на три года. </w:t>
      </w:r>
    </w:p>
    <w:p w14:paraId="0858B855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Самым первым опытом совместной работы обучающихся разного возраста стала театрализованная постановка, посвященная празднику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Осенины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». В начале учебного года мы изучали небольшие произведения различных авторов и русские народные сказки, а также песенки и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потешки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, связанные с осенним праздником. В октябре состоялась постановка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Осенины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 с участием обучающихся по программам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Чародети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 и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Талантиум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». Каждое творческое объединение представляло свои постановки, ощущая себя главными актёрами. Таким образом, участники повышали самооценку и обретали уверенность. </w:t>
      </w:r>
    </w:p>
    <w:p w14:paraId="4EA450BF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Среди наших постановок можно выделить </w:t>
      </w:r>
      <w:proofErr w:type="gramStart"/>
      <w:r w:rsidRPr="00D24750">
        <w:rPr>
          <w:rFonts w:eastAsia="Calibri"/>
          <w:sz w:val="28"/>
          <w:szCs w:val="28"/>
          <w:lang w:eastAsia="zh-CN"/>
        </w:rPr>
        <w:t>следующие</w:t>
      </w:r>
      <w:proofErr w:type="gramEnd"/>
      <w:r w:rsidRPr="00D24750">
        <w:rPr>
          <w:rFonts w:eastAsia="Calibri"/>
          <w:sz w:val="28"/>
          <w:szCs w:val="28"/>
          <w:lang w:eastAsia="zh-CN"/>
        </w:rPr>
        <w:t>: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Осенины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», «Рождественские святки», «Масленица», «Летние посиделки», «Золушка», «Золотая рыбка», «Гуси-лебеди», «В стране сказочных героев», «Леди Баг спасает Новый год», «Вот так Баба Яга» и «Проделки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Наперекосячки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». Кроме того, мы представили постановку военной тематики «Память — три войны», затрагивающую темы Великой Отечественной, Чеченской и Афганской войн. В рамках проекта по профессиональной ориентации провели гастрольный тур по детским садам нашего города под названием «Дело мастера боится».</w:t>
      </w:r>
    </w:p>
    <w:p w14:paraId="10BA8E40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За четыре года совместной работы мы организовали множество мероприятий. Мы проводили развлекательные анимационные программы, такие как выпускной в детском саду, «Пиратская вечеринка», «Путешествие по мультфильмам»,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Аты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-баты», «Новогодние приключения» и познавательные развлекательные программы, связанные с народными праздниками, включая Масленицу, Вербное воскресенье и Пасху. Также </w:t>
      </w:r>
      <w:r w:rsidRPr="00D24750">
        <w:rPr>
          <w:rFonts w:eastAsia="Calibri"/>
          <w:sz w:val="28"/>
          <w:szCs w:val="28"/>
          <w:lang w:eastAsia="zh-CN"/>
        </w:rPr>
        <w:lastRenderedPageBreak/>
        <w:t>организовывали мероприятия в школьных оздоровительных лагерях и участвовали в работе лагеря активистов Российского движения школьников в качестве наставников.</w:t>
      </w:r>
    </w:p>
    <w:p w14:paraId="5FEFDF13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Мы участвовали в городских мероприятиях с развлекательными и познавательными программами, такими как фестиваль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Балушка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», юбилей парка роз (10 лет), выставка, посвящённая 23 Февраля, и новогодние мероприятия в краеведческом музее. Также мы проводили театрализованные мероприятия, посвящённые 8 Марта («Для вас, любимые!») и дню семьи («Огромное счастье — семья!»). </w:t>
      </w:r>
    </w:p>
    <w:p w14:paraId="104DD417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Занятия в творческих объединениях подразумевают не только подготовку и участие в спектаклях, но и работу над различными аспектами, включая актёрское мастерство, работу с куклами, развитие внимательности и быстроты реакции, а также большую воспитательную работу. Проводятся просмотры фильмов, обсуждаются правила дорожного движения и способы поведения в экстренных ситуациях. Обучающиеся встречаются с интересными людьми и посещают тематические мастер-классы, где обучаются самостоятельно, а затем проводят занятия для разных возрастных групп. В наших постановках ребята принимают участие не только как актеры. Они принимают участие в разработке сценария, создают реквизит, выбирают костюмы и учатся работать с гримом. Для погружения в будущую профессию организуются поездки и экскурсии. </w:t>
      </w:r>
    </w:p>
    <w:p w14:paraId="14CE3752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Важно отметить роль родителей в  развитии творческого потенциала детей, ведь они являются основными наставниками, поддерживают своих детей и поощряют их успехи. Родители моих обучающихся проводят воспитательные мероприятия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профориентационной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 направленности, участвуют в создании костюмов и помогают с оформлением сцены, являются моими надежными помощниками при организации экскурсий.</w:t>
      </w:r>
    </w:p>
    <w:p w14:paraId="462D0AC6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Мы, в свою очередь, регулярно организуем развлекательные и конкурсные мероприятия для родителей, например,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квесты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>, где дети выступают в роли инструкторов на станциях; приглашаем их на наши представления. Обычно на наших событиях много посетителей, что подтверждает статус нашего творческого сообщества как большой и дружной семьи. Здесь каждый ребёнок  при активной поддержке родителей развивает свои творческие способности: кто-то пишет тексты, кто-то создаёт реквизит, а кто-то рисует.</w:t>
      </w:r>
    </w:p>
    <w:p w14:paraId="49031A6E" w14:textId="68713AC1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lastRenderedPageBreak/>
        <w:t xml:space="preserve">Развитие творческого потенциала детей в руководимых </w:t>
      </w:r>
      <w:r>
        <w:rPr>
          <w:rFonts w:eastAsia="Calibri"/>
          <w:sz w:val="28"/>
          <w:szCs w:val="28"/>
          <w:lang w:eastAsia="zh-CN"/>
        </w:rPr>
        <w:t xml:space="preserve">нами </w:t>
      </w:r>
      <w:r w:rsidRPr="00D24750">
        <w:rPr>
          <w:rFonts w:eastAsia="Calibri"/>
          <w:sz w:val="28"/>
          <w:szCs w:val="28"/>
          <w:lang w:eastAsia="zh-CN"/>
        </w:rPr>
        <w:t xml:space="preserve">творческих объединениях не ограничивается театральной и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аниматорской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 деятельностью. Во время дистанционного обучения на нашей странице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ВКонтакте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 </w:t>
      </w:r>
      <w:r>
        <w:rPr>
          <w:rFonts w:eastAsia="Calibri"/>
          <w:sz w:val="28"/>
          <w:szCs w:val="28"/>
          <w:lang w:eastAsia="zh-CN"/>
        </w:rPr>
        <w:t xml:space="preserve"> мы создали</w:t>
      </w:r>
      <w:r w:rsidRPr="00D24750">
        <w:rPr>
          <w:rFonts w:eastAsia="Calibri"/>
          <w:sz w:val="28"/>
          <w:szCs w:val="28"/>
          <w:lang w:eastAsia="zh-CN"/>
        </w:rPr>
        <w:t xml:space="preserve"> рубрики «Как я провожу каникулы», «Чем я занимаюсь в свободное время» и «Мой питомец», чтобы дети могли развивать свои творческие способности. Например, они учились писать красивые тексты и делать коллажи из фотографий, а также снимать видео и монтировать его, как настоящие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блогеры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>.</w:t>
      </w:r>
    </w:p>
    <w:p w14:paraId="1719D943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Кроме того, ребята с удовольствием участвовали в акциях «Окна Победы», «Поделки» и «Мой герой», отправляя работы, сделанные своими руками. Чтобы поддерживать мотивацию участников группы, я создала рубрику «Мои достижения», где рассказываю об успехах детей в олимпиадах, соревнованиях и конкурсах, что способствует развитию их творческого потенциала.</w:t>
      </w:r>
    </w:p>
    <w:p w14:paraId="55B09703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Среди старших участников есть дети, интересующиеся фотографией и видеосъёмкой. Сейчас они снимают наши мероприятия, совершенствуя свои навыки и умения в области фотографии и видео.</w:t>
      </w:r>
    </w:p>
    <w:p w14:paraId="729E265A" w14:textId="1BA3CD24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В этом году </w:t>
      </w:r>
      <w:r>
        <w:rPr>
          <w:rFonts w:eastAsia="Calibri"/>
          <w:sz w:val="28"/>
          <w:szCs w:val="28"/>
          <w:lang w:eastAsia="zh-CN"/>
        </w:rPr>
        <w:t>мы решили</w:t>
      </w:r>
      <w:r w:rsidRPr="00D24750">
        <w:rPr>
          <w:rFonts w:eastAsia="Calibri"/>
          <w:sz w:val="28"/>
          <w:szCs w:val="28"/>
          <w:lang w:eastAsia="zh-CN"/>
        </w:rPr>
        <w:t xml:space="preserve"> расширить нашу команду и принять детей от 4 до 12 лет в творческие объединения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Смешарики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 и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Талантиум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». Вместе мы поставили два спектакля: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Осенины</w:t>
      </w:r>
      <w:proofErr w:type="spellEnd"/>
      <w:r w:rsidRPr="00D24750">
        <w:rPr>
          <w:rFonts w:eastAsia="Calibri"/>
          <w:sz w:val="28"/>
          <w:szCs w:val="28"/>
          <w:lang w:eastAsia="zh-CN"/>
        </w:rPr>
        <w:t xml:space="preserve">» и «Говорят, под Новый год чудеса случаются». Примечательно, что некоторые дети, которые смотрели наше выступление в рамках гастрольного тура с новогодней постановкой «Проделки 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Наперекосячки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», захотели присоединиться к нам в этом году.</w:t>
      </w:r>
    </w:p>
    <w:p w14:paraId="383249D9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>Театрализованная деятельность не имеет возрастных ограничений и является многогранным и необходимым элементом развития детей. Участие в разработке и проведении развлекательных программ и театральных постановок, посещение мастер-классов и выполнение упражнений актёрского мастерства способствуют развитию творческого потенциала. Кроме того, этот вид деятельности помогает детям развивать воображение, самообладание, преодолевать страхи, улучшать дикцию, голос и пластику, формировать речь, учиться выступать перед публикой, расширять кругозор и повышать успеваемость.</w:t>
      </w:r>
    </w:p>
    <w:p w14:paraId="7C47ED1C" w14:textId="77777777" w:rsidR="00D24750" w:rsidRPr="00D24750" w:rsidRDefault="00D24750" w:rsidP="00D24750">
      <w:pPr>
        <w:suppressAutoHyphens/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zh-CN"/>
        </w:rPr>
      </w:pPr>
      <w:r w:rsidRPr="00D24750">
        <w:rPr>
          <w:rFonts w:eastAsia="Calibri"/>
          <w:sz w:val="28"/>
          <w:szCs w:val="28"/>
          <w:lang w:eastAsia="zh-CN"/>
        </w:rPr>
        <w:t xml:space="preserve">Обучающиеся творческих объединений стали более открытыми и заинтересовались процессом, что привело к появлению желания заниматься театрализованной деятельностью и развитию творческих способностей. Опыт показывает положительное влияние участия в театрализованных постановках </w:t>
      </w:r>
      <w:r w:rsidRPr="00D24750">
        <w:rPr>
          <w:rFonts w:eastAsia="Calibri"/>
          <w:sz w:val="28"/>
          <w:szCs w:val="28"/>
          <w:lang w:eastAsia="zh-CN"/>
        </w:rPr>
        <w:lastRenderedPageBreak/>
        <w:t>на обогащение словарного запаса и творческие способности детей. Они становятся увереннее, чувствуют себя свободнее и общительнее. Полученные навыки ребята применяют в повседневной жизни. В будущем важно продолжать работу творческих объединений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Чародети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 и «</w:t>
      </w:r>
      <w:proofErr w:type="spellStart"/>
      <w:r w:rsidRPr="00D24750">
        <w:rPr>
          <w:rFonts w:eastAsia="Calibri"/>
          <w:sz w:val="28"/>
          <w:szCs w:val="28"/>
          <w:lang w:eastAsia="zh-CN"/>
        </w:rPr>
        <w:t>Талантиум</w:t>
      </w:r>
      <w:proofErr w:type="spellEnd"/>
      <w:r w:rsidRPr="00D24750">
        <w:rPr>
          <w:rFonts w:eastAsia="Calibri"/>
          <w:sz w:val="28"/>
          <w:szCs w:val="28"/>
          <w:lang w:eastAsia="zh-CN"/>
        </w:rPr>
        <w:t>» и привлекать новых участников, чтобы они смогли проявить себя и раскрыть свой потенциал.</w:t>
      </w:r>
    </w:p>
    <w:p w14:paraId="7D586924" w14:textId="77777777" w:rsidR="00D24750" w:rsidRPr="00D24750" w:rsidRDefault="00D24750" w:rsidP="00D24750">
      <w:pPr>
        <w:suppressAutoHyphens/>
        <w:rPr>
          <w:b/>
          <w:iCs/>
          <w:color w:val="000000"/>
          <w:sz w:val="28"/>
          <w:szCs w:val="28"/>
        </w:rPr>
      </w:pPr>
    </w:p>
    <w:p w14:paraId="43C68795" w14:textId="77777777" w:rsidR="00D24750" w:rsidRPr="00D24750" w:rsidRDefault="00D24750" w:rsidP="00D24750">
      <w:pPr>
        <w:suppressAutoHyphens/>
        <w:jc w:val="center"/>
        <w:rPr>
          <w:rFonts w:ascii="Calibri" w:eastAsia="Calibri" w:hAnsi="Calibri"/>
          <w:b/>
          <w:sz w:val="22"/>
          <w:szCs w:val="22"/>
          <w:lang w:eastAsia="zh-CN"/>
        </w:rPr>
      </w:pPr>
      <w:r w:rsidRPr="00D24750">
        <w:rPr>
          <w:b/>
          <w:iCs/>
          <w:color w:val="000000"/>
          <w:sz w:val="28"/>
          <w:szCs w:val="28"/>
        </w:rPr>
        <w:t>Список используемой литературы:</w:t>
      </w:r>
    </w:p>
    <w:p w14:paraId="324C428F" w14:textId="77777777" w:rsidR="00D24750" w:rsidRPr="00D24750" w:rsidRDefault="00D24750" w:rsidP="00D24750">
      <w:pPr>
        <w:numPr>
          <w:ilvl w:val="0"/>
          <w:numId w:val="7"/>
        </w:numPr>
        <w:suppressAutoHyphens/>
        <w:spacing w:after="200" w:line="276" w:lineRule="auto"/>
        <w:jc w:val="both"/>
        <w:rPr>
          <w:color w:val="000000"/>
          <w:sz w:val="28"/>
          <w:szCs w:val="28"/>
        </w:rPr>
      </w:pPr>
      <w:proofErr w:type="spellStart"/>
      <w:r w:rsidRPr="00D24750">
        <w:rPr>
          <w:color w:val="000000"/>
          <w:sz w:val="28"/>
          <w:szCs w:val="28"/>
        </w:rPr>
        <w:t>Божович</w:t>
      </w:r>
      <w:proofErr w:type="spellEnd"/>
      <w:r w:rsidRPr="00D24750">
        <w:rPr>
          <w:color w:val="000000"/>
          <w:sz w:val="28"/>
          <w:szCs w:val="28"/>
        </w:rPr>
        <w:t xml:space="preserve"> Л. И. Личность и её формирование в детском возрасте. — М., 2005. — 278 с.</w:t>
      </w:r>
    </w:p>
    <w:p w14:paraId="32A24337" w14:textId="77777777" w:rsidR="00D24750" w:rsidRPr="00D24750" w:rsidRDefault="00D24750" w:rsidP="00D24750">
      <w:pPr>
        <w:numPr>
          <w:ilvl w:val="0"/>
          <w:numId w:val="7"/>
        </w:numPr>
        <w:suppressAutoHyphens/>
        <w:spacing w:after="200" w:line="276" w:lineRule="auto"/>
        <w:jc w:val="both"/>
        <w:rPr>
          <w:color w:val="000000"/>
          <w:sz w:val="28"/>
          <w:szCs w:val="28"/>
        </w:rPr>
      </w:pPr>
      <w:proofErr w:type="spellStart"/>
      <w:r w:rsidRPr="00D24750">
        <w:rPr>
          <w:color w:val="000000"/>
          <w:sz w:val="28"/>
          <w:szCs w:val="28"/>
        </w:rPr>
        <w:t>Бочкарёва</w:t>
      </w:r>
      <w:proofErr w:type="spellEnd"/>
      <w:r w:rsidRPr="00D24750">
        <w:rPr>
          <w:color w:val="000000"/>
          <w:sz w:val="28"/>
          <w:szCs w:val="28"/>
        </w:rPr>
        <w:t xml:space="preserve"> Л. П. Театрально-игровая деятельность дошкольников. Методическое пособие для специалистов по дошкольному образованию. — Ульяновск: ИПКПРО, 2010. — с.3</w:t>
      </w:r>
    </w:p>
    <w:p w14:paraId="15F9519A" w14:textId="77777777" w:rsidR="00D24750" w:rsidRPr="00D24750" w:rsidRDefault="00D24750" w:rsidP="00D24750">
      <w:pPr>
        <w:numPr>
          <w:ilvl w:val="0"/>
          <w:numId w:val="7"/>
        </w:numPr>
        <w:suppressAutoHyphens/>
        <w:spacing w:after="200" w:line="276" w:lineRule="auto"/>
        <w:jc w:val="both"/>
        <w:rPr>
          <w:color w:val="000000"/>
          <w:sz w:val="28"/>
          <w:szCs w:val="28"/>
        </w:rPr>
      </w:pPr>
      <w:r w:rsidRPr="00D24750">
        <w:rPr>
          <w:color w:val="000000"/>
          <w:sz w:val="28"/>
          <w:szCs w:val="28"/>
        </w:rPr>
        <w:t>Марченко Т.А. Театр воспитывает. — М. Педагогика, 1976. — 128 с.</w:t>
      </w:r>
    </w:p>
    <w:p w14:paraId="18BC3267" w14:textId="77777777" w:rsidR="00D24750" w:rsidRPr="00D24750" w:rsidRDefault="00D24750" w:rsidP="00D24750">
      <w:pPr>
        <w:numPr>
          <w:ilvl w:val="0"/>
          <w:numId w:val="7"/>
        </w:numPr>
        <w:suppressAutoHyphens/>
        <w:spacing w:after="200" w:line="276" w:lineRule="auto"/>
        <w:jc w:val="both"/>
        <w:rPr>
          <w:rFonts w:eastAsia="Calibri"/>
          <w:color w:val="000000"/>
          <w:sz w:val="24"/>
          <w:szCs w:val="28"/>
          <w:lang w:eastAsia="zh-CN"/>
        </w:rPr>
      </w:pPr>
      <w:r w:rsidRPr="00D24750">
        <w:rPr>
          <w:color w:val="000000"/>
          <w:sz w:val="28"/>
          <w:szCs w:val="28"/>
        </w:rPr>
        <w:t>Попова В.А. Развитие творческого потенциала подростка средствами театрального искусства // Дополнительное образование и воспитание. — 2019. — № 5. — С. 3-7.</w:t>
      </w:r>
    </w:p>
    <w:p w14:paraId="6750C121" w14:textId="77777777" w:rsidR="004C75BC" w:rsidRPr="00E648DA" w:rsidRDefault="004C75BC" w:rsidP="00D24750">
      <w:pPr>
        <w:ind w:firstLine="567"/>
        <w:jc w:val="both"/>
        <w:rPr>
          <w:sz w:val="28"/>
          <w:szCs w:val="28"/>
        </w:rPr>
      </w:pPr>
    </w:p>
    <w:sectPr w:rsidR="004C75BC" w:rsidRPr="00E648DA" w:rsidSect="009F760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491"/>
    <w:multiLevelType w:val="hybridMultilevel"/>
    <w:tmpl w:val="169E32B0"/>
    <w:lvl w:ilvl="0" w:tplc="BF14DBD8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3331C3A"/>
    <w:multiLevelType w:val="multilevel"/>
    <w:tmpl w:val="28803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83858D1"/>
    <w:multiLevelType w:val="hybridMultilevel"/>
    <w:tmpl w:val="433EF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CDE2EF7"/>
    <w:multiLevelType w:val="hybridMultilevel"/>
    <w:tmpl w:val="FC6E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6D3F14"/>
    <w:multiLevelType w:val="hybridMultilevel"/>
    <w:tmpl w:val="7C926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D5165"/>
    <w:multiLevelType w:val="hybridMultilevel"/>
    <w:tmpl w:val="6F64B44A"/>
    <w:lvl w:ilvl="0" w:tplc="BE96EFC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64EE5874"/>
    <w:multiLevelType w:val="hybridMultilevel"/>
    <w:tmpl w:val="D6A05B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8D"/>
    <w:rsid w:val="000259E6"/>
    <w:rsid w:val="0009174F"/>
    <w:rsid w:val="000B1443"/>
    <w:rsid w:val="000E59AB"/>
    <w:rsid w:val="001051B0"/>
    <w:rsid w:val="00155FF2"/>
    <w:rsid w:val="001A4DE2"/>
    <w:rsid w:val="001B27AF"/>
    <w:rsid w:val="001C4B22"/>
    <w:rsid w:val="001C6E87"/>
    <w:rsid w:val="001E7444"/>
    <w:rsid w:val="001F2DF8"/>
    <w:rsid w:val="002F43AF"/>
    <w:rsid w:val="00371F0B"/>
    <w:rsid w:val="003A50F5"/>
    <w:rsid w:val="003D673A"/>
    <w:rsid w:val="0040190D"/>
    <w:rsid w:val="004C75BC"/>
    <w:rsid w:val="004D1230"/>
    <w:rsid w:val="00501296"/>
    <w:rsid w:val="00620A9A"/>
    <w:rsid w:val="006417C7"/>
    <w:rsid w:val="00682F21"/>
    <w:rsid w:val="006D78E9"/>
    <w:rsid w:val="006E5149"/>
    <w:rsid w:val="00714BF0"/>
    <w:rsid w:val="007B2CFC"/>
    <w:rsid w:val="007D4098"/>
    <w:rsid w:val="00856C77"/>
    <w:rsid w:val="00916AC0"/>
    <w:rsid w:val="009212E1"/>
    <w:rsid w:val="00933FB7"/>
    <w:rsid w:val="00944FCB"/>
    <w:rsid w:val="00955105"/>
    <w:rsid w:val="009B6254"/>
    <w:rsid w:val="009C277C"/>
    <w:rsid w:val="009F760E"/>
    <w:rsid w:val="00AA6055"/>
    <w:rsid w:val="00B00496"/>
    <w:rsid w:val="00B05088"/>
    <w:rsid w:val="00B07B87"/>
    <w:rsid w:val="00B15F11"/>
    <w:rsid w:val="00B3168D"/>
    <w:rsid w:val="00B40B77"/>
    <w:rsid w:val="00B77C9E"/>
    <w:rsid w:val="00B87708"/>
    <w:rsid w:val="00B93B3E"/>
    <w:rsid w:val="00C36351"/>
    <w:rsid w:val="00C56490"/>
    <w:rsid w:val="00D24750"/>
    <w:rsid w:val="00DA0F28"/>
    <w:rsid w:val="00DB5652"/>
    <w:rsid w:val="00DB7ACD"/>
    <w:rsid w:val="00DC7E61"/>
    <w:rsid w:val="00DD6CE4"/>
    <w:rsid w:val="00DF37D0"/>
    <w:rsid w:val="00DF4445"/>
    <w:rsid w:val="00DF44D5"/>
    <w:rsid w:val="00E24777"/>
    <w:rsid w:val="00E62BDE"/>
    <w:rsid w:val="00E648DA"/>
    <w:rsid w:val="00E6635C"/>
    <w:rsid w:val="00E839D3"/>
    <w:rsid w:val="00E84B7C"/>
    <w:rsid w:val="00F0655A"/>
    <w:rsid w:val="00F95001"/>
    <w:rsid w:val="00FD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0B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6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DC7E6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088"/>
    <w:pPr>
      <w:ind w:left="720"/>
      <w:contextualSpacing/>
    </w:pPr>
  </w:style>
  <w:style w:type="character" w:styleId="a4">
    <w:name w:val="Strong"/>
    <w:basedOn w:val="a0"/>
    <w:uiPriority w:val="22"/>
    <w:qFormat/>
    <w:rsid w:val="00DD6CE4"/>
    <w:rPr>
      <w:b/>
      <w:bCs/>
    </w:rPr>
  </w:style>
  <w:style w:type="paragraph" w:styleId="a5">
    <w:name w:val="Normal (Web)"/>
    <w:basedOn w:val="a"/>
    <w:uiPriority w:val="99"/>
    <w:semiHidden/>
    <w:unhideWhenUsed/>
    <w:rsid w:val="000E59AB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7E61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6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DC7E61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088"/>
    <w:pPr>
      <w:ind w:left="720"/>
      <w:contextualSpacing/>
    </w:pPr>
  </w:style>
  <w:style w:type="character" w:styleId="a4">
    <w:name w:val="Strong"/>
    <w:basedOn w:val="a0"/>
    <w:uiPriority w:val="22"/>
    <w:qFormat/>
    <w:rsid w:val="00DD6CE4"/>
    <w:rPr>
      <w:b/>
      <w:bCs/>
    </w:rPr>
  </w:style>
  <w:style w:type="paragraph" w:styleId="a5">
    <w:name w:val="Normal (Web)"/>
    <w:basedOn w:val="a"/>
    <w:uiPriority w:val="99"/>
    <w:semiHidden/>
    <w:unhideWhenUsed/>
    <w:rsid w:val="000E59AB"/>
    <w:pPr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C7E61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1456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 1</dc:creator>
  <cp:keywords/>
  <dc:description/>
  <cp:lastModifiedBy>Пользователь Windows</cp:lastModifiedBy>
  <cp:revision>23</cp:revision>
  <dcterms:created xsi:type="dcterms:W3CDTF">2023-04-19T07:51:00Z</dcterms:created>
  <dcterms:modified xsi:type="dcterms:W3CDTF">2025-11-25T10:59:00Z</dcterms:modified>
</cp:coreProperties>
</file>