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780F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785FAC01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2CB9CF8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5887AE22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7128AEE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6D7061E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7EE614AE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59CC5A2E">
      <w:pPr>
        <w:pStyle w:val="6"/>
        <w:ind w:left="0" w:right="-79"/>
        <w:jc w:val="center"/>
        <w:rPr>
          <w:i/>
          <w:w w:val="90"/>
          <w:sz w:val="28"/>
          <w:szCs w:val="28"/>
        </w:rPr>
      </w:pPr>
    </w:p>
    <w:p w14:paraId="3B0DC5F4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АДАПТИВНО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>-РАЗВИВАЮЩАЯ ПЕДАГОГИЧЕСКАЯ ТЕХНОЛОГИЯ ПРОБЛЕМНО-МОДУЛЬНОГО ОБУЧЕНИЯ УЧАЩИХСЯ В СОВРЕМЕННОЙ СРЕДНЕЙ ОБЩЕОБРАЗОВАТЕЛЬНОЙ ШКОЛЕ: ТЕОРИЯ И ПРАКТИКА</w:t>
      </w:r>
    </w:p>
    <w:p w14:paraId="79B6E928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EDC2DBC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78DAA307">
      <w:pPr>
        <w:pStyle w:val="5"/>
        <w:spacing w:line="360" w:lineRule="auto"/>
        <w:ind w:left="0" w:right="116" w:firstLine="0"/>
        <w:rPr>
          <w:w w:val="90"/>
          <w:sz w:val="28"/>
          <w:szCs w:val="28"/>
        </w:rPr>
      </w:pPr>
    </w:p>
    <w:p w14:paraId="4F4C61DD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Т</w:t>
      </w:r>
      <w:r>
        <w:rPr>
          <w:w w:val="90"/>
          <w:sz w:val="28"/>
          <w:szCs w:val="28"/>
        </w:rPr>
        <w:t>еори</w:t>
      </w:r>
      <w:r>
        <w:rPr>
          <w:w w:val="90"/>
          <w:sz w:val="28"/>
          <w:szCs w:val="28"/>
          <w:lang w:val="ru-RU"/>
        </w:rPr>
        <w:t>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</w:t>
      </w:r>
      <w:r>
        <w:rPr>
          <w:w w:val="90"/>
          <w:sz w:val="28"/>
          <w:szCs w:val="28"/>
          <w:lang w:val="ru-RU"/>
        </w:rPr>
        <w:t>а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</w:t>
      </w:r>
      <w:r>
        <w:rPr>
          <w:spacing w:val="-2"/>
          <w:w w:val="90"/>
          <w:sz w:val="28"/>
          <w:szCs w:val="28"/>
          <w:lang w:val="ru-RU"/>
        </w:rPr>
        <w:t>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 xml:space="preserve">ного комплексного решения задач, стоящих </w:t>
      </w:r>
      <w:bookmarkStart w:id="0" w:name="_GoBack"/>
      <w:bookmarkEnd w:id="0"/>
      <w:r>
        <w:rPr>
          <w:spacing w:val="-4"/>
          <w:w w:val="90"/>
          <w:sz w:val="28"/>
          <w:szCs w:val="28"/>
        </w:rPr>
        <w:t>перед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психолого-педагогической</w:t>
      </w:r>
      <w:r>
        <w:rPr>
          <w:spacing w:val="-4"/>
          <w:w w:val="90"/>
          <w:sz w:val="28"/>
          <w:szCs w:val="28"/>
        </w:rPr>
        <w:t xml:space="preserve">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7E70F69A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75EB0F0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 порциально формировать свои знания и умения. Методологической основой данной  работы, посвященной теории и практике адаптивно-развивающей педагогической технологии проблемно-модульного обучения, выступает диалектико-материалистический, системно-деятельностный, </w:t>
      </w:r>
      <w:r>
        <w:rPr>
          <w:w w:val="90"/>
          <w:sz w:val="28"/>
          <w:szCs w:val="28"/>
          <w:lang w:val="ru-RU"/>
        </w:rPr>
        <w:t>целостный</w:t>
      </w:r>
      <w:r>
        <w:rPr>
          <w:rFonts w:hint="default"/>
          <w:w w:val="90"/>
          <w:sz w:val="28"/>
          <w:szCs w:val="28"/>
          <w:lang w:val="ru-RU"/>
        </w:rPr>
        <w:t xml:space="preserve"> подход и </w:t>
      </w:r>
      <w:r>
        <w:rPr>
          <w:w w:val="90"/>
          <w:sz w:val="28"/>
          <w:szCs w:val="28"/>
        </w:rPr>
        <w:t xml:space="preserve">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0089504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414F51BC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эффективную реализацию последних. Это доказывается в данной монографии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проблемно-модульного обучения учащихся в учебном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5940D1D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Современный специалист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 у специалистов возможно,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61112F9C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 xml:space="preserve"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 курсов, рассматривающие специфику самой педагогической технологии обучения.</w:t>
      </w:r>
    </w:p>
    <w:p w14:paraId="64A6C61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4"/>
          <w:w w:val="90"/>
          <w:sz w:val="28"/>
          <w:szCs w:val="28"/>
        </w:rPr>
        <w:t>курса: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6E224FF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 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 курса. Для реализации каждой интегрирующей цели строится конкретный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странице.</w:t>
      </w:r>
    </w:p>
    <w:p w14:paraId="6E84C8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6892E5B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04537029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20574DA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5C588BF3">
      <w:pPr>
        <w:pStyle w:val="7"/>
        <w:numPr>
          <w:ilvl w:val="1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7F62D359">
      <w:pPr>
        <w:pStyle w:val="7"/>
        <w:numPr>
          <w:ilvl w:val="1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139D8BF4">
      <w:pPr>
        <w:pStyle w:val="7"/>
        <w:numPr>
          <w:ilvl w:val="1"/>
          <w:numId w:val="1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1129DE73">
      <w:pPr>
        <w:pStyle w:val="7"/>
        <w:numPr>
          <w:ilvl w:val="1"/>
          <w:numId w:val="1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rFonts w:hint="default"/>
          <w:w w:val="95"/>
          <w:sz w:val="28"/>
          <w:szCs w:val="28"/>
          <w:lang w:val="ru-RU"/>
        </w:rPr>
        <w:t>.</w:t>
      </w:r>
    </w:p>
    <w:p w14:paraId="1A91D676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является форма выделения учебного материала на левой стороне,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 xml:space="preserve">просветом чистого листа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27058B6A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25A9E39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 проблемно-модульных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07B6E0B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 курса: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6470F936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 xml:space="preserve">ботке проблемно-модульных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7C7F692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55D7FE9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4A5C617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115B48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4163695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7B649F67">
      <w:pPr>
        <w:pStyle w:val="7"/>
        <w:numPr>
          <w:ilvl w:val="0"/>
          <w:numId w:val="2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0E149BB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15396696">
      <w:pPr>
        <w:pStyle w:val="7"/>
        <w:numPr>
          <w:ilvl w:val="0"/>
          <w:numId w:val="2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7D5F8B9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42FBBE4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7752E49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 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0602F730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 xml:space="preserve">се обучения. При этом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 формирующий научно-методологические основы учебно-воспитательной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854E138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обучения.</w:t>
      </w:r>
    </w:p>
    <w:p w14:paraId="01D87DA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 технологией.</w:t>
      </w:r>
    </w:p>
    <w:p w14:paraId="72BA3CA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проблемно-модульного обучения учащихся в современной общеобразовательной школе 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470347A8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035B886F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1E83A075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39E3938D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1470B1B7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49A92C9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 в современной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 xml:space="preserve">лить четыре уровня самостоятельности: 1) исполнительскую; 2) действий в обычных ситуациях; 3) действий в 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4271BA60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690D134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6CAE3D0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 проблемно-модульных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1475B78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68DEAB34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0D93531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751EE44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077879A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210A544B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BFC581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455FB5B6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60020861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72F620F0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39B8FB0F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52601F6E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72AB4BF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234C7942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64C5062D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60C5315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0A032346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725D354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199AFA92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0A71BD8C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7A058B88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2782542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C2B4A8F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0492AEFC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74549B16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938A1E1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69448F5D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52AD82E8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F231E14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0C2A9B4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3C53BC37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0759ED1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629EFD72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C894360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A7AD9BE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2A5B2A9F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0F4E4B5B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7E182EDE">
      <w:pPr>
        <w:pStyle w:val="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231B4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6FE5A8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22DB89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3D350956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7160300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0FB774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6A44C8A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7F7D37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4CA0E47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F9759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4A7E918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2803E2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2C9D0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1839B22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D0AB3C0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01426C3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4EC1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6D7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E13CE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5071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0361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E26F0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3B21C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7DCB2F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05A1697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5CF4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0E0E8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008FD28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5BCAB2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B370F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74E089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3FE28B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E267F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1BB9AF5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7C356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3DC3508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F2C96B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2837A2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3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1D0744C"/>
    <w:rsid w:val="15DA7A23"/>
    <w:rsid w:val="23847F1E"/>
    <w:rsid w:val="30F517D2"/>
    <w:rsid w:val="364C20F4"/>
    <w:rsid w:val="3A610897"/>
    <w:rsid w:val="40FE3AB6"/>
    <w:rsid w:val="42CC54C7"/>
    <w:rsid w:val="7967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  <w:style w:type="paragraph" w:customStyle="1" w:styleId="9">
    <w:name w:val="Heading 1"/>
    <w:basedOn w:val="1"/>
    <w:qFormat/>
    <w:uiPriority w:val="1"/>
    <w:pPr>
      <w:widowControl w:val="0"/>
      <w:autoSpaceDE w:val="0"/>
      <w:autoSpaceDN w:val="0"/>
      <w:spacing w:after="0" w:line="240" w:lineRule="auto"/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US"/>
    </w:rPr>
  </w:style>
  <w:style w:type="paragraph" w:customStyle="1" w:styleId="10">
    <w:name w:val="Heading 2"/>
    <w:basedOn w:val="1"/>
    <w:qFormat/>
    <w:uiPriority w:val="1"/>
    <w:pPr>
      <w:widowControl w:val="0"/>
      <w:autoSpaceDE w:val="0"/>
      <w:autoSpaceDN w:val="0"/>
      <w:spacing w:before="26" w:after="0" w:line="240" w:lineRule="auto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45</TotalTime>
  <ScaleCrop>false</ScaleCrop>
  <LinksUpToDate>false</LinksUpToDate>
  <CharactersWithSpaces>207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2025-10-31T10:38:49Z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6562074340FB463CADE943434B78C446_12</vt:lpwstr>
  </property>
</Properties>
</file>