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510AB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РОССИЙСКАЯ ФЕДЕРАЦИЯ</w:t>
      </w:r>
    </w:p>
    <w:p w14:paraId="637D5CD7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АДМИНИСТРАЦИЯ МУНИЦИПАЛЬНОГО ОБРАЗОВАНИЯ </w:t>
      </w:r>
      <w:r>
        <w:rPr>
          <w:rFonts w:ascii="Times New Roman" w:hAnsi="Times New Roman" w:cs="Times New Roman"/>
          <w:color w:val="auto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auto"/>
          <w:sz w:val="24"/>
          <w:szCs w:val="24"/>
        </w:rPr>
        <w:t>ЕФРЕМОВСКИЙ МУНИЦИПАЛЬНЫЙ ОКРУГ ТУЛЬСКОЙ ОБЛАСТИ</w:t>
      </w:r>
    </w:p>
    <w:p w14:paraId="5B5F938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МУНИЦИПАЛЬНОЕ  КАЗЕННОЕ ОБЩЕОБРАЗОВАТЕЛЬНОЕ УЧРЕЖДЕНИЕ </w:t>
      </w:r>
    </w:p>
    <w:p w14:paraId="7CAB595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«СРЕДНЯЯ ШКОЛА № 10»</w:t>
      </w:r>
    </w:p>
    <w:p w14:paraId="548F3A64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301846, Тульская область, город Ефремов, улица Интернациональная, 4а</w:t>
      </w:r>
    </w:p>
    <w:p w14:paraId="15BFFBCD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тел/факс (48741) 40871, 41049</w:t>
      </w:r>
    </w:p>
    <w:p w14:paraId="012BA96A">
      <w:pPr>
        <w:pStyle w:val="2"/>
        <w:spacing w:before="0" w:after="0" w:line="240" w:lineRule="auto"/>
        <w:jc w:val="center"/>
        <w:rPr>
          <w:rStyle w:val="6"/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color w:val="auto"/>
          <w:sz w:val="24"/>
          <w:szCs w:val="24"/>
        </w:rPr>
        <w:t>-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"mailto:school10.efremov@tularegion.org" </w:instrText>
      </w:r>
      <w:r>
        <w:rPr>
          <w:color w:val="auto"/>
        </w:rPr>
        <w:fldChar w:fldCharType="separate"/>
      </w:r>
      <w:r>
        <w:rPr>
          <w:rStyle w:val="6"/>
          <w:rFonts w:ascii="Times New Roman" w:hAnsi="Times New Roman" w:cs="Times New Roman"/>
          <w:color w:val="auto"/>
          <w:sz w:val="24"/>
          <w:szCs w:val="24"/>
          <w:lang w:val="en-US"/>
        </w:rPr>
        <w:t>school</w:t>
      </w:r>
      <w:r>
        <w:rPr>
          <w:rStyle w:val="6"/>
          <w:rFonts w:ascii="Times New Roman" w:hAnsi="Times New Roman" w:cs="Times New Roman"/>
          <w:color w:val="auto"/>
          <w:sz w:val="24"/>
          <w:szCs w:val="24"/>
        </w:rPr>
        <w:t>10.</w:t>
      </w:r>
      <w:r>
        <w:rPr>
          <w:rStyle w:val="6"/>
          <w:rFonts w:ascii="Times New Roman" w:hAnsi="Times New Roman" w:cs="Times New Roman"/>
          <w:color w:val="auto"/>
          <w:sz w:val="24"/>
          <w:szCs w:val="24"/>
          <w:lang w:val="en-US"/>
        </w:rPr>
        <w:t>efremov</w:t>
      </w:r>
      <w:r>
        <w:rPr>
          <w:rStyle w:val="6"/>
          <w:rFonts w:ascii="Times New Roman" w:hAnsi="Times New Roman" w:cs="Times New Roman"/>
          <w:color w:val="auto"/>
          <w:sz w:val="24"/>
          <w:szCs w:val="24"/>
        </w:rPr>
        <w:t>@</w:t>
      </w:r>
      <w:r>
        <w:rPr>
          <w:rStyle w:val="6"/>
          <w:rFonts w:ascii="Times New Roman" w:hAnsi="Times New Roman" w:cs="Times New Roman"/>
          <w:color w:val="auto"/>
          <w:sz w:val="24"/>
          <w:szCs w:val="24"/>
          <w:lang w:val="en-US"/>
        </w:rPr>
        <w:t>tularegion</w:t>
      </w:r>
      <w:r>
        <w:rPr>
          <w:rStyle w:val="6"/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Style w:val="6"/>
          <w:rFonts w:ascii="Times New Roman" w:hAnsi="Times New Roman" w:cs="Times New Roman"/>
          <w:color w:val="auto"/>
          <w:sz w:val="24"/>
          <w:szCs w:val="24"/>
          <w:lang w:val="en-US"/>
        </w:rPr>
        <w:t>org</w:t>
      </w:r>
      <w:r>
        <w:rPr>
          <w:rStyle w:val="6"/>
          <w:rFonts w:ascii="Times New Roman" w:hAnsi="Times New Roman" w:cs="Times New Roman"/>
          <w:color w:val="auto"/>
          <w:sz w:val="24"/>
          <w:szCs w:val="24"/>
          <w:lang w:val="en-US"/>
        </w:rPr>
        <w:fldChar w:fldCharType="end"/>
      </w:r>
    </w:p>
    <w:p w14:paraId="030EF4FE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</w:rPr>
      </w:pPr>
    </w:p>
    <w:p w14:paraId="23AC609E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0D8789E2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054BB301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4888521D">
      <w:pPr>
        <w:spacing w:after="0" w:line="360" w:lineRule="auto"/>
        <w:ind w:firstLine="500" w:firstLineChars="125"/>
        <w:jc w:val="center"/>
        <w:rPr>
          <w:rFonts w:hint="default" w:ascii="Times New Roman" w:hAnsi="Times New Roman" w:cs="Times New Roman"/>
          <w:color w:val="auto"/>
          <w:sz w:val="40"/>
          <w:szCs w:val="40"/>
          <w:lang w:val="ru-RU"/>
        </w:rPr>
      </w:pPr>
      <w:r>
        <w:rPr>
          <w:rFonts w:hint="default" w:ascii="Times New Roman" w:hAnsi="Times New Roman" w:cs="Times New Roman"/>
          <w:color w:val="auto"/>
          <w:sz w:val="40"/>
          <w:szCs w:val="40"/>
          <w:lang w:val="ru-RU"/>
        </w:rPr>
        <w:t>Методическая разработка</w:t>
      </w:r>
    </w:p>
    <w:p w14:paraId="6FD97190">
      <w:pPr>
        <w:spacing w:after="0" w:line="360" w:lineRule="auto"/>
        <w:ind w:firstLine="500" w:firstLineChars="125"/>
        <w:jc w:val="center"/>
        <w:rPr>
          <w:rFonts w:ascii="Times New Roman" w:hAnsi="Times New Roman" w:eastAsia="Times New Roman" w:cs="Times New Roman"/>
          <w:color w:val="auto"/>
          <w:sz w:val="40"/>
          <w:szCs w:val="40"/>
          <w:lang w:eastAsia="ru-RU"/>
        </w:rPr>
      </w:pPr>
      <w:r>
        <w:rPr>
          <w:rFonts w:ascii="Times New Roman" w:hAnsi="Times New Roman" w:cs="Times New Roman"/>
          <w:color w:val="auto"/>
          <w:sz w:val="40"/>
          <w:szCs w:val="40"/>
        </w:rPr>
        <w:t xml:space="preserve">Тема: </w:t>
      </w:r>
      <w:r>
        <w:rPr>
          <w:rFonts w:ascii="Times New Roman" w:hAnsi="Times New Roman" w:eastAsia="Times New Roman" w:cs="Times New Roman"/>
          <w:color w:val="auto"/>
          <w:sz w:val="40"/>
          <w:szCs w:val="40"/>
          <w:lang w:eastAsia="ru-RU"/>
        </w:rPr>
        <w:t>«Родная игрушка»</w:t>
      </w:r>
    </w:p>
    <w:p w14:paraId="03E69CFC">
      <w:pPr>
        <w:spacing w:after="0" w:line="360" w:lineRule="auto"/>
        <w:ind w:firstLine="350" w:firstLineChars="125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</w:p>
    <w:p w14:paraId="4121177C">
      <w:pPr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174904E2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7746906E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4E4DCD0E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1A0FCFAF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123F2387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758B70F6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4E47AEAD">
      <w:pPr>
        <w:wordWrap w:val="0"/>
        <w:spacing w:after="0" w:line="360" w:lineRule="auto"/>
        <w:ind w:firstLine="350" w:firstLineChars="125"/>
        <w:jc w:val="righ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p w14:paraId="6B77A8D9">
      <w:pPr>
        <w:wordWrap w:val="0"/>
        <w:spacing w:after="0" w:line="360" w:lineRule="auto"/>
        <w:jc w:val="right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Автор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 xml:space="preserve"> разработки: воспитатель высшей</w:t>
      </w:r>
    </w:p>
    <w:p w14:paraId="2D8EC2C5">
      <w:pPr>
        <w:wordWrap w:val="0"/>
        <w:spacing w:after="0" w:line="360" w:lineRule="auto"/>
        <w:ind w:firstLine="350" w:firstLineChars="125"/>
        <w:jc w:val="right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квалификационной категории</w:t>
      </w:r>
    </w:p>
    <w:p w14:paraId="4C202C7F">
      <w:pPr>
        <w:wordWrap w:val="0"/>
        <w:spacing w:after="0" w:line="360" w:lineRule="auto"/>
        <w:ind w:firstLine="350" w:firstLineChars="125"/>
        <w:jc w:val="right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Парахина Дина Викторовна</w:t>
      </w:r>
    </w:p>
    <w:p w14:paraId="78148D45">
      <w:pPr>
        <w:jc w:val="right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</w:p>
    <w:p w14:paraId="6A5EC691">
      <w:pPr>
        <w:jc w:val="right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</w:p>
    <w:p w14:paraId="0B8077FE">
      <w:pPr>
        <w:jc w:val="center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</w:p>
    <w:p w14:paraId="338723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г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. Ефремов</w:t>
      </w:r>
    </w:p>
    <w:p w14:paraId="58D2C7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2025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br w:type="page"/>
      </w:r>
    </w:p>
    <w:p w14:paraId="29395B7E">
      <w:pPr>
        <w:spacing w:after="0" w:line="360" w:lineRule="auto"/>
        <w:ind w:firstLine="350" w:firstLineChars="125"/>
        <w:jc w:val="center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Содержание</w:t>
      </w:r>
    </w:p>
    <w:p w14:paraId="1877C1C6">
      <w:pPr>
        <w:spacing w:after="0" w:line="360" w:lineRule="auto"/>
        <w:ind w:firstLine="350" w:firstLineChars="125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Аннотация</w:t>
      </w:r>
    </w:p>
    <w:p w14:paraId="455189F8">
      <w:pPr>
        <w:numPr>
          <w:ilvl w:val="0"/>
          <w:numId w:val="1"/>
        </w:numPr>
        <w:spacing w:after="0" w:line="360" w:lineRule="auto"/>
        <w:ind w:firstLine="350" w:firstLineChars="125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Введение</w:t>
      </w:r>
    </w:p>
    <w:p w14:paraId="6426BC0B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2. Теоретическая часть</w:t>
      </w:r>
    </w:p>
    <w:p w14:paraId="3D08E0BE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3. Методическая часть</w:t>
      </w:r>
    </w:p>
    <w:p w14:paraId="18A29E56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4. Практическая часть</w:t>
      </w:r>
    </w:p>
    <w:p w14:paraId="31A0FD65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5. Заключение</w:t>
      </w:r>
    </w:p>
    <w:p w14:paraId="0825CF5B">
      <w:pP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br w:type="page"/>
      </w:r>
    </w:p>
    <w:p w14:paraId="2D908A5C">
      <w:pPr>
        <w:shd w:val="clear" w:color="auto" w:fill="FFFFFF"/>
        <w:spacing w:after="0" w:line="360" w:lineRule="auto"/>
        <w:ind w:firstLine="350" w:firstLineChars="125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Аннотация методической разработки «Родная игрушка» как средство воспитания нравственно-патриотических качеств дошкольников»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</w:t>
      </w:r>
    </w:p>
    <w:p w14:paraId="1D18BD05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Актуальность темы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В современном мире возрастает интерес к истокам родной культуры. Знание традиций и культуры своего народа обогащает жизнь, вселяет чувство гордости за себя и свою семью, укрепляет связь поколений.  </w:t>
      </w:r>
    </w:p>
    <w:p w14:paraId="59183B3C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Цель разработки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Определить значимость народной игрушки для патриотического воспитания детей дошкольного возраста. </w:t>
      </w:r>
    </w:p>
    <w:p w14:paraId="11A56582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Задачи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Изучить и проанализировать психолого-педагогическую литературу, определить сущность и содержание патриотического воспитания, раскрыть возможности народной игрушки, разработать комплекс занятий и рекомендации для воспитателей.  </w:t>
      </w:r>
    </w:p>
    <w:p w14:paraId="1133F79C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Методы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Изучение и анализ литературы, эксперимент, диагностическое задание и наблюдение (игра, беседа, запись действий и ответов детей).  </w:t>
      </w:r>
    </w:p>
    <w:p w14:paraId="11AEC4D0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Рекомендации по использованию народной игрушки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В работу воспитателя внедрить рассказы детям об истории и этнографии края, для: наглядного представлениями воспитанниками среды, в которой рождалась игрушка; понимания мыслей и чувств её создателей; постижения смысла, который заложен в образе игрушки.  </w:t>
      </w:r>
    </w:p>
    <w:p w14:paraId="78C10852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Ожидаемые результаты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Формирование у детей положительного отношения к традициям своего народа, создание у них образа Родины.  </w:t>
      </w:r>
    </w:p>
    <w:p w14:paraId="20692ACD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Народная игрушка даёт ребёнку возможность экспериментировать, синтезировать полученные знания, развивать творческие способности и коммуникативные навыки.  </w:t>
      </w:r>
    </w:p>
    <w:p w14:paraId="7D9BBB6F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</w:rPr>
      </w:pPr>
    </w:p>
    <w:p w14:paraId="5A727DAB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754BFC22">
      <w:pPr>
        <w:spacing w:after="0" w:line="360" w:lineRule="auto"/>
        <w:ind w:firstLine="350" w:firstLineChars="125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</w:p>
    <w:p w14:paraId="7F149D95">
      <w:pP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br w:type="page"/>
      </w:r>
    </w:p>
    <w:p w14:paraId="54EE596F">
      <w:pPr>
        <w:spacing w:after="0" w:line="360" w:lineRule="auto"/>
        <w:ind w:firstLine="350" w:firstLineChars="125"/>
        <w:jc w:val="center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Введение</w:t>
      </w:r>
    </w:p>
    <w:p w14:paraId="56E9DE59">
      <w:pPr>
        <w:pStyle w:val="8"/>
        <w:shd w:val="clear" w:color="auto" w:fill="FFFFFF"/>
        <w:spacing w:before="0" w:beforeAutospacing="0" w:after="0" w:afterAutospacing="0" w:line="360" w:lineRule="auto"/>
        <w:ind w:firstLine="350" w:firstLineChars="125"/>
        <w:jc w:val="right"/>
        <w:textAlignment w:val="baseline"/>
        <w:rPr>
          <w:color w:val="auto"/>
          <w:sz w:val="28"/>
          <w:szCs w:val="28"/>
        </w:rPr>
      </w:pPr>
      <w:r>
        <w:rPr>
          <w:rStyle w:val="5"/>
          <w:color w:val="auto"/>
          <w:sz w:val="28"/>
          <w:szCs w:val="28"/>
        </w:rPr>
        <w:t>Искусство, традиции в каждом регионе свои,</w:t>
      </w:r>
    </w:p>
    <w:p w14:paraId="6503F32B">
      <w:pPr>
        <w:pStyle w:val="8"/>
        <w:shd w:val="clear" w:color="auto" w:fill="FFFFFF"/>
        <w:spacing w:before="0" w:beforeAutospacing="0" w:after="0" w:afterAutospacing="0" w:line="360" w:lineRule="auto"/>
        <w:ind w:firstLine="350" w:firstLineChars="125"/>
        <w:jc w:val="right"/>
        <w:textAlignment w:val="baseline"/>
        <w:rPr>
          <w:color w:val="auto"/>
          <w:sz w:val="28"/>
          <w:szCs w:val="28"/>
        </w:rPr>
      </w:pPr>
      <w:bookmarkStart w:id="0" w:name="_GoBack"/>
      <w:bookmarkEnd w:id="0"/>
      <w:r>
        <w:rPr>
          <w:rStyle w:val="5"/>
          <w:color w:val="auto"/>
          <w:sz w:val="28"/>
          <w:szCs w:val="28"/>
        </w:rPr>
        <w:t>и это многообразие требует бережного</w:t>
      </w:r>
    </w:p>
    <w:p w14:paraId="6394959B">
      <w:pPr>
        <w:pStyle w:val="8"/>
        <w:shd w:val="clear" w:color="auto" w:fill="FFFFFF"/>
        <w:spacing w:before="0" w:beforeAutospacing="0" w:after="0" w:afterAutospacing="0" w:line="360" w:lineRule="auto"/>
        <w:ind w:firstLine="350" w:firstLineChars="125"/>
        <w:jc w:val="right"/>
        <w:textAlignment w:val="baseline"/>
        <w:rPr>
          <w:color w:val="auto"/>
          <w:sz w:val="28"/>
          <w:szCs w:val="28"/>
        </w:rPr>
      </w:pPr>
      <w:r>
        <w:rPr>
          <w:rStyle w:val="5"/>
          <w:color w:val="auto"/>
          <w:sz w:val="28"/>
          <w:szCs w:val="28"/>
        </w:rPr>
        <w:t>и внимательного отношения. </w:t>
      </w:r>
    </w:p>
    <w:p w14:paraId="563C451B">
      <w:pPr>
        <w:pStyle w:val="8"/>
        <w:shd w:val="clear" w:color="auto" w:fill="FFFFFF"/>
        <w:spacing w:before="0" w:beforeAutospacing="0" w:after="0" w:afterAutospacing="0" w:line="360" w:lineRule="auto"/>
        <w:ind w:firstLine="350" w:firstLineChars="125"/>
        <w:jc w:val="right"/>
        <w:textAlignment w:val="baseline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В.В. Путин</w:t>
      </w:r>
    </w:p>
    <w:p w14:paraId="613408EE">
      <w:pPr>
        <w:spacing w:after="0" w:line="360" w:lineRule="auto"/>
        <w:ind w:firstLine="350" w:firstLineChars="125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«Родная игрушка» — это игрушка, созданная в России и воплощающая национальные традиции и культуру.</w:t>
      </w:r>
    </w:p>
    <w:p w14:paraId="2447706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работе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 А. Козловой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указывается на этапы патриотического воспитания дошкольников, один из которых — сравнение народных игрушек, которые являются элементом культуры каждого народа. В результате у детей появляются первые представления об окружающем мире, о народах и их традициях, зарождается чувство эмпатии. </w:t>
      </w:r>
    </w:p>
    <w:p w14:paraId="63B0B088">
      <w:pPr>
        <w:pStyle w:val="8"/>
        <w:shd w:val="clear" w:color="auto" w:fill="FFFFFF"/>
        <w:spacing w:before="0" w:beforeAutospacing="0" w:after="0" w:afterAutospacing="0" w:line="360" w:lineRule="auto"/>
        <w:ind w:firstLine="350" w:firstLineChars="125"/>
        <w:jc w:val="both"/>
        <w:textAlignment w:val="baseline"/>
        <w:rPr>
          <w:b/>
          <w:bCs/>
          <w:color w:val="auto"/>
          <w:sz w:val="28"/>
          <w:szCs w:val="28"/>
        </w:rPr>
      </w:pPr>
      <w:r>
        <w:rPr>
          <w:rStyle w:val="7"/>
          <w:color w:val="auto"/>
          <w:sz w:val="28"/>
          <w:szCs w:val="28"/>
        </w:rPr>
        <w:t>Культурное воспитание</w:t>
      </w:r>
      <w:r>
        <w:rPr>
          <w:color w:val="auto"/>
          <w:sz w:val="28"/>
          <w:szCs w:val="28"/>
        </w:rPr>
        <w:t> </w:t>
      </w:r>
      <w:r>
        <w:rPr>
          <w:rStyle w:val="7"/>
          <w:color w:val="auto"/>
          <w:sz w:val="28"/>
          <w:szCs w:val="28"/>
        </w:rPr>
        <w:t>и образование детей</w:t>
      </w:r>
      <w:r>
        <w:rPr>
          <w:color w:val="auto"/>
          <w:sz w:val="28"/>
          <w:szCs w:val="28"/>
        </w:rPr>
        <w:t> – чрезвычайно актуальная проблема настоящего времени. Культурное образование является сегодня одним из приоритетных направлений совершенствования деятельности образовательных систем. Культура в настоящее время является основой формирования нового образа жизни. Началом формирования культурной направленности личности можно считать детство, так как в этот период закладывается фундамент осознанного отношения к окружающей действительности, накапливаются яркие, эмоциональные впечатления, которые надолго остаются в памяти человека.</w:t>
      </w:r>
    </w:p>
    <w:p w14:paraId="0C712E52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Народная игрушка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 считается одним из эффективных средств нравственно-патриотического воспитания дошкольников. Она даёт ребёнку первые жизненные и культурные ориентиры, способствует положительному отношению к традициям своего народа, созданию у них образа Родины.  </w:t>
      </w:r>
    </w:p>
    <w:p w14:paraId="6D0ABC41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auto"/>
          <w:sz w:val="28"/>
          <w:szCs w:val="28"/>
          <w:lang w:eastAsia="ru-RU"/>
        </w:rPr>
        <w:t xml:space="preserve">Преимущества использования народной игрушки в воспитании дошкольников: пробуждают творческую фантазию, родная игрушка помогает детям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знакомиться с окружающим миром, развивает и углубляет общие знания. Игрушку можно использовать как средство развития у детей знаний о своей семье, родном крае, стране. Формируются положительные эмоции. Используя игрушки в игре, у детей формируются положительные эмоции по отношению к родным, близким, природе, истории, культуре города, страны. Развиваются творческие и коммуникативные навыки, родная игрушка даёт ребёнку возможность экспериментировать, синтезировать полученные знания, развивать коммуникативные навыки.</w:t>
      </w:r>
    </w:p>
    <w:p w14:paraId="4FE4F9DB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Один из примеров народной игрушки, который часто используют в дидактических играх с дошкольниками, — матрёшка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При знакомстве с этой игрушкой у детей формируются знания об одном из главных символов народной культуры России.  </w:t>
      </w:r>
    </w:p>
    <w:p w14:paraId="1E52244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Таким образом, народная игрушка несёт в себе огромный потенциал социального наследия, формирует характер и интересы ребёнка, помогает воспитывать активных, творческих личностей, патриотов своей страны.  </w:t>
      </w:r>
    </w:p>
    <w:p w14:paraId="50473400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Также в своей работе я использую:</w:t>
      </w:r>
    </w:p>
    <w:p w14:paraId="56A2CD46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Деревянные лошадки</w:t>
      </w:r>
      <w:r>
        <w:rPr>
          <w:rFonts w:ascii="Times New Roman" w:hAnsi="Times New Roman" w:cs="Times New Roman"/>
          <w:color w:val="auto"/>
          <w:sz w:val="28"/>
          <w:szCs w:val="28"/>
        </w:rPr>
        <w:t>. Такие игрушки способствуют развитию воображения и фантазии. </w:t>
      </w:r>
    </w:p>
    <w:p w14:paraId="3EA9D823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Куклы-обереги</w:t>
      </w:r>
      <w:r>
        <w:rPr>
          <w:rFonts w:ascii="Times New Roman" w:hAnsi="Times New Roman" w:cs="Times New Roman"/>
          <w:color w:val="auto"/>
          <w:sz w:val="28"/>
          <w:szCs w:val="28"/>
        </w:rPr>
        <w:t>. Игра с ними помогает детям узнать о традициях и культуре своего народа. </w:t>
      </w:r>
    </w:p>
    <w:p w14:paraId="14D58B29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Народные музыкальные инструменты</w:t>
      </w:r>
      <w:r>
        <w:rPr>
          <w:rFonts w:ascii="Times New Roman" w:hAnsi="Times New Roman" w:cs="Times New Roman"/>
          <w:color w:val="auto"/>
          <w:sz w:val="28"/>
          <w:szCs w:val="28"/>
        </w:rPr>
        <w:t>. Барабаны, бубны, дудочки, губные гармошки, колокольчики, трещотки, свистульки и другие народные инструменты помогают развить музыкальный слух и чувство ритма. </w:t>
      </w:r>
    </w:p>
    <w:p w14:paraId="5F487291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Головоломки</w:t>
      </w:r>
      <w:r>
        <w:rPr>
          <w:rFonts w:ascii="Times New Roman" w:hAnsi="Times New Roman" w:cs="Times New Roman"/>
          <w:color w:val="auto"/>
          <w:sz w:val="28"/>
          <w:szCs w:val="28"/>
        </w:rPr>
        <w:t>. Деревянные головоломки и лабиринты стимулируют логическое мышление и внимание. </w:t>
      </w:r>
    </w:p>
    <w:p w14:paraId="79601A3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Сюжетные игрушки</w:t>
      </w:r>
      <w:r>
        <w:rPr>
          <w:rFonts w:ascii="Times New Roman" w:hAnsi="Times New Roman" w:cs="Times New Roman"/>
          <w:color w:val="auto"/>
          <w:sz w:val="28"/>
          <w:szCs w:val="28"/>
        </w:rPr>
        <w:t>, куклы бибабо - в таких игрушках изображён мир сказок и сказочных образов, а также тот круг жизненных явлений, с которым сталкивается ребёнок в повседневной жизни. К таким игрушкам относятся фигуры женщины, коня, медведя, петуха и другие. </w:t>
      </w:r>
    </w:p>
    <w:p w14:paraId="76DB6FC5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Игрушки-самоделки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- такие игрушки делаются самими детьми или взрослыми с учётом местных традиций в выборе материала и приёмов изготовления. </w:t>
      </w:r>
    </w:p>
    <w:p w14:paraId="5B5BE20F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Выбор народных игрушек должен соответствовать возрасту и интересам детей, а также учитывать безопасность и качество игрушек.</w:t>
      </w:r>
    </w:p>
    <w:p w14:paraId="4DEEA2A1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Тема «Родная игрушка»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актуальна для дошкольников благодаря тому, что знакомство с народной игрушкой — средство приобщения к культуре русского народа. В игрушке отражены уклад, нравы и обычаи народа, достижение народного мастерства. </w:t>
      </w:r>
    </w:p>
    <w:p w14:paraId="56E1EC3A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Актуальность темы обусловлена необходимостью приобщения детей к народной культуре с дошкольного возраста. Это важно, так как:  </w:t>
      </w:r>
    </w:p>
    <w:p w14:paraId="343062EF">
      <w:pPr>
        <w:pStyle w:val="8"/>
        <w:shd w:val="clear" w:color="auto" w:fill="FFFFFF"/>
        <w:spacing w:before="0" w:beforeAutospacing="0" w:after="0" w:afterAutospacing="0" w:line="360" w:lineRule="auto"/>
        <w:ind w:firstLine="350" w:firstLineChars="125"/>
        <w:jc w:val="both"/>
        <w:textAlignment w:val="baseline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Народная игрушка — символ культуры, который может рассказать о неписаных правилах жизни и моральных ценностях народа.</w:t>
      </w:r>
      <w:r>
        <w:rPr>
          <w:rStyle w:val="6"/>
          <w:color w:val="auto"/>
          <w:sz w:val="28"/>
          <w:szCs w:val="28"/>
          <w:u w:val="none"/>
        </w:rPr>
        <w:t xml:space="preserve"> </w:t>
      </w:r>
      <w:r>
        <w:rPr>
          <w:rStyle w:val="7"/>
          <w:b w:val="0"/>
          <w:bCs w:val="0"/>
          <w:color w:val="auto"/>
          <w:sz w:val="28"/>
          <w:szCs w:val="28"/>
        </w:rPr>
        <w:t>Национальный проект «Культура»</w:t>
      </w:r>
      <w:r>
        <w:rPr>
          <w:color w:val="auto"/>
          <w:sz w:val="28"/>
          <w:szCs w:val="28"/>
        </w:rPr>
        <w:t xml:space="preserve"> разработан в соответствии с указом Президента </w:t>
      </w:r>
      <w:r>
        <w:rPr>
          <w:color w:val="auto"/>
          <w:sz w:val="28"/>
          <w:szCs w:val="28"/>
        </w:rPr>
        <w:t>Российской Федерации от 7 мая 2018 года № 204 «О национальных целях и стратегических задачах развития Российской Федерации на период до 2024 года» и скорректирован в соответствии с указом от 21 июля 2020 года № 474 «О национальных целях развития Российской Федерации на период до 2030 года».</w:t>
      </w:r>
    </w:p>
    <w:p w14:paraId="3F5039F3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Если не знакомить ребёнка с народной игрушкой, то не будет достигнуто полное ознакомление с историей и культурой своего народа, что в дальнейшем приведёт к обеднению нравственно-патриотических чувств.</w:t>
      </w:r>
    </w:p>
    <w:p w14:paraId="03CBF1ED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Цель использования народной игрушки в патриотическом воспитании дошкольников — развитие интереса к русской национальной культуре через знакомство с русскими народными игрушками.  </w:t>
      </w:r>
    </w:p>
    <w:p w14:paraId="420CD1F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Задачи, которые решаются с помощью народной игрушки:</w:t>
      </w:r>
    </w:p>
    <w:p w14:paraId="00E095E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Создание условий для развития чувства гордости и причастности к своему народу.</w:t>
      </w:r>
    </w:p>
    <w:p w14:paraId="42E475B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Прививание интереса к культуре русского народа через знакомство с русскими народными игрушками.</w:t>
      </w:r>
    </w:p>
    <w:p w14:paraId="5184FEC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Общее развитие ребёнка, привитие ему любви к Родине (русской культуре, русскому языку).</w:t>
      </w:r>
    </w:p>
    <w:p w14:paraId="762E923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Развитие творческих и познавательных способностей детей с учётом их возрастных и психологических особенностей.</w:t>
      </w:r>
    </w:p>
    <w:p w14:paraId="73AC798F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Воспитание интереса к произведениям народного творчества.</w:t>
      </w:r>
    </w:p>
    <w:p w14:paraId="3AC04FA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Поддержка естественного интереса и любознательности детей, получение радости от восприятия.</w:t>
      </w:r>
    </w:p>
    <w:p w14:paraId="7EBD428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Обогащение словарного запаса детей, совершенствование связной речи.</w:t>
      </w:r>
    </w:p>
    <w:p w14:paraId="3DAE85CB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Реализация идеи активного воспитания гражданина России, патриотизма малой Родины.</w:t>
      </w:r>
    </w:p>
    <w:p w14:paraId="6B4F98AE">
      <w:pP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br w:type="page"/>
      </w:r>
    </w:p>
    <w:p w14:paraId="67A1468A">
      <w:pPr>
        <w:spacing w:after="0" w:line="360" w:lineRule="auto"/>
        <w:ind w:firstLine="350" w:firstLineChars="125"/>
        <w:jc w:val="center"/>
        <w:outlineLvl w:val="1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Теоретическая часть</w:t>
      </w:r>
    </w:p>
    <w:p w14:paraId="311C1BBD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 ознакомлении дошкольников с народной игрушкой решаются: образовательные задачи</w:t>
      </w:r>
    </w:p>
    <w:p w14:paraId="1E60E1F3">
      <w:pPr>
        <w:numPr>
          <w:ilvl w:val="0"/>
          <w:numId w:val="3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Знакомство с историей создания игрушки, изучение особенностей изготовления, символики, орнамента </w:t>
      </w:r>
    </w:p>
    <w:p w14:paraId="05C8FB47">
      <w:pPr>
        <w:numPr>
          <w:ilvl w:val="0"/>
          <w:numId w:val="3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Закрепление понимания взаимосвязи декоративно-прикладного искусства и русского фольклора.  </w:t>
      </w:r>
    </w:p>
    <w:p w14:paraId="0A5C77A9">
      <w:pPr>
        <w:numPr>
          <w:ilvl w:val="0"/>
          <w:numId w:val="3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Формирование представлений о характерных особенностях народной росписи — например, дети учатся называть элементы узоров (полоски, круги, точки) и их цвет. </w:t>
      </w:r>
    </w:p>
    <w:p w14:paraId="18674FF6">
      <w:pPr>
        <w:spacing w:after="0" w:line="360" w:lineRule="auto"/>
        <w:ind w:firstLine="350" w:firstLineChars="125"/>
        <w:jc w:val="both"/>
        <w:outlineLvl w:val="1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Развивающие задачи</w:t>
      </w:r>
    </w:p>
    <w:p w14:paraId="4E73415F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Изучение народной игрушки способствует сенсорному воспитанию — отточенность форм, особая обработка поверхности формируют представления о сенсорных эталонах. Также игрушка помогает:  </w:t>
      </w:r>
    </w:p>
    <w:p w14:paraId="369FAB69">
      <w:pPr>
        <w:numPr>
          <w:ilvl w:val="0"/>
          <w:numId w:val="4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Развивать художественный вкус — эстетичность оформления, художественная выразительность, оптимальное сочетание формы, цвета и величины развивают творческие способности.</w:t>
      </w:r>
    </w:p>
    <w:p w14:paraId="267FA314">
      <w:pPr>
        <w:numPr>
          <w:ilvl w:val="0"/>
          <w:numId w:val="4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Учить приёмам игры с народными игрушками — правильно их называть, определять, из чего они сделаны.</w:t>
      </w:r>
    </w:p>
    <w:p w14:paraId="099FF822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 Воспитательные задачи</w:t>
      </w:r>
    </w:p>
    <w:p w14:paraId="58FED6DD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Ознакомление дошкольников с народной игрушкой решает, например:</w:t>
      </w:r>
    </w:p>
    <w:p w14:paraId="4385C410">
      <w:pPr>
        <w:numPr>
          <w:ilvl w:val="0"/>
          <w:numId w:val="5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Воспитание бережного отношения к игрушке, труду народных мастеров.  </w:t>
      </w:r>
    </w:p>
    <w:p w14:paraId="7DBF633D">
      <w:pPr>
        <w:numPr>
          <w:ilvl w:val="0"/>
          <w:numId w:val="5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Формирование национального самосознания — положительное отношение к традициям своего народа, создание образа Родины.  </w:t>
      </w:r>
    </w:p>
    <w:p w14:paraId="324F1BAA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Для реализации задач по ознакомлению дошкольников с народной игрушкой используются, методы в которые включены:</w:t>
      </w:r>
    </w:p>
    <w:p w14:paraId="1FE51004">
      <w:pPr>
        <w:numPr>
          <w:ilvl w:val="0"/>
          <w:numId w:val="6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Дидактические игры — «Магазин игрушек» (ребёнок угадывает игрушку по описанию других детей), «Устроим выставку дымковской игрушки» (из множества игрушек, выставленных на столе, дети отбирают лишь те, которые нужны для выставки).  </w:t>
      </w:r>
    </w:p>
    <w:p w14:paraId="31A43954">
      <w:pPr>
        <w:numPr>
          <w:ilvl w:val="0"/>
          <w:numId w:val="6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Рассматривание иллюстраций и книг о народных игрушках.  </w:t>
      </w:r>
    </w:p>
    <w:p w14:paraId="0438171F">
      <w:pPr>
        <w:numPr>
          <w:ilvl w:val="0"/>
          <w:numId w:val="6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Использование народного фольклора — потешек, стихотворений, которые привлекают внимание к образу игрушки.  </w:t>
      </w:r>
    </w:p>
    <w:p w14:paraId="76DBBE4D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Создание мини-музея «Народные игры и игрушки»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> — экспонаты можно потрогать, рассмотреть поближе, использовать в деле, обыграть. 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"https://www.pedopyt.ru/categories/5/articles/403" \t "_blank" </w:instrText>
      </w:r>
      <w:r>
        <w:rPr>
          <w:color w:val="auto"/>
        </w:rPr>
        <w:fldChar w:fldCharType="separate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Для сочетания с народными игрушками я использую следующие фольклорные произведения:</w:t>
      </w:r>
    </w:p>
    <w:p w14:paraId="6720791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Загадки. Для каждой игрушки можно подобрать загадку, обратив внимание детей на яркую, образную характеристику игрушки. Позже можно предложить детям самим придумать загадку по той или иной игрушке. </w:t>
      </w:r>
    </w:p>
    <w:p w14:paraId="63D287ED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Потешки. Знакомство с народным творчеством начинается с потешек, колыбельных песенок. Разговор персонажей хорошо знакомого произведения дети переносят на действия с другими игрушками, при этом интонацией пытаются передать характер того или иного персонажа.  </w:t>
      </w:r>
    </w:p>
    <w:p w14:paraId="296D9266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Считалки. Это рифмованные и ритмизованные произведения, исполняемые скандированием. С их помощью дети распределяют функции в игре, определяют очерёдность действий её участников.  </w:t>
      </w:r>
    </w:p>
    <w:p w14:paraId="32001FEB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Приговорки. От взрослых в детский быт перешли разного рода приговорки, например, обращение к улитке, гадание по полёту «божей коровке», разные приговорки о корове, телёнке, о птицах — журавлях, воробьях, воронах и т. д.</w:t>
      </w:r>
    </w:p>
    <w:p w14:paraId="49D550FD">
      <w:pPr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br w:type="page"/>
      </w:r>
    </w:p>
    <w:p w14:paraId="1790D2DA">
      <w:pPr>
        <w:spacing w:after="0" w:line="360" w:lineRule="auto"/>
        <w:ind w:left="275" w:leftChars="125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Методическая часть</w:t>
      </w:r>
    </w:p>
    <w:p w14:paraId="29F5BFFA">
      <w:pPr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Методическая часть по работе с народной игрушкой в ДОУ включает различные формы и методы обучения и воспитания, направленные на ознакомление дошкольников с народным искусством:</w:t>
      </w:r>
    </w:p>
    <w:p w14:paraId="53D297EF">
      <w:pPr>
        <w:numPr>
          <w:ilvl w:val="0"/>
          <w:numId w:val="8"/>
        </w:numPr>
        <w:tabs>
          <w:tab w:val="clear" w:pos="420"/>
        </w:tabs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Рассматривание подлинных народных игрушек, также иллюстраций, альбомов, книг, журналов   </w:t>
      </w:r>
    </w:p>
    <w:p w14:paraId="511B9BE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Беседы о народных игрушках, о традициях России.</w:t>
      </w:r>
    </w:p>
    <w:p w14:paraId="2B39560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Просмотр видеосюжетов о народной игрушке. </w:t>
      </w:r>
    </w:p>
    <w:p w14:paraId="51A5DAE0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Дидактические игры. Например, «Матрёшки в гости к нам пришли», «Кто что делает», «Чья кукла красивее»,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«Угадай и расскажи», «Укрась поднос», «Угадай игрушку»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и другие</w:t>
      </w:r>
    </w:p>
    <w:p w14:paraId="62CAB424">
      <w:pPr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Театрализованная деятельность. Дети учатся обыгрывать знакомые песенки, потешки, небылицы. Используют пальчиковый театр и костюмированный театр. </w:t>
      </w:r>
    </w:p>
    <w:p w14:paraId="156DB115">
      <w:pPr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Продуктивная деятельность.  Лепка из глины, конструирование из ткани и природного материала, рисование на бумаге и ткани.</w:t>
      </w:r>
    </w:p>
    <w:p w14:paraId="2C2F2A9A">
      <w:pPr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Двигательная деятельность. Подвижные и хороводные игры, русские народные игры, физкультминутки. </w:t>
      </w:r>
    </w:p>
    <w:p w14:paraId="288223B9">
      <w:pPr>
        <w:spacing w:after="0" w:line="360" w:lineRule="auto"/>
        <w:ind w:firstLine="420" w:firstLineChars="15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Музыкально-художественная деятельность. Например, занятие-игра «Знакомство с играми бабушек и дедушек», «Мы играем в оркестр народных инструментов» и другие. </w:t>
      </w:r>
    </w:p>
    <w:p w14:paraId="23A13884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Принципы работы с народной игрушкой:</w:t>
      </w:r>
    </w:p>
    <w:p w14:paraId="7B01DE4A">
      <w:pPr>
        <w:numPr>
          <w:ilvl w:val="0"/>
          <w:numId w:val="9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Использование фольклора. Например, сказок, песен, частушек, пословиц.</w:t>
      </w:r>
    </w:p>
    <w:p w14:paraId="11B9C1E2">
      <w:pPr>
        <w:numPr>
          <w:ilvl w:val="0"/>
          <w:numId w:val="9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Знакомство с традициями, народными приметами и обрядами, обрядовыми праздниками.</w:t>
      </w:r>
    </w:p>
    <w:p w14:paraId="1E4FBE77">
      <w:pPr>
        <w:numPr>
          <w:ilvl w:val="0"/>
          <w:numId w:val="9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Создание в ДОУ мини-музея предметов, характерных для русского народного быта.</w:t>
      </w:r>
    </w:p>
    <w:p w14:paraId="744A9A04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Методология работы с народной игрушкой в ДОУ направлена на приобщение детей к истокам народной культуры через знакомство с предметами декоративно-прикладного искусства. Такая работа включает цели, принципы, формы занятий и организацию предметно-развивающей среды.  </w:t>
      </w:r>
    </w:p>
    <w:p w14:paraId="6D0393E5">
      <w:pPr>
        <w:spacing w:after="0" w:line="360" w:lineRule="auto"/>
        <w:ind w:firstLine="350" w:firstLineChars="125"/>
        <w:jc w:val="both"/>
        <w:outlineLvl w:val="1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Цели</w:t>
      </w:r>
    </w:p>
    <w:p w14:paraId="3D4DAF8D">
      <w:pPr>
        <w:numPr>
          <w:ilvl w:val="0"/>
          <w:numId w:val="10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Образовательные — знакомство с историей создания народной игрушки, изучение особенностей изготовления, символики, орнамента.</w:t>
      </w:r>
    </w:p>
    <w:p w14:paraId="68549BB2">
      <w:pPr>
        <w:numPr>
          <w:ilvl w:val="0"/>
          <w:numId w:val="10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Развивающие — развитие мелкой моторики рук, внимания, мышления, восприятия, памяти, творческих способностей.</w:t>
      </w:r>
    </w:p>
    <w:p w14:paraId="10E5F5F3">
      <w:pPr>
        <w:numPr>
          <w:ilvl w:val="0"/>
          <w:numId w:val="10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Воспитательные — воспитание нравственных качеств, бережного отношения к игрушке, труду народных мастеров.</w:t>
      </w:r>
    </w:p>
    <w:p w14:paraId="61192F89">
      <w:pPr>
        <w:numPr>
          <w:ilvl w:val="0"/>
          <w:numId w:val="10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Формирование национального самосознания — положительное отношение к традициям своего народа.</w:t>
      </w:r>
    </w:p>
    <w:p w14:paraId="1E4186D2">
      <w:pPr>
        <w:spacing w:after="0" w:line="360" w:lineRule="auto"/>
        <w:ind w:firstLine="350" w:firstLineChars="125"/>
        <w:jc w:val="both"/>
        <w:outlineLvl w:val="1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Принципы</w:t>
      </w:r>
    </w:p>
    <w:p w14:paraId="52DDD6EB">
      <w:pPr>
        <w:numPr>
          <w:ilvl w:val="0"/>
          <w:numId w:val="11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Систематичность — знакомство с народной игрушкой не должно происходить от случая к случаю, работа проводится на протяжении всего дня.</w:t>
      </w:r>
    </w:p>
    <w:p w14:paraId="238ACACB">
      <w:pPr>
        <w:numPr>
          <w:ilvl w:val="0"/>
          <w:numId w:val="11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Использование фольклора — сказок, песен, частушек, пословиц, которые привлекают внимание детей и делают образ более понятным.</w:t>
      </w:r>
    </w:p>
    <w:p w14:paraId="1E9283EC">
      <w:pPr>
        <w:numPr>
          <w:ilvl w:val="0"/>
          <w:numId w:val="11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Театрализованная деятельность — дети учатся обыгрывать знакомые песенки, потешки, небылицы (используется пальчиковый театр и костюмированный театр).</w:t>
      </w:r>
    </w:p>
    <w:p w14:paraId="75DBB4B8">
      <w:pPr>
        <w:numPr>
          <w:ilvl w:val="0"/>
          <w:numId w:val="11"/>
        </w:numPr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Знакомство с музыкальным фольклором — дети учатся слушать и петь русские народные песни, водить с напеванием хороводы.</w:t>
      </w:r>
    </w:p>
    <w:p w14:paraId="08B0FBB2">
      <w:pPr>
        <w:spacing w:after="0" w:line="360" w:lineRule="auto"/>
        <w:ind w:firstLine="350" w:firstLineChars="125"/>
        <w:jc w:val="both"/>
        <w:outlineLvl w:val="1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Предметно-развивающая среда мини-музея</w:t>
      </w:r>
    </w:p>
    <w:p w14:paraId="08B49117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Создание мини-музея декоративно-прикладного искусства «Народные игры и игрушки», где представлены изделия народных умельцев, утварь, старинная одежда. Игрушки, выполненные по старинным технологиям педагогом и игрушки, которые мастерили родители и дети.</w:t>
      </w:r>
    </w:p>
    <w:p w14:paraId="122EE664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Предоставлены условий для самостоятельной деятельности — доступные материалы для творчества, иллюстрации, художественная литература, раскраски, силуэты, текстиль, природный материал.</w:t>
      </w:r>
    </w:p>
    <w:p w14:paraId="2C49454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 создании предметно-развивающей среды в ДОУ учитывают региональные особенности, которые включают в себя:</w:t>
      </w:r>
    </w:p>
    <w:p w14:paraId="11F44C94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Культурное наследие. Это памятники архитектуры, искусства, художественно-ремесленные традиции, язык, обряды, фольклор, народные игры.</w:t>
      </w:r>
    </w:p>
    <w:p w14:paraId="642A86AE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Историческое прошлое. В среде представлены материалы об исторических событиях и фактах, о достижениях региона.</w:t>
      </w:r>
    </w:p>
    <w:p w14:paraId="4E7DB4E6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Богатство природы. Используют иллюстрации с изображением животных, растений, характерных для региона.</w:t>
      </w:r>
    </w:p>
    <w:p w14:paraId="4791C6C7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Народные традиции и промыслы. В среде есть атрибуты народного творчества, например, матрёшки, свистульки, традиционные игрушки России.</w:t>
      </w:r>
    </w:p>
    <w:p w14:paraId="3E83975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Символика России, региона, игровые пособия и материалы. </w:t>
      </w:r>
    </w:p>
    <w:p w14:paraId="595280CF">
      <w:pPr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Региональный аспект в создании предметно-развивающей среды помогает формировать у дошкольников основы краеведческой культуры, бережное отношение к природе, патриотизм и гражданственность.</w:t>
      </w:r>
    </w:p>
    <w:p w14:paraId="358FC81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Для оценки эффективности народной игрушки в процессе воспитания дошкольников  используют следующие методы диагностики:</w:t>
      </w:r>
    </w:p>
    <w:p w14:paraId="28989718"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Диагностические задания. Они помогают определить уровень эстетического развития детей средствами народного декоративно-прикладного искусства. Задания могут быть построены на восприятии, анализе, сравнении и оценке различных игрушек.  </w:t>
      </w:r>
    </w:p>
    <w:p w14:paraId="7979EA16"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Наблюдение. Например, можно наблюдать за детьми во время театрализованной игры, чтобы уточнить уровень восприятия образов и действий через эмоциональные проявления.  </w:t>
      </w:r>
    </w:p>
    <w:p w14:paraId="33DEEA1D"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Анкетирование. Можно проводить анкетирование родителей, чтобы узнать, как они выбирают игрушки для ребёнка, в какие из них он любит играть и т. п..  Рисуночный тест. Можно проводить беседу с детьми по их рисункам, чтобы узнать, какие образы они выбирают для изображения народных игрушек.  </w:t>
      </w:r>
    </w:p>
    <w:p w14:paraId="2956D4D9"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Тестовые задания. Например, можно использовать задания по типу игрового моделирования.  </w:t>
      </w:r>
    </w:p>
    <w:p w14:paraId="5D5B30D0"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Педагогический эксперимент. Можно проводить констатирующий, формирующий и контрольный эксперименты, чтобы определить динамику в развитии детей.  </w:t>
      </w:r>
    </w:p>
    <w:p w14:paraId="74B6DA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При адаптации выставки народных игрушек для разных возрастных групп детского сада необходимо учитывать следующие рекомендации:</w:t>
      </w:r>
    </w:p>
    <w:p w14:paraId="67C2AB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Для детей младшего дошкольного возраста главной деятельностью на выставке может быть игровая. Можно смоделировать различные развивающие ситуации, например «Как играли с волчком?», «Курочки с зёрнышками», «Народные гуляния». Важно, чтобы дети не только смотрели на игрушки через стекло витрин, но и имели возможность обыграть их.  </w:t>
      </w:r>
    </w:p>
    <w:p w14:paraId="7D683A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Для детей старшей группы можно расширить представления о народных игрушках, например, познакомить с такими видами декоративно-прикладного искусства, как Городец ,Филимоновские игрушки, Гжель. Также можно рассказать о русской избе и других строениях, их внутреннем убранстве, предметах быта, одежды.  </w:t>
      </w:r>
    </w:p>
    <w:p w14:paraId="546E9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360" w:lineRule="auto"/>
        <w:ind w:left="0"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Экспозиции мини-музея должны постоянно дополняться и обновляться с учётом возрастных особенностей детей группы. Важно, чтобы дети чувствовали свою причастность к выставке: участвовали в обсуждении её тематики, приносили из дома экспонаты, а ребята из старших групп проводили экскурсии для младших и пополняли выставку своими рисунками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.</w:t>
      </w:r>
    </w:p>
    <w:p w14:paraId="4D245D9D">
      <w:pP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br w:type="page"/>
      </w:r>
    </w:p>
    <w:p w14:paraId="072836C4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Практическая часть</w:t>
      </w:r>
    </w:p>
    <w:p w14:paraId="2CC9B1CE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Один из возможных планов работы ДОУ по использованию народной игрушки для нравственно-патриотического воспитания дошкольников может включать следующие этапы:</w:t>
      </w:r>
    </w:p>
    <w:p w14:paraId="50B6F2F1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Подготовительный этап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(сентябрь):</w:t>
      </w:r>
    </w:p>
    <w:p w14:paraId="1592EFDB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Рассматривание картинок с народными игрушками.</w:t>
      </w:r>
    </w:p>
    <w:p w14:paraId="4108520A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Чтение художественной литературы.</w:t>
      </w:r>
    </w:p>
    <w:p w14:paraId="77402D49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Наглядное рассматривание народной игрушки.</w:t>
      </w:r>
    </w:p>
    <w:p w14:paraId="741639AF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Интегрированное занятие по русским народным промыслам.</w:t>
      </w:r>
    </w:p>
    <w:p w14:paraId="13AFEBA2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Подбор наглядно-дидактических пособий, демонстрационного материала.</w:t>
      </w:r>
    </w:p>
    <w:p w14:paraId="5EEF5F7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Составление перспективного плана, создание развивающей среды.</w:t>
      </w:r>
    </w:p>
    <w:p w14:paraId="202E7296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Основной этап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(октябрь — апрель):</w:t>
      </w:r>
    </w:p>
    <w:p w14:paraId="30EE9ED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Проведение занятий (фронтальных, подгрупповых, индивидуальных).</w:t>
      </w:r>
    </w:p>
    <w:p w14:paraId="4D514ADE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Пение народных песен, в том числе колыбельных.</w:t>
      </w:r>
    </w:p>
    <w:p w14:paraId="42B20489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Конструирование (используя текстиль, природный материал).</w:t>
      </w:r>
    </w:p>
    <w:p w14:paraId="4264C619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Сюжетно-ролевая игра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«Матрёшки ходят в гости»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;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«Мастерская кукол»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;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«Игра-ярмарка» и т.д.</w:t>
      </w:r>
    </w:p>
    <w:p w14:paraId="2F108E1E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Выставка «Народные игрушки своими руками».</w:t>
      </w:r>
    </w:p>
    <w:p w14:paraId="2928D0FE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Заучивание стихов, загадок о народных промыслах.</w:t>
      </w:r>
    </w:p>
    <w:p w14:paraId="1DE66DA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Русские народные игры.</w:t>
      </w:r>
    </w:p>
    <w:p w14:paraId="2C0A51AD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Рисование матрёшки.</w:t>
      </w:r>
    </w:p>
    <w:p w14:paraId="22EC2CCC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Художественное занятие «Роспись дымковской игрушки»; «Филимоновская игрушка»</w:t>
      </w:r>
    </w:p>
    <w:p w14:paraId="597F4482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Заключительный этап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(май):</w:t>
      </w:r>
    </w:p>
    <w:p w14:paraId="02740420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Викторина (по вопросам о народной игрушке).</w:t>
      </w:r>
    </w:p>
    <w:p w14:paraId="37CEEB62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Выставка совместных работ детей и родителей «Умелые руки не знают скуки».</w:t>
      </w:r>
    </w:p>
    <w:p w14:paraId="1828EB71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 В рамках работы используются различные виды деятельности: продуктивную (лепка, рисование), чтение художественной литературы, игры, разные формы бесед, подбор стихов, загадок, пословиц, поговорок, рассматривание иллюстраций, фотографий, альбомов, тематические выставки и другие.  Для оценки эффективности народной игрушки в процессе воспитания дошкольников я использую следующие методы диагностики:</w:t>
      </w:r>
    </w:p>
    <w:p w14:paraId="74DD1A8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Диагностические задания. Они помогают определить уровень эстетического развития детей средствами народного декоративно-прикладного искусства. Задания могут быть построены на восприятии, анализе, сравнении и оценке различных игрушек.  </w:t>
      </w:r>
    </w:p>
    <w:p w14:paraId="61507E85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Наблюдение. Наблюдаю за детьми во время театрализованной игры, чтобы уточнить уровень восприятия образов и действий через эмоциональные проявления.  </w:t>
      </w:r>
    </w:p>
    <w:p w14:paraId="68129259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Анкетирование.  Провожу анкетирование родителей, чтобы узнать, как они выбирают игрушки для ребёнка, в какие из них он любит играть и т.п.  Рисуночный тест. Провожу беседу с детьми по их рисункам, чтобы узнать, какие образы они выбирают для изображения народных игрушек.  </w:t>
      </w:r>
    </w:p>
    <w:p w14:paraId="2B855EF6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Тестовые задания. Использую задания по типу игрового моделирования.  </w:t>
      </w:r>
    </w:p>
    <w:p w14:paraId="3698DC2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Педагогический эксперимент. Провожу констатирующий, формирующий и контрольный эксперименты, чтобы определить динамику в развитии детей.  </w:t>
      </w:r>
    </w:p>
    <w:p w14:paraId="2142CDBD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Практические занятия, игры и упражнения, которые я использую на занятиях по ознакомлению дошкольников с народной игрушкой:</w:t>
      </w:r>
    </w:p>
    <w:p w14:paraId="1ADB9205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Сюжетно-ролевые игры. «Колыбельная для Пеленашки», «Семья», 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«Матрёшки ходят в гости»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,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«Мастерская кукол»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«Игра-ярмарка» </w:t>
      </w:r>
      <w:r>
        <w:rPr>
          <w:rStyle w:val="7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и т.д.</w:t>
      </w:r>
    </w:p>
    <w:p w14:paraId="747D92CB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Игры «Посещение музея прикладного искусства», «Магазин игрушек», </w:t>
      </w:r>
      <w:r>
        <w:rPr>
          <w:rFonts w:ascii="Times New Roman" w:hAnsi="Times New Roman" w:eastAsia="Times New Roman" w:cs="Times New Roman"/>
          <w:bCs/>
          <w:color w:val="auto"/>
          <w:sz w:val="28"/>
          <w:szCs w:val="28"/>
          <w:lang w:eastAsia="ru-RU"/>
        </w:rPr>
        <w:t>театрализованные игры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обыгрывание потешки с использованием куклы, например «Зайчик — на пальчик». 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auto"/>
          <w:sz w:val="28"/>
          <w:szCs w:val="28"/>
          <w:lang w:eastAsia="ru-RU"/>
        </w:rPr>
        <w:t>Игровые ситуации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 Например, «Куклы водят хоровод».  </w:t>
      </w:r>
    </w:p>
    <w:p w14:paraId="107572CE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Создаю проблемные ситуации «Кукла поломалась», «Кукла заболела», «Как поделить игрушку», «Наши игрушки пропали», «Во что же нам играть?».</w:t>
      </w:r>
    </w:p>
    <w:p w14:paraId="04C20276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Дидактические игры - использую игры «Узнай игрушку», «Отгадай, кто это?», «Сложи картинку». Также провожу игры с элементами конструирования.</w:t>
      </w:r>
    </w:p>
    <w:p w14:paraId="21E51022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Пальчиковые игры. «Матрёшки», «Дымковские барышни», «Неваляшки». </w:t>
      </w:r>
    </w:p>
    <w:p w14:paraId="6BA8A2B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Русские народные подвижные игры. Например, «Растеряхи», «Жаворонок», «Дударь», «Гуси — гуси», «Золотые ворота».  </w:t>
      </w:r>
    </w:p>
    <w:p w14:paraId="3F7759CA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Занятия по ручному труду: учу дошкольников изготавливать куклу из ткани, например, начать с куклы-закрутки. В наряде кукол сохраняются традиции народного костюма: фасон, цвет, орнамент, украшения.</w:t>
      </w:r>
    </w:p>
    <w:p w14:paraId="60BC786B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Занятия по декоративному рисованию: учу детей расписывать матрешки, выполнять задания по пластилинографии на основе знакомства с народным узором, расписывать дымковскую, филимоновскую барышню, коня и др. 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39647923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Проектная деятельность по использованию народной игрушки в ДОУ для патриотического воспитания:</w:t>
      </w:r>
    </w:p>
    <w:p w14:paraId="5E880C81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Проект «Дымковская игрушка — русский народный промысел». Цель — сформировать чувство гордости за талант русского народа и интерес к народному прикладному искусству. В рамках проекта дети создают собственную коллекцию дымковских игрушек и альбом с узорами. Используются такие формы работы, как создание предметно-пространственной среды, продуктивная деятельность (лепка, рисование), чтение художественной литературы, игры, разные формы бесед, подбор стихов, загадок, пословиц, поговорок, рассматривание иллюстраций, фотографий, альбомов.  </w:t>
      </w:r>
    </w:p>
    <w:p w14:paraId="24549412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Проект «Патриотическое воспитание младших дошкольников посредством народной игрушки «Матрёшки». Цель — воспитать патриотические чувства у детей раннего возраста через знакомство с народной игрушкой — матрёшкой. В рамках проекта используются такие методы, как чтение художественной литературы, беседы, рассматривание игрушек, дидактические игры, пальчиковые игры, рисование, лепка, познавательное развитие, игры на участке вокруг матрёшки.  </w:t>
      </w:r>
    </w:p>
    <w:p w14:paraId="32D59C58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Проект по патриотическому воспитанию детей старшего дошкольного возраста через ознакомление с народными игрушками. Цель — сформировать у детей эмоциональную отзывчивость и интерес к русской обрядовой игрушке, воспитать уважительное и бережное отношение к прошлому, к истории и культуре своего народа. В основе проекта лежит связь тематического плана с народным и социально-бытовым календарем. </w:t>
      </w:r>
    </w:p>
    <w:p w14:paraId="1F4A0C8A">
      <w:pPr>
        <w:shd w:val="clear" w:color="auto" w:fill="FFFFFF"/>
        <w:spacing w:after="0" w:line="360" w:lineRule="auto"/>
        <w:ind w:firstLine="350" w:firstLineChars="125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Проект по ознакомлению дошкольников с филимоновской игрушкой в рамках нравственно-патриотического воспитания.  </w:t>
      </w:r>
    </w:p>
    <w:p w14:paraId="76CFBA75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Цель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формирование и развитие основ художественной культуры ребёнка через ознакомление с одним из видов русских народных промыслов — филимоновской игрушкой. 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Задачи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приобщать детей к народной культуре, знакомить с филимоновским промыслом, его историей и традициями, создавать условия для творчества детей по мотивам филимоновской игрушки.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Развивающие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развивать художественно-творческие способности, познавательные способности, образное мышление и воображение, мелкую моторику, цветовосприятие и цветосочетание. 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Воспитательные</w:t>
      </w:r>
      <w:r>
        <w:rPr>
          <w:rFonts w:ascii="Times New Roman" w:hAnsi="Times New Roman" w:cs="Times New Roman"/>
          <w:color w:val="auto"/>
          <w:sz w:val="28"/>
          <w:szCs w:val="28"/>
        </w:rPr>
        <w:t>: воспитывать интерес к изучению народных промыслов, любовь и уважение к труду народных мастеров, чувство гордости за талант и творческое наследие русского народа, прививать эстетический вкус к окружающему миру через ознакомление с предметами народного искусства, воспитывать доброжелательное отношение друг к другу.</w:t>
      </w:r>
    </w:p>
    <w:p w14:paraId="1A3120C7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 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Проект по патриотическому воспитанию дошкольников с помощью тряпичной куклы</w:t>
      </w:r>
      <w:r>
        <w:rPr>
          <w:rFonts w:ascii="Times New Roman" w:hAnsi="Times New Roman" w:cs="Times New Roman"/>
          <w:color w:val="auto"/>
          <w:sz w:val="28"/>
          <w:szCs w:val="28"/>
        </w:rPr>
        <w:t> — познакомить детей с культурными традициями русского народа через изучение истории создания куклы. 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Задачи проекта</w:t>
      </w:r>
      <w:r>
        <w:rPr>
          <w:rFonts w:ascii="Times New Roman" w:hAnsi="Times New Roman" w:cs="Times New Roman"/>
          <w:color w:val="auto"/>
          <w:sz w:val="28"/>
          <w:szCs w:val="28"/>
        </w:rPr>
        <w:t>: исследовать народные традиции, связанные с историей тряпичной куклы; изучить классификацию тряпичных кукол; обогатить активный словарь ребёнка через знакомство с куклой; освоить технологию изготовления кукол; изготовить образцы кукол-оберегов; сформировать у детей общие представления о традиционных и обрядовых праздниках, системе знаний о традиционном крестьянском быте, народном костюме; обобщить и систематизировать представления детей о народной тряпичной кукле, о способах её изготовления и использования в современном мире.</w:t>
      </w:r>
    </w:p>
    <w:p w14:paraId="3FCD58C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Использование ИКТ в музейной педагогике помогает расширить рамки мини-музея, сделать познавательный процесс более интересным и эффективным.</w:t>
      </w:r>
    </w:p>
    <w:p w14:paraId="34871D4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Электронного фотоальбома. В нём можно разместить поэтапное описание создания народных игрушек.</w:t>
      </w:r>
    </w:p>
    <w:p w14:paraId="44A6109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Мультимедийных обучающих презентаций. Мультимедиа несут в себе образный тип информации, который понятен детям, ещё не владеющим техникой чтения и письма. </w:t>
      </w:r>
    </w:p>
    <w:p w14:paraId="69A760B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Виртуальных экскурсий. Например, можно провести онлайн-экскурсию в музей народной игрушки, где экскурсовод расскажет из чего делали такие игрушки и историю их возникновения. </w:t>
      </w:r>
    </w:p>
    <w:p w14:paraId="221713D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Флеш-карт и электронных образовательных ресурсов.</w:t>
      </w:r>
    </w:p>
    <w:p w14:paraId="4C26A1E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«Рисованных» мультфильмов.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Можно использовать детские рисунки для создания мультфильмов на исторические или литературные темы. Для этого рисованный материал сканируют на компьютер, где с помощью видеоредактора производят монтаж, озвучивание и накладывают сопровождающие шумы.</w:t>
      </w:r>
    </w:p>
    <w:p w14:paraId="2B303E60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9C338F3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14:paraId="016CA723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14:paraId="4054898F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Заключение</w:t>
      </w:r>
    </w:p>
    <w:p w14:paraId="4E9C08C1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062E145C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Подводя итоги, можно сказать, что народная игрушка — эффективное средство нравственно-патриотического воспитания детей дошкольного возраста. Она позволяет сформировать у детей представления о культуре народа, его истории, традициях.  </w:t>
      </w:r>
    </w:p>
    <w:p w14:paraId="30CFD175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 xml:space="preserve"> Вывод </w:t>
      </w:r>
      <w:r>
        <w:rPr>
          <w:rFonts w:ascii="Times New Roman" w:hAnsi="Times New Roman" w:eastAsia="Times New Roman" w:cs="Times New Roman"/>
          <w:bCs/>
          <w:color w:val="auto"/>
          <w:sz w:val="28"/>
          <w:szCs w:val="28"/>
          <w:lang w:eastAsia="ru-RU"/>
        </w:rPr>
        <w:t xml:space="preserve">заключаются в следующем: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Народная игрушка обогащает эмоциональную сферу ребёнка, воспитывает любовь к отчему краю. Использование игрушки в игре помогает формировать у детей положительные эмоции по отношению к родным, близким, природе, истории, культуре города, страны. Благодаря народной игрушке дети приучаются самостоятельно находить выход из критического положения, быстро принимать решения, осуществлять их, то есть приобретают важные качества, необходимые им в будущей жизни.</w:t>
      </w:r>
    </w:p>
    <w:p w14:paraId="2FA34CA6">
      <w:pPr>
        <w:shd w:val="clear" w:color="auto" w:fill="FFFFFF"/>
        <w:spacing w:after="0" w:line="360" w:lineRule="auto"/>
        <w:ind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Некоторые рекомендации по использованию народной игрушки в ДОУ:</w:t>
      </w:r>
    </w:p>
    <w:p w14:paraId="26C0394C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Знакомить детей с историей игрушки, процессом её изготовления, особенностями пропорций, цвета игрушки, народными мастерами и центрами, где её изготавливают, разными видами игрушек, региональными особенностями их выполнения.  </w:t>
      </w:r>
    </w:p>
    <w:p w14:paraId="3762ECE8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Использовать народную игрушку в продуктивной деятельности, например, дети могут лепить и расписывать собственные игрушки из глины по мотивам дымковской, филимоновской игрушек, расписывать плоские силуэты из бумаги, используя характерные орнаменты.  </w:t>
      </w:r>
    </w:p>
    <w:p w14:paraId="69274104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Проводить игры с движущимися народными игрушками и игрушками забавы. </w:t>
      </w:r>
    </w:p>
    <w:p w14:paraId="21F63443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Использовать народные игрушки в дидактических играх, «Составь узор», и в театрализованных играх.  </w:t>
      </w:r>
    </w:p>
    <w:p w14:paraId="7D3FA0D7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350" w:firstLineChars="125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Привлекать детей к проведению народных обрядов, таких как «Праздник осени», «Покров», «Пасха», «Троица», «Масленица» и других. </w:t>
      </w:r>
    </w:p>
    <w:p w14:paraId="0D0A4248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</w:rPr>
      </w:pPr>
    </w:p>
    <w:p w14:paraId="5D9D8677">
      <w:pPr>
        <w:spacing w:after="0" w:line="360" w:lineRule="auto"/>
        <w:ind w:firstLine="350" w:firstLineChars="125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7F3C79EA">
      <w:pPr>
        <w:spacing w:after="0" w:line="360" w:lineRule="auto"/>
        <w:ind w:firstLine="350" w:firstLineChars="125"/>
        <w:jc w:val="center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Список литературы</w:t>
      </w:r>
    </w:p>
    <w:p w14:paraId="4E1DFB6B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Анисимова Н. Н. Приобщение детей раннего возраста к народной культуре // «Детский сад: теория и практика». — 2013. — №9.</w:t>
      </w:r>
    </w:p>
    <w:p w14:paraId="6F4329FC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Берко А. М., Космина О. Н. Роль народной игрушки в процессе воспитания и обучения детей младшего дошкольного возраста // Сборник конференций НИЦ «Социосфера». — 2013. — №19.</w:t>
      </w:r>
    </w:p>
    <w:p w14:paraId="7EAE9AE2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Гилева И. В. Народная игрушка как средство разностороннего развития детей дошкольного возраста // «Дошкольное образование — развивающее и развивающееся». — 2014. — №3.</w:t>
      </w:r>
    </w:p>
    <w:p w14:paraId="0B78D780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Грибовская А. А. Народное искусство и детское творчество. 2-е изд. — М.: Просвещение, 2006.</w:t>
      </w:r>
    </w:p>
    <w:p w14:paraId="35F005AB">
      <w:pPr>
        <w:numPr>
          <w:ilvl w:val="0"/>
          <w:numId w:val="19"/>
        </w:numPr>
        <w:tabs>
          <w:tab w:val="left" w:pos="1100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Доронова Т. Н. Развитие эстетического воспитания у дошкольников // «Ребёнок в детском саду». — 2002. — №4.</w:t>
      </w:r>
    </w:p>
    <w:p w14:paraId="5416457D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Князева О. А., Маханева М. Д. Приобщение детей к истокам русской народной культуры. — СПб.: Акцидент, 1997.</w:t>
      </w:r>
    </w:p>
    <w:p w14:paraId="7574BA7A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Лялина Л. А. Народные игры в детском саду. — М.: ТЦ Сфера, 2009.</w:t>
      </w:r>
    </w:p>
    <w:p w14:paraId="1A22D402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Народное искусство в воспитании детей / Под ред. Комаровой Т. С. — М.: Педагогическое общество России, 2005.</w:t>
      </w:r>
    </w:p>
    <w:p w14:paraId="452C039A">
      <w:pPr>
        <w:numPr>
          <w:ilvl w:val="0"/>
          <w:numId w:val="19"/>
        </w:numPr>
        <w:tabs>
          <w:tab w:val="left" w:pos="1100"/>
        </w:tabs>
        <w:spacing w:after="0" w:line="360" w:lineRule="auto"/>
        <w:ind w:left="0" w:firstLine="660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Козлова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С.А. — автор учебного пособия 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«Теория и методика ознакомления дошкольников с социальной действительностью»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(М.: Издательский центр «Академия», 1998). В пособии рассматривается </w:t>
      </w:r>
      <w:r>
        <w:rPr>
          <w:rStyle w:val="7"/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народная игрушка как средство нравственно-патриотического воспитания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дошкольников.</w:t>
      </w:r>
    </w:p>
    <w:p w14:paraId="44931199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Усова А. П. Устное народное творчество в детском саду: книга для воспитателя детского сада. — М.: Просвещение, 2012.</w:t>
      </w:r>
    </w:p>
    <w:p w14:paraId="5916EE93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Ушакова Н. В. Влияние народной игрушки на уверенность в себе ребёнка раннего возраста в период адаптации к дошкольному учреждению // Сборник конференций НИЦ «Социосфера». — 2017. — №9.</w:t>
      </w:r>
    </w:p>
    <w:p w14:paraId="5FCB6EFE">
      <w:pPr>
        <w:numPr>
          <w:ilvl w:val="0"/>
          <w:numId w:val="19"/>
        </w:numPr>
        <w:shd w:val="clear" w:color="auto" w:fill="FFFFFF"/>
        <w:tabs>
          <w:tab w:val="left" w:pos="1100"/>
          <w:tab w:val="clear" w:pos="425"/>
        </w:tabs>
        <w:spacing w:after="0" w:line="360" w:lineRule="auto"/>
        <w:ind w:left="0" w:firstLine="66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Шулика М. В. Значение народной игрушки в жизни детей младшего дошкольного возраста // Вестник томского государственного университета.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541BE1"/>
    <w:multiLevelType w:val="singleLevel"/>
    <w:tmpl w:val="CA541BE1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4C81348"/>
    <w:multiLevelType w:val="multilevel"/>
    <w:tmpl w:val="04C813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7365C70"/>
    <w:multiLevelType w:val="multilevel"/>
    <w:tmpl w:val="07365C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15E6591F"/>
    <w:multiLevelType w:val="multilevel"/>
    <w:tmpl w:val="15E659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17717F08"/>
    <w:multiLevelType w:val="multilevel"/>
    <w:tmpl w:val="17717F0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1B925FB8"/>
    <w:multiLevelType w:val="multilevel"/>
    <w:tmpl w:val="1B925FB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20B85F80"/>
    <w:multiLevelType w:val="multilevel"/>
    <w:tmpl w:val="20B85F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25B13F54"/>
    <w:multiLevelType w:val="multilevel"/>
    <w:tmpl w:val="25B13F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347F26DC"/>
    <w:multiLevelType w:val="multilevel"/>
    <w:tmpl w:val="347F26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3A0139C7"/>
    <w:multiLevelType w:val="singleLevel"/>
    <w:tmpl w:val="3A0139C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>
    <w:nsid w:val="415C3ABA"/>
    <w:multiLevelType w:val="multilevel"/>
    <w:tmpl w:val="415C3A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4AD16AF5"/>
    <w:multiLevelType w:val="multilevel"/>
    <w:tmpl w:val="4AD16A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50BA35C3"/>
    <w:multiLevelType w:val="multilevel"/>
    <w:tmpl w:val="50BA35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>
    <w:nsid w:val="51403AF1"/>
    <w:multiLevelType w:val="multilevel"/>
    <w:tmpl w:val="51403A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54516E62"/>
    <w:multiLevelType w:val="multilevel"/>
    <w:tmpl w:val="54516E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54674D0D"/>
    <w:multiLevelType w:val="multilevel"/>
    <w:tmpl w:val="54674D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>
    <w:nsid w:val="603B7963"/>
    <w:multiLevelType w:val="multilevel"/>
    <w:tmpl w:val="603B79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6702078D"/>
    <w:multiLevelType w:val="singleLevel"/>
    <w:tmpl w:val="6702078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  <w:sz w:val="13"/>
        <w:szCs w:val="13"/>
      </w:rPr>
    </w:lvl>
  </w:abstractNum>
  <w:abstractNum w:abstractNumId="18">
    <w:nsid w:val="6C054BFF"/>
    <w:multiLevelType w:val="multilevel"/>
    <w:tmpl w:val="6C054B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10"/>
  </w:num>
  <w:num w:numId="5">
    <w:abstractNumId w:val="14"/>
  </w:num>
  <w:num w:numId="6">
    <w:abstractNumId w:val="6"/>
  </w:num>
  <w:num w:numId="7">
    <w:abstractNumId w:val="8"/>
  </w:num>
  <w:num w:numId="8">
    <w:abstractNumId w:val="17"/>
  </w:num>
  <w:num w:numId="9">
    <w:abstractNumId w:val="18"/>
  </w:num>
  <w:num w:numId="10">
    <w:abstractNumId w:val="7"/>
  </w:num>
  <w:num w:numId="11">
    <w:abstractNumId w:val="1"/>
  </w:num>
  <w:num w:numId="12">
    <w:abstractNumId w:val="2"/>
  </w:num>
  <w:num w:numId="13">
    <w:abstractNumId w:val="4"/>
  </w:num>
  <w:num w:numId="14">
    <w:abstractNumId w:val="5"/>
  </w:num>
  <w:num w:numId="15">
    <w:abstractNumId w:val="3"/>
  </w:num>
  <w:num w:numId="16">
    <w:abstractNumId w:val="15"/>
  </w:num>
  <w:num w:numId="17">
    <w:abstractNumId w:val="12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7363C"/>
    <w:rsid w:val="00051353"/>
    <w:rsid w:val="00053F42"/>
    <w:rsid w:val="000A7E2B"/>
    <w:rsid w:val="000B3191"/>
    <w:rsid w:val="00104B4A"/>
    <w:rsid w:val="00116AE7"/>
    <w:rsid w:val="00153306"/>
    <w:rsid w:val="0017363C"/>
    <w:rsid w:val="001770C6"/>
    <w:rsid w:val="001846B6"/>
    <w:rsid w:val="001B3A43"/>
    <w:rsid w:val="0020464A"/>
    <w:rsid w:val="002A4CD4"/>
    <w:rsid w:val="002D7B54"/>
    <w:rsid w:val="002E26D1"/>
    <w:rsid w:val="002F69B4"/>
    <w:rsid w:val="00312C13"/>
    <w:rsid w:val="003155B7"/>
    <w:rsid w:val="003619EE"/>
    <w:rsid w:val="003776B8"/>
    <w:rsid w:val="003836F8"/>
    <w:rsid w:val="003C08E7"/>
    <w:rsid w:val="00417404"/>
    <w:rsid w:val="004C3990"/>
    <w:rsid w:val="00580353"/>
    <w:rsid w:val="00624949"/>
    <w:rsid w:val="00660993"/>
    <w:rsid w:val="00670B3A"/>
    <w:rsid w:val="0067252C"/>
    <w:rsid w:val="006F1653"/>
    <w:rsid w:val="00702699"/>
    <w:rsid w:val="0072124E"/>
    <w:rsid w:val="008460F8"/>
    <w:rsid w:val="008E0A6F"/>
    <w:rsid w:val="009055F8"/>
    <w:rsid w:val="00954D19"/>
    <w:rsid w:val="00960CFC"/>
    <w:rsid w:val="00974D09"/>
    <w:rsid w:val="0099744F"/>
    <w:rsid w:val="009E0952"/>
    <w:rsid w:val="009E1D9F"/>
    <w:rsid w:val="00A14E5B"/>
    <w:rsid w:val="00AC11BE"/>
    <w:rsid w:val="00AD3652"/>
    <w:rsid w:val="00B658B1"/>
    <w:rsid w:val="00BA7883"/>
    <w:rsid w:val="00C31712"/>
    <w:rsid w:val="00C40449"/>
    <w:rsid w:val="00C54FAC"/>
    <w:rsid w:val="00CE062B"/>
    <w:rsid w:val="00D712C5"/>
    <w:rsid w:val="00D83CA8"/>
    <w:rsid w:val="00DA0022"/>
    <w:rsid w:val="00E06F45"/>
    <w:rsid w:val="00E302E0"/>
    <w:rsid w:val="00E352FC"/>
    <w:rsid w:val="00EC3805"/>
    <w:rsid w:val="00ED4CBD"/>
    <w:rsid w:val="00EE6E8F"/>
    <w:rsid w:val="00F15079"/>
    <w:rsid w:val="00FC143B"/>
    <w:rsid w:val="00FE4276"/>
    <w:rsid w:val="13297D83"/>
    <w:rsid w:val="1C3B7811"/>
    <w:rsid w:val="1D0D40E4"/>
    <w:rsid w:val="1F6E7EA0"/>
    <w:rsid w:val="3D953ABF"/>
    <w:rsid w:val="44B41262"/>
    <w:rsid w:val="4A5A2899"/>
    <w:rsid w:val="4B0B0977"/>
    <w:rsid w:val="4D805D69"/>
    <w:rsid w:val="571E699C"/>
    <w:rsid w:val="57AA4C9F"/>
    <w:rsid w:val="5CA1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spacing w:before="240" w:after="60"/>
      <w:outlineLvl w:val="1"/>
    </w:pPr>
    <w:rPr>
      <w:rFonts w:asciiTheme="majorHAnsi" w:hAnsiTheme="majorHAnsi" w:eastAsiaTheme="majorEastAsia"/>
      <w:b/>
      <w:bCs/>
      <w:i/>
      <w:iCs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3626</Words>
  <Characters>20674</Characters>
  <Lines>172</Lines>
  <Paragraphs>48</Paragraphs>
  <TotalTime>2</TotalTime>
  <ScaleCrop>false</ScaleCrop>
  <LinksUpToDate>false</LinksUpToDate>
  <CharactersWithSpaces>24252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2025-09-12T11:53:00Z</dcterms:created>
  <dc:creator>Пользователь</dc:creator>
  <cp:lastModifiedBy>Z</cp:lastModifiedBy>
  <dcterms:modified xsi:type="dcterms:W3CDTF">2025-10-21T13:25:48Z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2D65789100894D9DA8A5EA82EF2B5FEE_12</vt:lpwstr>
  </property>
</Properties>
</file>