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65234" w:rsidRDefault="00F65234" w:rsidP="00F65234">
      <w:pPr>
        <w:spacing w:before="100" w:beforeAutospacing="1" w:after="100" w:afterAutospacing="1" w:line="240" w:lineRule="auto"/>
        <w:jc w:val="center"/>
        <w:rPr>
          <w:rFonts w:ascii="Times New Roman" w:eastAsia="Times New Roman" w:hAnsi="Times New Roman" w:cs="Times New Roman"/>
          <w:sz w:val="56"/>
          <w:szCs w:val="24"/>
          <w:lang w:val="en-US" w:eastAsia="ru-RU"/>
        </w:rPr>
      </w:pPr>
    </w:p>
    <w:p w:rsidR="00F65234" w:rsidRDefault="00F65234" w:rsidP="00F65234">
      <w:pPr>
        <w:spacing w:before="100" w:beforeAutospacing="1" w:after="100" w:afterAutospacing="1" w:line="240" w:lineRule="auto"/>
        <w:jc w:val="center"/>
        <w:rPr>
          <w:rFonts w:ascii="Times New Roman" w:eastAsia="Times New Roman" w:hAnsi="Times New Roman" w:cs="Times New Roman"/>
          <w:sz w:val="56"/>
          <w:szCs w:val="24"/>
          <w:lang w:val="en-US" w:eastAsia="ru-RU"/>
        </w:rPr>
      </w:pPr>
    </w:p>
    <w:p w:rsidR="00F65234" w:rsidRDefault="00F65234" w:rsidP="00F65234">
      <w:pPr>
        <w:spacing w:before="100" w:beforeAutospacing="1" w:after="100" w:afterAutospacing="1" w:line="240" w:lineRule="auto"/>
        <w:jc w:val="center"/>
        <w:rPr>
          <w:rFonts w:ascii="Times New Roman" w:eastAsia="Times New Roman" w:hAnsi="Times New Roman" w:cs="Times New Roman"/>
          <w:sz w:val="56"/>
          <w:szCs w:val="24"/>
          <w:lang w:val="en-US" w:eastAsia="ru-RU"/>
        </w:rPr>
      </w:pPr>
    </w:p>
    <w:p w:rsidR="00F65234" w:rsidRDefault="00F65234" w:rsidP="00F65234">
      <w:pPr>
        <w:spacing w:before="100" w:beforeAutospacing="1" w:after="100" w:afterAutospacing="1" w:line="240" w:lineRule="auto"/>
        <w:jc w:val="center"/>
        <w:rPr>
          <w:rFonts w:ascii="Times New Roman" w:eastAsia="Times New Roman" w:hAnsi="Times New Roman" w:cs="Times New Roman"/>
          <w:sz w:val="56"/>
          <w:szCs w:val="24"/>
          <w:lang w:val="en-US" w:eastAsia="ru-RU"/>
        </w:rPr>
      </w:pPr>
    </w:p>
    <w:p w:rsidR="00F65234" w:rsidRDefault="00F65234" w:rsidP="00F65234">
      <w:pPr>
        <w:spacing w:before="100" w:beforeAutospacing="1" w:after="100" w:afterAutospacing="1" w:line="240" w:lineRule="auto"/>
        <w:jc w:val="center"/>
        <w:rPr>
          <w:rFonts w:ascii="Times New Roman" w:eastAsia="Times New Roman" w:hAnsi="Times New Roman" w:cs="Times New Roman"/>
          <w:sz w:val="56"/>
          <w:szCs w:val="24"/>
          <w:lang w:val="en-US" w:eastAsia="ru-RU"/>
        </w:rPr>
      </w:pPr>
    </w:p>
    <w:p w:rsidR="00F65234" w:rsidRDefault="00F65234" w:rsidP="00F65234">
      <w:pPr>
        <w:spacing w:before="100" w:beforeAutospacing="1" w:after="100" w:afterAutospacing="1" w:line="240" w:lineRule="auto"/>
        <w:jc w:val="center"/>
        <w:rPr>
          <w:rFonts w:ascii="Times New Roman" w:eastAsia="Times New Roman" w:hAnsi="Times New Roman" w:cs="Times New Roman"/>
          <w:sz w:val="56"/>
          <w:szCs w:val="24"/>
          <w:lang w:val="en-US" w:eastAsia="ru-RU"/>
        </w:rPr>
      </w:pPr>
    </w:p>
    <w:p w:rsidR="00F65234" w:rsidRPr="00F65234" w:rsidRDefault="00F65234" w:rsidP="00F65234">
      <w:pPr>
        <w:spacing w:before="100" w:beforeAutospacing="1" w:after="100" w:afterAutospacing="1" w:line="240" w:lineRule="auto"/>
        <w:jc w:val="center"/>
        <w:rPr>
          <w:rFonts w:ascii="Times New Roman" w:eastAsia="Times New Roman" w:hAnsi="Times New Roman" w:cs="Times New Roman"/>
          <w:sz w:val="56"/>
          <w:szCs w:val="24"/>
          <w:lang w:eastAsia="ru-RU"/>
        </w:rPr>
      </w:pPr>
      <w:r w:rsidRPr="00F65234">
        <w:rPr>
          <w:rFonts w:ascii="Times New Roman" w:eastAsia="Times New Roman" w:hAnsi="Times New Roman" w:cs="Times New Roman"/>
          <w:sz w:val="56"/>
          <w:szCs w:val="24"/>
          <w:lang w:eastAsia="ru-RU"/>
        </w:rPr>
        <w:t>ДОКЛАД</w:t>
      </w:r>
    </w:p>
    <w:p w:rsidR="00F65234" w:rsidRPr="00F65234" w:rsidRDefault="00F65234" w:rsidP="00F65234">
      <w:pPr>
        <w:spacing w:before="100" w:beforeAutospacing="1" w:after="100" w:afterAutospacing="1" w:line="240" w:lineRule="auto"/>
        <w:jc w:val="center"/>
        <w:rPr>
          <w:rFonts w:ascii="Times New Roman" w:eastAsia="Times New Roman" w:hAnsi="Times New Roman" w:cs="Times New Roman"/>
          <w:b/>
          <w:sz w:val="56"/>
          <w:szCs w:val="24"/>
          <w:lang w:eastAsia="ru-RU"/>
        </w:rPr>
      </w:pPr>
      <w:r w:rsidRPr="00F65234">
        <w:rPr>
          <w:rFonts w:ascii="Times New Roman" w:eastAsia="Times New Roman" w:hAnsi="Times New Roman" w:cs="Times New Roman"/>
          <w:b/>
          <w:sz w:val="56"/>
          <w:szCs w:val="24"/>
          <w:lang w:eastAsia="ru-RU"/>
        </w:rPr>
        <w:t xml:space="preserve"> «Реализация системно-деятельностного п</w:t>
      </w:r>
      <w:r>
        <w:rPr>
          <w:rFonts w:ascii="Times New Roman" w:eastAsia="Times New Roman" w:hAnsi="Times New Roman" w:cs="Times New Roman"/>
          <w:b/>
          <w:sz w:val="56"/>
          <w:szCs w:val="24"/>
          <w:lang w:eastAsia="ru-RU"/>
        </w:rPr>
        <w:t>одхода на уроках в начальной шк</w:t>
      </w:r>
      <w:r w:rsidR="00542F64">
        <w:rPr>
          <w:rFonts w:ascii="Times New Roman" w:eastAsia="Times New Roman" w:hAnsi="Times New Roman" w:cs="Times New Roman"/>
          <w:b/>
          <w:sz w:val="56"/>
          <w:szCs w:val="24"/>
          <w:lang w:eastAsia="ru-RU"/>
        </w:rPr>
        <w:t>оле»</w:t>
      </w:r>
    </w:p>
    <w:p w:rsidR="00F65234" w:rsidRPr="00542F64" w:rsidRDefault="00F65234" w:rsidP="00F65234">
      <w:pPr>
        <w:spacing w:before="100" w:beforeAutospacing="1" w:after="100" w:afterAutospacing="1" w:line="240" w:lineRule="auto"/>
        <w:jc w:val="center"/>
        <w:rPr>
          <w:rFonts w:ascii="Times New Roman" w:eastAsia="Times New Roman" w:hAnsi="Times New Roman" w:cs="Times New Roman"/>
          <w:b/>
          <w:sz w:val="56"/>
          <w:szCs w:val="24"/>
          <w:lang w:eastAsia="ru-RU"/>
        </w:rPr>
      </w:pPr>
    </w:p>
    <w:p w:rsidR="00F65234" w:rsidRPr="00542F64" w:rsidRDefault="00F65234" w:rsidP="00F65234">
      <w:pPr>
        <w:spacing w:before="100" w:beforeAutospacing="1" w:after="100" w:afterAutospacing="1" w:line="240" w:lineRule="auto"/>
        <w:jc w:val="center"/>
        <w:rPr>
          <w:rFonts w:ascii="Times New Roman" w:eastAsia="Times New Roman" w:hAnsi="Times New Roman" w:cs="Times New Roman"/>
          <w:b/>
          <w:sz w:val="56"/>
          <w:szCs w:val="24"/>
          <w:lang w:eastAsia="ru-RU"/>
        </w:rPr>
      </w:pPr>
    </w:p>
    <w:p w:rsidR="00F65234" w:rsidRDefault="00F65234" w:rsidP="00542F64">
      <w:pPr>
        <w:spacing w:before="100" w:beforeAutospacing="1" w:after="100" w:afterAutospacing="1" w:line="240" w:lineRule="auto"/>
        <w:jc w:val="right"/>
        <w:rPr>
          <w:rFonts w:ascii="Times New Roman" w:eastAsia="Times New Roman" w:hAnsi="Times New Roman" w:cs="Times New Roman"/>
          <w:sz w:val="28"/>
          <w:szCs w:val="24"/>
          <w:lang w:eastAsia="ru-RU"/>
        </w:rPr>
      </w:pPr>
      <w:r w:rsidRPr="00F65234">
        <w:rPr>
          <w:rFonts w:ascii="Times New Roman" w:eastAsia="Times New Roman" w:hAnsi="Times New Roman" w:cs="Times New Roman"/>
          <w:sz w:val="28"/>
          <w:szCs w:val="24"/>
          <w:lang w:eastAsia="ru-RU"/>
        </w:rPr>
        <w:t xml:space="preserve">Подготовила: </w:t>
      </w:r>
      <w:r w:rsidR="00542F64">
        <w:rPr>
          <w:rFonts w:ascii="Times New Roman" w:eastAsia="Times New Roman" w:hAnsi="Times New Roman" w:cs="Times New Roman"/>
          <w:sz w:val="28"/>
          <w:szCs w:val="24"/>
          <w:lang w:eastAsia="ru-RU"/>
        </w:rPr>
        <w:t>Горбунова К.А.</w:t>
      </w:r>
    </w:p>
    <w:p w:rsidR="00542F64" w:rsidRPr="00F65234" w:rsidRDefault="00542F64" w:rsidP="00542F64">
      <w:pPr>
        <w:spacing w:before="100" w:beforeAutospacing="1" w:after="100" w:afterAutospacing="1" w:line="240" w:lineRule="auto"/>
        <w:jc w:val="right"/>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Учитель начальных классов</w:t>
      </w:r>
    </w:p>
    <w:p w:rsidR="00F65234" w:rsidRDefault="00F65234" w:rsidP="00F65234">
      <w:pPr>
        <w:spacing w:before="100" w:beforeAutospacing="1" w:after="100" w:afterAutospacing="1" w:line="240" w:lineRule="auto"/>
        <w:rPr>
          <w:rFonts w:ascii="Times New Roman" w:eastAsia="Times New Roman" w:hAnsi="Times New Roman" w:cs="Times New Roman"/>
          <w:sz w:val="24"/>
          <w:szCs w:val="24"/>
          <w:lang w:eastAsia="ru-RU"/>
        </w:rPr>
      </w:pPr>
    </w:p>
    <w:p w:rsidR="00542F64" w:rsidRDefault="00542F64" w:rsidP="00F65234">
      <w:pPr>
        <w:spacing w:before="100" w:beforeAutospacing="1" w:after="100" w:afterAutospacing="1" w:line="240" w:lineRule="auto"/>
        <w:rPr>
          <w:rFonts w:ascii="Times New Roman" w:eastAsia="Times New Roman" w:hAnsi="Times New Roman" w:cs="Times New Roman"/>
          <w:sz w:val="24"/>
          <w:szCs w:val="24"/>
          <w:lang w:eastAsia="ru-RU"/>
        </w:rPr>
      </w:pPr>
    </w:p>
    <w:p w:rsidR="00542F64" w:rsidRDefault="00542F64" w:rsidP="00F65234">
      <w:pPr>
        <w:spacing w:before="100" w:beforeAutospacing="1" w:after="100" w:afterAutospacing="1" w:line="240" w:lineRule="auto"/>
        <w:rPr>
          <w:rFonts w:ascii="Times New Roman" w:eastAsia="Times New Roman" w:hAnsi="Times New Roman" w:cs="Times New Roman"/>
          <w:sz w:val="24"/>
          <w:szCs w:val="24"/>
          <w:lang w:eastAsia="ru-RU"/>
        </w:rPr>
      </w:pPr>
    </w:p>
    <w:p w:rsidR="00542F64" w:rsidRDefault="00542F64" w:rsidP="00F65234">
      <w:pPr>
        <w:spacing w:before="100" w:beforeAutospacing="1" w:after="100" w:afterAutospacing="1" w:line="240" w:lineRule="auto"/>
        <w:rPr>
          <w:rFonts w:ascii="Times New Roman" w:eastAsia="Times New Roman" w:hAnsi="Times New Roman" w:cs="Times New Roman"/>
          <w:sz w:val="24"/>
          <w:szCs w:val="24"/>
          <w:lang w:eastAsia="ru-RU"/>
        </w:rPr>
      </w:pPr>
    </w:p>
    <w:p w:rsidR="00542F64" w:rsidRPr="00F65234" w:rsidRDefault="00542F64" w:rsidP="00F65234">
      <w:pPr>
        <w:spacing w:before="100" w:beforeAutospacing="1" w:after="100" w:afterAutospacing="1" w:line="240" w:lineRule="auto"/>
        <w:rPr>
          <w:rFonts w:ascii="Times New Roman" w:eastAsia="Times New Roman" w:hAnsi="Times New Roman" w:cs="Times New Roman"/>
          <w:sz w:val="24"/>
          <w:szCs w:val="24"/>
          <w:lang w:eastAsia="ru-RU"/>
        </w:rPr>
      </w:pPr>
    </w:p>
    <w:p w:rsidR="00F65234" w:rsidRPr="00542F64" w:rsidRDefault="00F65234" w:rsidP="00542F64">
      <w:pPr>
        <w:spacing w:after="0"/>
        <w:ind w:firstLine="709"/>
        <w:jc w:val="right"/>
        <w:rPr>
          <w:rFonts w:ascii="Times New Roman" w:eastAsia="Times New Roman" w:hAnsi="Times New Roman" w:cs="Times New Roman"/>
          <w:b/>
          <w:i/>
          <w:iCs/>
          <w:sz w:val="24"/>
          <w:szCs w:val="24"/>
          <w:lang w:eastAsia="ru-RU"/>
        </w:rPr>
      </w:pPr>
      <w:r w:rsidRPr="00542F64">
        <w:rPr>
          <w:rFonts w:ascii="Times New Roman" w:eastAsia="Times New Roman" w:hAnsi="Times New Roman" w:cs="Times New Roman"/>
          <w:b/>
          <w:i/>
          <w:iCs/>
          <w:sz w:val="24"/>
          <w:szCs w:val="24"/>
          <w:lang w:eastAsia="ru-RU"/>
        </w:rPr>
        <w:lastRenderedPageBreak/>
        <w:t xml:space="preserve">Б. Шоу «Единственный путь, ведущий </w:t>
      </w:r>
    </w:p>
    <w:p w:rsidR="00F65234" w:rsidRPr="00542F64" w:rsidRDefault="00F65234" w:rsidP="00542F64">
      <w:pPr>
        <w:spacing w:after="0"/>
        <w:ind w:firstLine="709"/>
        <w:jc w:val="right"/>
        <w:rPr>
          <w:rFonts w:ascii="Times New Roman" w:eastAsia="Times New Roman" w:hAnsi="Times New Roman" w:cs="Times New Roman"/>
          <w:b/>
          <w:i/>
          <w:iCs/>
          <w:sz w:val="24"/>
          <w:szCs w:val="24"/>
          <w:lang w:eastAsia="ru-RU"/>
        </w:rPr>
      </w:pPr>
      <w:r w:rsidRPr="00542F64">
        <w:rPr>
          <w:rFonts w:ascii="Times New Roman" w:eastAsia="Times New Roman" w:hAnsi="Times New Roman" w:cs="Times New Roman"/>
          <w:b/>
          <w:i/>
          <w:iCs/>
          <w:sz w:val="24"/>
          <w:szCs w:val="24"/>
          <w:lang w:eastAsia="ru-RU"/>
        </w:rPr>
        <w:t xml:space="preserve">к знанию – это деятельность»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Многие годы традиционной целью школьного образования было овладение системой знаний, составляющих основу наук. Память учеников загружалась многочисленными фактами, именами, понятиями. Именно поэтому выпускники российской школы по уровню фактических знаний заметно превосходят своих сверстников из большинства стран. Однако результаты проводимых за последние два десятилетия международных сравнительных исследований заставляют насторожиться. Российские школьники лучше учащихся многих стран выполняют задания репродуктивного характера, отражающие овладение предметными знаниями и умениями. Однако их результаты ниже при  выполнении заданий на применение знаний в практических, жизненных ситуациях, содержание которых представлено в необычной, нестандартной форме, в которых требуется провести анализ данных или их интерпретацию, сформулировать вывод или назвать последствия тех или иных изменений. Российские школьники показали значительно более низкие результаты при выполнении заданий, связанных с пониманием методологических аспектов научного знания, использованием научных методов наблюдения, классификации, сравнения, формулирования гипотез и выводов, планирования эксперимента интерпретации данных и проведения исследования. Поэтому вопрос о качестве образования был и </w:t>
      </w:r>
      <w:proofErr w:type="spellStart"/>
      <w:r w:rsidRPr="00F65234">
        <w:rPr>
          <w:rFonts w:ascii="Times New Roman" w:eastAsia="Times New Roman" w:hAnsi="Times New Roman" w:cs="Times New Roman"/>
          <w:sz w:val="24"/>
          <w:szCs w:val="24"/>
          <w:lang w:eastAsia="ru-RU"/>
        </w:rPr>
        <w:t>оста</w:t>
      </w:r>
      <w:r w:rsidRPr="00F65234">
        <w:rPr>
          <w:rFonts w:ascii="Cambria Math" w:eastAsia="Times New Roman" w:hAnsi="Cambria Math" w:cs="Cambria Math"/>
          <w:sz w:val="24"/>
          <w:szCs w:val="24"/>
          <w:lang w:eastAsia="ru-RU"/>
        </w:rPr>
        <w:t>ѐ</w:t>
      </w:r>
      <w:r w:rsidRPr="00F65234">
        <w:rPr>
          <w:rFonts w:ascii="Times New Roman" w:eastAsia="Times New Roman" w:hAnsi="Times New Roman" w:cs="Times New Roman"/>
          <w:sz w:val="24"/>
          <w:szCs w:val="24"/>
          <w:lang w:eastAsia="ru-RU"/>
        </w:rPr>
        <w:t>тся</w:t>
      </w:r>
      <w:proofErr w:type="spellEnd"/>
      <w:r w:rsidRPr="00F65234">
        <w:rPr>
          <w:rFonts w:ascii="Times New Roman" w:eastAsia="Times New Roman" w:hAnsi="Times New Roman" w:cs="Times New Roman"/>
          <w:sz w:val="24"/>
          <w:szCs w:val="24"/>
          <w:lang w:eastAsia="ru-RU"/>
        </w:rPr>
        <w:t xml:space="preserve"> самым актуальным. Качество образования на современном  этапе понимается как уровень специфических, </w:t>
      </w:r>
      <w:proofErr w:type="spellStart"/>
      <w:r w:rsidRPr="00F65234">
        <w:rPr>
          <w:rFonts w:ascii="Times New Roman" w:eastAsia="Times New Roman" w:hAnsi="Times New Roman" w:cs="Times New Roman"/>
          <w:sz w:val="24"/>
          <w:szCs w:val="24"/>
          <w:lang w:eastAsia="ru-RU"/>
        </w:rPr>
        <w:t>надпредметных</w:t>
      </w:r>
      <w:proofErr w:type="spellEnd"/>
      <w:r w:rsidRPr="00F65234">
        <w:rPr>
          <w:rFonts w:ascii="Times New Roman" w:eastAsia="Times New Roman" w:hAnsi="Times New Roman" w:cs="Times New Roman"/>
          <w:sz w:val="24"/>
          <w:szCs w:val="24"/>
          <w:lang w:eastAsia="ru-RU"/>
        </w:rPr>
        <w:t xml:space="preserve"> умений, связанных с самоопределением и самореализацией личности, когда знания приобретаются не «впрок», а в контексте модели будущей деятельности, жизненной ситуации, как  «научение жить здесь и сейчас».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В докладе международной комиссии по образованию для 21 века под председательством Жака </w:t>
      </w:r>
      <w:proofErr w:type="spellStart"/>
      <w:r w:rsidRPr="00F65234">
        <w:rPr>
          <w:rFonts w:ascii="Times New Roman" w:eastAsia="Times New Roman" w:hAnsi="Times New Roman" w:cs="Times New Roman"/>
          <w:sz w:val="24"/>
          <w:szCs w:val="24"/>
          <w:lang w:eastAsia="ru-RU"/>
        </w:rPr>
        <w:t>Делора</w:t>
      </w:r>
      <w:proofErr w:type="spellEnd"/>
      <w:r w:rsidRPr="00F65234">
        <w:rPr>
          <w:rFonts w:ascii="Times New Roman" w:eastAsia="Times New Roman" w:hAnsi="Times New Roman" w:cs="Times New Roman"/>
          <w:sz w:val="24"/>
          <w:szCs w:val="24"/>
          <w:lang w:eastAsia="ru-RU"/>
        </w:rPr>
        <w:t xml:space="preserve"> «Образование: скрытое сокровище», сформулировано «4 столпа, на которых основывается образование: научиться познавать, научиться делать, научиться жить вместе, научиться быть» (Ж. </w:t>
      </w:r>
      <w:proofErr w:type="spellStart"/>
      <w:r w:rsidRPr="00F65234">
        <w:rPr>
          <w:rFonts w:ascii="Times New Roman" w:eastAsia="Times New Roman" w:hAnsi="Times New Roman" w:cs="Times New Roman"/>
          <w:sz w:val="24"/>
          <w:szCs w:val="24"/>
          <w:lang w:eastAsia="ru-RU"/>
        </w:rPr>
        <w:t>Делор</w:t>
      </w:r>
      <w:proofErr w:type="spellEnd"/>
      <w:r w:rsidRPr="00F65234">
        <w:rPr>
          <w:rFonts w:ascii="Times New Roman" w:eastAsia="Times New Roman" w:hAnsi="Times New Roman" w:cs="Times New Roman"/>
          <w:sz w:val="24"/>
          <w:szCs w:val="24"/>
          <w:lang w:eastAsia="ru-RU"/>
        </w:rPr>
        <w:t>)  </w:t>
      </w:r>
    </w:p>
    <w:p w:rsidR="00F65234" w:rsidRPr="00F65234" w:rsidRDefault="00F65234" w:rsidP="00542F64">
      <w:pPr>
        <w:numPr>
          <w:ilvl w:val="0"/>
          <w:numId w:val="1"/>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Учиться знать, что подразумевает, что обучающийся ежедневно конструирует свое собственное знание, комбинируя внутренние и внешние элементы.  </w:t>
      </w:r>
    </w:p>
    <w:p w:rsidR="00F65234" w:rsidRPr="00F65234" w:rsidRDefault="00F65234" w:rsidP="00542F64">
      <w:pPr>
        <w:numPr>
          <w:ilvl w:val="0"/>
          <w:numId w:val="1"/>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Учиться делать фокусируется на практическом применении изученного.  </w:t>
      </w:r>
    </w:p>
    <w:p w:rsidR="00542F64" w:rsidRDefault="00F65234" w:rsidP="00542F64">
      <w:pPr>
        <w:numPr>
          <w:ilvl w:val="0"/>
          <w:numId w:val="1"/>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Учиться жить вместе актуализирует умения отказаться от любой дискриминации, когда все имеют равные возможности развивать себя, свою семью и свое сообщество.  </w:t>
      </w:r>
    </w:p>
    <w:p w:rsidR="00F65234" w:rsidRPr="00542F64" w:rsidRDefault="00F65234" w:rsidP="00542F64">
      <w:pPr>
        <w:numPr>
          <w:ilvl w:val="0"/>
          <w:numId w:val="1"/>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2F64">
        <w:rPr>
          <w:rFonts w:ascii="Times New Roman" w:eastAsia="Times New Roman" w:hAnsi="Times New Roman" w:cs="Times New Roman"/>
          <w:sz w:val="24"/>
          <w:szCs w:val="24"/>
          <w:lang w:eastAsia="ru-RU"/>
        </w:rPr>
        <w:t xml:space="preserve">Учиться быть акцентирует умения необходимые индивиду развивать свой потенциал.  </w:t>
      </w:r>
      <w:r w:rsidR="00542F64" w:rsidRPr="00542F64">
        <w:rPr>
          <w:rFonts w:ascii="Times New Roman" w:eastAsia="Times New Roman" w:hAnsi="Times New Roman" w:cs="Times New Roman"/>
          <w:sz w:val="24"/>
          <w:szCs w:val="24"/>
          <w:lang w:eastAsia="ru-RU"/>
        </w:rPr>
        <w:t>По</w:t>
      </w:r>
      <w:r w:rsidR="00542F64">
        <w:rPr>
          <w:rFonts w:ascii="Times New Roman" w:eastAsia="Times New Roman" w:hAnsi="Times New Roman" w:cs="Times New Roman"/>
          <w:sz w:val="24"/>
          <w:szCs w:val="24"/>
          <w:lang w:eastAsia="ru-RU"/>
        </w:rPr>
        <w:t xml:space="preserve"> </w:t>
      </w:r>
      <w:r w:rsidR="00542F64" w:rsidRPr="00542F64">
        <w:rPr>
          <w:rFonts w:ascii="Times New Roman" w:eastAsia="Times New Roman" w:hAnsi="Times New Roman" w:cs="Times New Roman"/>
          <w:sz w:val="24"/>
          <w:szCs w:val="24"/>
          <w:lang w:eastAsia="ru-RU"/>
        </w:rPr>
        <w:t>сути</w:t>
      </w:r>
      <w:r w:rsidR="00542F64">
        <w:rPr>
          <w:rFonts w:ascii="Times New Roman" w:eastAsia="Times New Roman" w:hAnsi="Times New Roman" w:cs="Times New Roman"/>
          <w:sz w:val="24"/>
          <w:szCs w:val="24"/>
          <w:lang w:eastAsia="ru-RU"/>
        </w:rPr>
        <w:t xml:space="preserve"> </w:t>
      </w:r>
      <w:r w:rsidR="00542F64" w:rsidRPr="00542F64">
        <w:rPr>
          <w:rFonts w:ascii="Times New Roman" w:eastAsia="Times New Roman" w:hAnsi="Times New Roman" w:cs="Times New Roman"/>
          <w:sz w:val="24"/>
          <w:szCs w:val="24"/>
          <w:lang w:eastAsia="ru-RU"/>
        </w:rPr>
        <w:t>дела,</w:t>
      </w:r>
      <w:r w:rsidRPr="00542F64">
        <w:rPr>
          <w:rFonts w:ascii="Times New Roman" w:eastAsia="Times New Roman" w:hAnsi="Times New Roman" w:cs="Times New Roman"/>
          <w:sz w:val="24"/>
          <w:szCs w:val="24"/>
          <w:lang w:eastAsia="ru-RU"/>
        </w:rPr>
        <w:t xml:space="preserve"> он определил глобальные компетентности необходимые человеку, чтобы выжить в современном мире.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Перед нами ставятся задачи: </w:t>
      </w:r>
    </w:p>
    <w:p w:rsidR="00F65234" w:rsidRPr="00F65234" w:rsidRDefault="00F65234" w:rsidP="00542F64">
      <w:pPr>
        <w:numPr>
          <w:ilvl w:val="0"/>
          <w:numId w:val="3"/>
        </w:numPr>
        <w:tabs>
          <w:tab w:val="clear" w:pos="720"/>
          <w:tab w:val="num" w:pos="0"/>
        </w:tabs>
        <w:spacing w:after="0" w:line="240" w:lineRule="auto"/>
        <w:ind w:left="0"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научить получать знания (учить учиться);  </w:t>
      </w:r>
    </w:p>
    <w:p w:rsidR="00F65234" w:rsidRPr="00F65234" w:rsidRDefault="00F65234" w:rsidP="00542F64">
      <w:pPr>
        <w:numPr>
          <w:ilvl w:val="0"/>
          <w:numId w:val="3"/>
        </w:numPr>
        <w:tabs>
          <w:tab w:val="clear" w:pos="720"/>
          <w:tab w:val="num" w:pos="0"/>
        </w:tabs>
        <w:spacing w:after="0" w:line="240" w:lineRule="auto"/>
        <w:ind w:left="0"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научить работать и зарабатывать (учение для труда);  </w:t>
      </w:r>
    </w:p>
    <w:p w:rsidR="00542F64" w:rsidRDefault="00F65234" w:rsidP="00542F64">
      <w:pPr>
        <w:numPr>
          <w:ilvl w:val="0"/>
          <w:numId w:val="3"/>
        </w:numPr>
        <w:tabs>
          <w:tab w:val="clear" w:pos="720"/>
          <w:tab w:val="num" w:pos="0"/>
        </w:tabs>
        <w:spacing w:after="0" w:line="240" w:lineRule="auto"/>
        <w:ind w:left="0"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научить жить (учение для бытия);  </w:t>
      </w:r>
    </w:p>
    <w:p w:rsidR="00F65234" w:rsidRPr="00542F64" w:rsidRDefault="00F65234" w:rsidP="00542F64">
      <w:pPr>
        <w:numPr>
          <w:ilvl w:val="0"/>
          <w:numId w:val="3"/>
        </w:numPr>
        <w:tabs>
          <w:tab w:val="clear" w:pos="720"/>
          <w:tab w:val="num" w:pos="0"/>
        </w:tabs>
        <w:spacing w:after="0" w:line="240" w:lineRule="auto"/>
        <w:ind w:left="0" w:firstLine="709"/>
        <w:jc w:val="both"/>
        <w:rPr>
          <w:rFonts w:ascii="Times New Roman" w:eastAsia="Times New Roman" w:hAnsi="Times New Roman" w:cs="Times New Roman"/>
          <w:sz w:val="24"/>
          <w:szCs w:val="24"/>
          <w:lang w:eastAsia="ru-RU"/>
        </w:rPr>
      </w:pPr>
      <w:r w:rsidRPr="00542F64">
        <w:rPr>
          <w:rFonts w:ascii="Times New Roman" w:eastAsia="Times New Roman" w:hAnsi="Times New Roman" w:cs="Times New Roman"/>
          <w:sz w:val="24"/>
          <w:szCs w:val="24"/>
          <w:lang w:eastAsia="ru-RU"/>
        </w:rPr>
        <w:t>научить жить вместе (учение для совместной жизни).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Всё вышеперечисленное и не только это побудило органы государственной власти к разработке и внедрению образовательных стандартов второго поколения.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Принципиальным отличием этих стандартов является усиление их ориентации на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результаты образования как системообразующий компонент конструкции стандартов.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Процесс учения понимается не просто как усвоение системы знаний, умений и навыков, составляющих инструментальную основу компетенций учащегося, но и как </w:t>
      </w:r>
      <w:proofErr w:type="gramStart"/>
      <w:r w:rsidRPr="00F65234">
        <w:rPr>
          <w:rFonts w:ascii="Times New Roman" w:eastAsia="Times New Roman" w:hAnsi="Times New Roman" w:cs="Times New Roman"/>
          <w:sz w:val="24"/>
          <w:szCs w:val="24"/>
          <w:lang w:eastAsia="ru-RU"/>
        </w:rPr>
        <w:t>процесс  развития</w:t>
      </w:r>
      <w:proofErr w:type="gramEnd"/>
      <w:r w:rsidRPr="00F65234">
        <w:rPr>
          <w:rFonts w:ascii="Times New Roman" w:eastAsia="Times New Roman" w:hAnsi="Times New Roman" w:cs="Times New Roman"/>
          <w:sz w:val="24"/>
          <w:szCs w:val="24"/>
          <w:lang w:eastAsia="ru-RU"/>
        </w:rPr>
        <w:t xml:space="preserve"> личности, обретения духовно-нравственного опыта и социальной компетентности.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lastRenderedPageBreak/>
        <w:t xml:space="preserve">    В   основу   Стандарта  положен   системно-деятельностный   подход, концептуально  базирующийся    на  обеспечении    соответствия  учебной  деятельности обучающихся их возрасту и индивидуальным особенностям.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Понятие системно-деятельностного подхода было введено  в 1985 г. как особого рода понятие. Этим старались снять  оппозицию внутри отечественной психологической науки между системным подходом, который разрабатывался в исследованиях классиков  отечественной науки (таких, как Б.Г.Ананьев, Б.Ф.Ломов и др.), и деятельностным, который всегда был системным (его разрабатывали Л.С.</w:t>
      </w:r>
      <w:r w:rsidR="00542F64">
        <w:rPr>
          <w:rFonts w:ascii="Times New Roman" w:eastAsia="Times New Roman" w:hAnsi="Times New Roman" w:cs="Times New Roman"/>
          <w:sz w:val="24"/>
          <w:szCs w:val="24"/>
          <w:lang w:eastAsia="ru-RU"/>
        </w:rPr>
        <w:t xml:space="preserve"> </w:t>
      </w:r>
      <w:r w:rsidRPr="00F65234">
        <w:rPr>
          <w:rFonts w:ascii="Times New Roman" w:eastAsia="Times New Roman" w:hAnsi="Times New Roman" w:cs="Times New Roman"/>
          <w:sz w:val="24"/>
          <w:szCs w:val="24"/>
          <w:lang w:eastAsia="ru-RU"/>
        </w:rPr>
        <w:t>Выготский, Л.В.</w:t>
      </w:r>
      <w:r w:rsidR="00542F64">
        <w:rPr>
          <w:rFonts w:ascii="Times New Roman" w:eastAsia="Times New Roman" w:hAnsi="Times New Roman" w:cs="Times New Roman"/>
          <w:sz w:val="24"/>
          <w:szCs w:val="24"/>
          <w:lang w:eastAsia="ru-RU"/>
        </w:rPr>
        <w:t xml:space="preserve"> </w:t>
      </w:r>
      <w:proofErr w:type="spellStart"/>
      <w:r w:rsidRPr="00F65234">
        <w:rPr>
          <w:rFonts w:ascii="Times New Roman" w:eastAsia="Times New Roman" w:hAnsi="Times New Roman" w:cs="Times New Roman"/>
          <w:sz w:val="24"/>
          <w:szCs w:val="24"/>
          <w:lang w:eastAsia="ru-RU"/>
        </w:rPr>
        <w:t>Занков</w:t>
      </w:r>
      <w:proofErr w:type="spellEnd"/>
      <w:r w:rsidRPr="00F65234">
        <w:rPr>
          <w:rFonts w:ascii="Times New Roman" w:eastAsia="Times New Roman" w:hAnsi="Times New Roman" w:cs="Times New Roman"/>
          <w:sz w:val="24"/>
          <w:szCs w:val="24"/>
          <w:lang w:eastAsia="ru-RU"/>
        </w:rPr>
        <w:t>, А.Р</w:t>
      </w:r>
      <w:r w:rsidR="00542F64">
        <w:rPr>
          <w:rFonts w:ascii="Times New Roman" w:eastAsia="Times New Roman" w:hAnsi="Times New Roman" w:cs="Times New Roman"/>
          <w:sz w:val="24"/>
          <w:szCs w:val="24"/>
          <w:lang w:eastAsia="ru-RU"/>
        </w:rPr>
        <w:t xml:space="preserve"> </w:t>
      </w:r>
      <w:r w:rsidRPr="00F65234">
        <w:rPr>
          <w:rFonts w:ascii="Times New Roman" w:eastAsia="Times New Roman" w:hAnsi="Times New Roman" w:cs="Times New Roman"/>
          <w:sz w:val="24"/>
          <w:szCs w:val="24"/>
          <w:lang w:eastAsia="ru-RU"/>
        </w:rPr>
        <w:t>.</w:t>
      </w:r>
      <w:proofErr w:type="spellStart"/>
      <w:r w:rsidRPr="00F65234">
        <w:rPr>
          <w:rFonts w:ascii="Times New Roman" w:eastAsia="Times New Roman" w:hAnsi="Times New Roman" w:cs="Times New Roman"/>
          <w:sz w:val="24"/>
          <w:szCs w:val="24"/>
          <w:lang w:eastAsia="ru-RU"/>
        </w:rPr>
        <w:t>Лурия</w:t>
      </w:r>
      <w:proofErr w:type="spellEnd"/>
      <w:r w:rsidRPr="00F65234">
        <w:rPr>
          <w:rFonts w:ascii="Times New Roman" w:eastAsia="Times New Roman" w:hAnsi="Times New Roman" w:cs="Times New Roman"/>
          <w:sz w:val="24"/>
          <w:szCs w:val="24"/>
          <w:lang w:eastAsia="ru-RU"/>
        </w:rPr>
        <w:t>, Д.Б.</w:t>
      </w:r>
      <w:r w:rsidR="00542F64">
        <w:rPr>
          <w:rFonts w:ascii="Times New Roman" w:eastAsia="Times New Roman" w:hAnsi="Times New Roman" w:cs="Times New Roman"/>
          <w:sz w:val="24"/>
          <w:szCs w:val="24"/>
          <w:lang w:eastAsia="ru-RU"/>
        </w:rPr>
        <w:t xml:space="preserve"> </w:t>
      </w:r>
      <w:r w:rsidRPr="00F65234">
        <w:rPr>
          <w:rFonts w:ascii="Times New Roman" w:eastAsia="Times New Roman" w:hAnsi="Times New Roman" w:cs="Times New Roman"/>
          <w:sz w:val="24"/>
          <w:szCs w:val="24"/>
          <w:lang w:eastAsia="ru-RU"/>
        </w:rPr>
        <w:t xml:space="preserve">Эльконин, </w:t>
      </w:r>
      <w:proofErr w:type="spellStart"/>
      <w:r w:rsidRPr="00F65234">
        <w:rPr>
          <w:rFonts w:ascii="Times New Roman" w:eastAsia="Times New Roman" w:hAnsi="Times New Roman" w:cs="Times New Roman"/>
          <w:sz w:val="24"/>
          <w:szCs w:val="24"/>
          <w:lang w:eastAsia="ru-RU"/>
        </w:rPr>
        <w:t>В.В.Давыдов</w:t>
      </w:r>
      <w:proofErr w:type="spellEnd"/>
      <w:r w:rsidRPr="00F65234">
        <w:rPr>
          <w:rFonts w:ascii="Times New Roman" w:eastAsia="Times New Roman" w:hAnsi="Times New Roman" w:cs="Times New Roman"/>
          <w:sz w:val="24"/>
          <w:szCs w:val="24"/>
          <w:lang w:eastAsia="ru-RU"/>
        </w:rPr>
        <w:t xml:space="preserve"> и многие др.). Системно-деятельностный подход является попыткой объединения этих подходов.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В педагогике в качестве основных видов деятельности  выделяют игровую, учебную и трудовую деятельность. В психологии деятельность соотносят со многими психическими процессами (сенсорная, </w:t>
      </w:r>
      <w:proofErr w:type="spellStart"/>
      <w:r w:rsidRPr="00F65234">
        <w:rPr>
          <w:rFonts w:ascii="Times New Roman" w:eastAsia="Times New Roman" w:hAnsi="Times New Roman" w:cs="Times New Roman"/>
          <w:sz w:val="24"/>
          <w:szCs w:val="24"/>
          <w:lang w:eastAsia="ru-RU"/>
        </w:rPr>
        <w:t>мнемическая</w:t>
      </w:r>
      <w:proofErr w:type="spellEnd"/>
      <w:r w:rsidRPr="00F65234">
        <w:rPr>
          <w:rFonts w:ascii="Times New Roman" w:eastAsia="Times New Roman" w:hAnsi="Times New Roman" w:cs="Times New Roman"/>
          <w:sz w:val="24"/>
          <w:szCs w:val="24"/>
          <w:lang w:eastAsia="ru-RU"/>
        </w:rPr>
        <w:t xml:space="preserve">, мыслительная и другие виды деятельности). По мнению В.В.Давыдова, в психологии принята структура деятельности, включающая следующие составляющие: потребность – мотив – задача – средства (решения задачи) – действия – операции.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Касательно общего среднего образования ещё в 1988г. группа отечественных </w:t>
      </w:r>
      <w:proofErr w:type="spellStart"/>
      <w:r w:rsidRPr="00F65234">
        <w:rPr>
          <w:rFonts w:ascii="Times New Roman" w:eastAsia="Times New Roman" w:hAnsi="Times New Roman" w:cs="Times New Roman"/>
          <w:sz w:val="24"/>
          <w:szCs w:val="24"/>
          <w:lang w:eastAsia="ru-RU"/>
        </w:rPr>
        <w:t>уч</w:t>
      </w:r>
      <w:r w:rsidRPr="00F65234">
        <w:rPr>
          <w:rFonts w:ascii="Cambria Math" w:eastAsia="Times New Roman" w:hAnsi="Cambria Math" w:cs="Cambria Math"/>
          <w:sz w:val="24"/>
          <w:szCs w:val="24"/>
          <w:lang w:eastAsia="ru-RU"/>
        </w:rPr>
        <w:t>ѐ</w:t>
      </w:r>
      <w:r w:rsidRPr="00F65234">
        <w:rPr>
          <w:rFonts w:ascii="Times New Roman" w:eastAsia="Times New Roman" w:hAnsi="Times New Roman" w:cs="Times New Roman"/>
          <w:sz w:val="24"/>
          <w:szCs w:val="24"/>
          <w:lang w:eastAsia="ru-RU"/>
        </w:rPr>
        <w:t>ных</w:t>
      </w:r>
      <w:proofErr w:type="spellEnd"/>
      <w:r w:rsidRPr="00F65234">
        <w:rPr>
          <w:rFonts w:ascii="Times New Roman" w:eastAsia="Times New Roman" w:hAnsi="Times New Roman" w:cs="Times New Roman"/>
          <w:sz w:val="24"/>
          <w:szCs w:val="24"/>
          <w:lang w:eastAsia="ru-RU"/>
        </w:rPr>
        <w:t xml:space="preserve"> утверждала: «деятельностный подход ориентирует не только на усвоение знаний, но и на способы этого усвоения, на образцы и способы мышления и деятельности, на развитие познавательных сил и творческого потенциала ребёнка. Этот подход противостоит вербальным методам и формам догматической передачи готовой информации, </w:t>
      </w:r>
      <w:proofErr w:type="spellStart"/>
      <w:r w:rsidRPr="00F65234">
        <w:rPr>
          <w:rFonts w:ascii="Times New Roman" w:eastAsia="Times New Roman" w:hAnsi="Times New Roman" w:cs="Times New Roman"/>
          <w:sz w:val="24"/>
          <w:szCs w:val="24"/>
          <w:lang w:eastAsia="ru-RU"/>
        </w:rPr>
        <w:t>монологичности</w:t>
      </w:r>
      <w:proofErr w:type="spellEnd"/>
      <w:r w:rsidRPr="00F65234">
        <w:rPr>
          <w:rFonts w:ascii="Times New Roman" w:eastAsia="Times New Roman" w:hAnsi="Times New Roman" w:cs="Times New Roman"/>
          <w:sz w:val="24"/>
          <w:szCs w:val="24"/>
          <w:lang w:eastAsia="ru-RU"/>
        </w:rPr>
        <w:t xml:space="preserve"> и обезличенности словесного преподавания, пассивности учения школьников, наконец, бесполезности самих знаний, умений и навыков, которые не реализуются в деятельности».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Системно-деятельностный подход предполагает: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воспитание и развитие качеств личности, отвечающих требованиям информационного общества, инновационной экономики, задачам построения демократического гражданского общества на основе толерантности, диалога культур     и    уважения    многонационального,</w:t>
      </w:r>
      <w:r w:rsidR="00542F64">
        <w:rPr>
          <w:rFonts w:ascii="Times New Roman" w:eastAsia="Times New Roman" w:hAnsi="Times New Roman" w:cs="Times New Roman"/>
          <w:sz w:val="24"/>
          <w:szCs w:val="24"/>
          <w:lang w:eastAsia="ru-RU"/>
        </w:rPr>
        <w:t xml:space="preserve"> </w:t>
      </w:r>
      <w:r w:rsidRPr="00F65234">
        <w:rPr>
          <w:rFonts w:ascii="Times New Roman" w:eastAsia="Times New Roman" w:hAnsi="Times New Roman" w:cs="Times New Roman"/>
          <w:sz w:val="24"/>
          <w:szCs w:val="24"/>
          <w:lang w:eastAsia="ru-RU"/>
        </w:rPr>
        <w:t xml:space="preserve">поликультурного и </w:t>
      </w:r>
      <w:proofErr w:type="spellStart"/>
      <w:r w:rsidRPr="00F65234">
        <w:rPr>
          <w:rFonts w:ascii="Times New Roman" w:eastAsia="Times New Roman" w:hAnsi="Times New Roman" w:cs="Times New Roman"/>
          <w:sz w:val="24"/>
          <w:szCs w:val="24"/>
          <w:lang w:eastAsia="ru-RU"/>
        </w:rPr>
        <w:t>поликонфессионального</w:t>
      </w:r>
      <w:proofErr w:type="spellEnd"/>
      <w:r w:rsidRPr="00F65234">
        <w:rPr>
          <w:rFonts w:ascii="Times New Roman" w:eastAsia="Times New Roman" w:hAnsi="Times New Roman" w:cs="Times New Roman"/>
          <w:sz w:val="24"/>
          <w:szCs w:val="24"/>
          <w:lang w:eastAsia="ru-RU"/>
        </w:rPr>
        <w:t xml:space="preserve"> состава российского общества;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 переход к стратегии социального проектирования и конструирования в  системе образования на основе разработки содержания и технологий  образования, определяющих пути и способы достижения социально желаемого  уровня (результата) личностного и познавательного развития обучающихся;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 ориентацию     на   результаты  образования  как   системообразующий  компонент Стандарта, где развитие личности обучающегося на основе усвоения  универсальных учебных действий, познания и освоения мира составляет цель и  основной результат образования;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признание решающей роли содержания образования и способов  организации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образовательной деятельности и учебного сотрудничества в  достижении целей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личностного, социального и познавательного развития обучающихся;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 учет индивидуальных возрастных, психологических и физиологических  особенностей обучающихся, роли и значения видов деятельности и форм  общения для определения целей образования и воспитания и путей их  достижения;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обеспечение     преемственности   дошкольного,    начального   общего,  основного и среднего (полного) общего образования;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 разнообразие     индивидуальных     образовательных    траекторий   и  индивидуального развития каждого обучающегося (включая одаренных детей и  детей с ограниченными возможностями здоровья), обеспечивающих рост  творческого потенциала, познавательных мотивов, обогащение форм учебного  сотрудничества и расширение зоны ближайшего развития.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lastRenderedPageBreak/>
        <w:t xml:space="preserve">Системно-деятельностный        подход     обеспечивает     достижение  планируемых результатов освоения основной образовательной программы  начального общего образования и создает основу для самостоятельного  успешного усвоения обучающимися новых знаний, умений, компетенций,  видов и способов деятельности.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 Поэтому учителям необходимо овладевать  педагогическими  технологиями, с помощью которых  можно реализовать новые требования. Это хорошо известные технологии проблемного обучения, проектного обучения,  Одной из них является «Технология деятельностного метода обучения», разработанная педагогическим коллективом под руководством доктора педагогических наук, профессора Л.Г. Петерсон.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Данный подход направлен на развитие каждого ученика, на формирование его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индивидуальных способностей, а также позволяет значительно упрочнить знания 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увеличить темп изучения материала без перегрузки обучающихся. При этом создаются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благоприятные условия для их разноуровневой подготовки, реализации принципа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моделирования. Технология деятельностного метода обучения не разрушает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«традиционную» систему деятельности, а преобразовывает ее, сохраняя все необходимое для реализации новых образовательных целей. Одновременно она является саморегулирующимся механизмом разноуровневого обучения, обеспечивая возможность выбора каждым ребенком индивидуальной образовательной траектории; при условии гарантированного достижения им социально безопасного минимума.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Так  как  основной формой организации обучения является урок, то необходимо знать принципы построения урока,  примерную  типологию  уроков  и  критерии  оценивания  урока  в  рамках  системно-деятельностного подхода.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Система дидактических принципов.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Реализация  технологии  деятельностного  метода  в  практическом  преподавании обеспечивается следующей системой дидактических принципов: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1) Принцип деятельности  -  заключается в том, что ученик, получая  знания не в  готовом виде,  а  добывая  их  сам,  осознает  при  этом  содержание  и  формы  своей  учебной деятельности,  понимает  и  принимает  систему  ее  норм,  активно  участвует  в  их совершенствовании,  что  способствует  активному  успешному  формированию  его общекультурных и деятельностных способностей, </w:t>
      </w:r>
      <w:proofErr w:type="spellStart"/>
      <w:r w:rsidRPr="00F65234">
        <w:rPr>
          <w:rFonts w:ascii="Times New Roman" w:eastAsia="Times New Roman" w:hAnsi="Times New Roman" w:cs="Times New Roman"/>
          <w:sz w:val="24"/>
          <w:szCs w:val="24"/>
          <w:lang w:eastAsia="ru-RU"/>
        </w:rPr>
        <w:t>общеучебных</w:t>
      </w:r>
      <w:proofErr w:type="spellEnd"/>
      <w:r w:rsidRPr="00F65234">
        <w:rPr>
          <w:rFonts w:ascii="Times New Roman" w:eastAsia="Times New Roman" w:hAnsi="Times New Roman" w:cs="Times New Roman"/>
          <w:sz w:val="24"/>
          <w:szCs w:val="24"/>
          <w:lang w:eastAsia="ru-RU"/>
        </w:rPr>
        <w:t xml:space="preserve"> умений.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2)  Принцип  непрерывности  –  означает  преемственность  между  всеми  ступенями  и этапами  обучения  на  уровне  технологии,  содержания  и  методик  с  учетом  возрастных психологических особенностей развития детей.</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3)  Принцип  целостности  –  предполагает  формирование  учащимися  обобщенного системного представления о мире (природе, обществе, самом себе, социокультурном мире и мире деятельности, о роли и месте каждой науки в системе наук).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4) Принцип минимакса – заключается в следующем: школа должна предложить ученику возможность  освоения  содержания  образования  на  максимальном  для  него  уровне (определяемом  зоной  ближайшего  развития  возрастной  группы)  и  обеспечить  при  этом его  усвоение  на  уровне  социально  безопасного  минимума  (государственного  стандарта знаний).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5)  Принцип  психологической  комфортности  –  предполагает  снятие  всех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proofErr w:type="spellStart"/>
      <w:r w:rsidRPr="00F65234">
        <w:rPr>
          <w:rFonts w:ascii="Times New Roman" w:eastAsia="Times New Roman" w:hAnsi="Times New Roman" w:cs="Times New Roman"/>
          <w:sz w:val="24"/>
          <w:szCs w:val="24"/>
          <w:lang w:eastAsia="ru-RU"/>
        </w:rPr>
        <w:t>стрессообразующих</w:t>
      </w:r>
      <w:proofErr w:type="spellEnd"/>
      <w:r w:rsidRPr="00F65234">
        <w:rPr>
          <w:rFonts w:ascii="Times New Roman" w:eastAsia="Times New Roman" w:hAnsi="Times New Roman" w:cs="Times New Roman"/>
          <w:sz w:val="24"/>
          <w:szCs w:val="24"/>
          <w:lang w:eastAsia="ru-RU"/>
        </w:rPr>
        <w:t xml:space="preserve">  факторов  учебного  процесса,  создание  в  школе  и  на  уроках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доброжелательной  атмосферы,  ориентированной  на  реализацию  идей  педагогики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сотрудничества, развитие диалоговых форм общения.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6)  Принцип  вариативности  –  предполагает  формирование  учащимися  способностей  к систематическому  перебору  вариантов  и  адекватному  принятию  решений  в  ситуациях выбора.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lastRenderedPageBreak/>
        <w:t xml:space="preserve">7) Принцип творчества  –  означает максимальную  ориентацию  на  творческое  начало  в образовательном  процессе,  приобретение  учащимся  собственного  опыта  творческой деятельности.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Типология уроков А.К. </w:t>
      </w:r>
      <w:proofErr w:type="spellStart"/>
      <w:r w:rsidRPr="00F65234">
        <w:rPr>
          <w:rFonts w:ascii="Times New Roman" w:eastAsia="Times New Roman" w:hAnsi="Times New Roman" w:cs="Times New Roman"/>
          <w:sz w:val="24"/>
          <w:szCs w:val="24"/>
          <w:lang w:eastAsia="ru-RU"/>
        </w:rPr>
        <w:t>Дусавицкого</w:t>
      </w:r>
      <w:proofErr w:type="spellEnd"/>
      <w:r w:rsidRPr="00F65234">
        <w:rPr>
          <w:rFonts w:ascii="Times New Roman" w:eastAsia="Times New Roman" w:hAnsi="Times New Roman" w:cs="Times New Roman"/>
          <w:sz w:val="24"/>
          <w:szCs w:val="24"/>
          <w:lang w:eastAsia="ru-RU"/>
        </w:rPr>
        <w:t>.</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Тип  урока  определяет  формирование  того  или  иного  учебного  действия  в  структуре учебной деятельности.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1.  Урок постановки учебной задачи.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2.  Урок решения учебной задачи.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3.  Урок моделирования и преобразования модели.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4.  Урок решения частных задач с применением открытого способа.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5.  Урок контроля и оценки.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Типология уроков в дидактической системе деятельностного метода</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«Школа 2000…»</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Уроки деятельностной направленности по целеполаганию можно распределить на четыре группы: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1.  уроки «открытия» нового знания;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2.  уроки рефлексии;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3.  уроки общеметодологической направленности;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4.  уроки развивающего контроля.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1. Урок «открытия» нового знания.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Деятельностная цель: формирование способности учащихся к новому способу действия.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Образовательная  цель:  расширение  понятийной  базы  за  счет  включения  в  нее  новых элементов.</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2. Урок рефлексии.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Деятельностная  цель:  формирование  у  учащихся  способностей  к  рефлексии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коррекционно-контрольного  типа  и  реализации  коррекционной  нормы  (фиксирование собственных затруднений в деятельности, выявление их причин, построение и реализация проекта выхода из затруднения и т.д.).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Образовательная цель: коррекция и тренинг изученных понятий, алгоритмов и т.д.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3. Урок общеметодологической направленности.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Деятельностная цель: формирование способности учащихся к новому способу действия, связанному с построением структуры изученных понятий и алгоритмов.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Образовательная  цель:  выявление  теоретических  основ  построения  содержательно-методических линий.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4. Урок развивающего контроля.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Деятельностная  цель:  формирование  способности  учащихся  к  осуществлению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контрольной функции.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Образовательная цель: контроль и самоконтроль изученных понятий и алгоритмов.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Теоретически обоснованный механизм деятельности по контролю предполагает: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1.  предъявление контролируемого варианта;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2.  наличие понятийно обоснованного эталона, а не субъективной версии;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3.  сопоставление проверяемого варианта с эталоном по оговоренному механизму;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4.  </w:t>
      </w:r>
      <w:proofErr w:type="gramStart"/>
      <w:r w:rsidRPr="00F65234">
        <w:rPr>
          <w:rFonts w:ascii="Times New Roman" w:eastAsia="Times New Roman" w:hAnsi="Times New Roman" w:cs="Times New Roman"/>
          <w:sz w:val="24"/>
          <w:szCs w:val="24"/>
          <w:lang w:eastAsia="ru-RU"/>
        </w:rPr>
        <w:t>оценку  результата</w:t>
      </w:r>
      <w:proofErr w:type="gramEnd"/>
      <w:r w:rsidRPr="00F65234">
        <w:rPr>
          <w:rFonts w:ascii="Times New Roman" w:eastAsia="Times New Roman" w:hAnsi="Times New Roman" w:cs="Times New Roman"/>
          <w:sz w:val="24"/>
          <w:szCs w:val="24"/>
          <w:lang w:eastAsia="ru-RU"/>
        </w:rPr>
        <w:t xml:space="preserve">  сопоставления  в  соответствии  с  заранее  обоснованным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критерием.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Таким образом, уроки развивающего контроля предполагают организацию деятельности ученика в соответствии со следующей структурой: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1.  написание учащимися варианта контрольной работы;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2.  сопоставление с объективно обоснованным эталоном выполнения этой работы;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3.  </w:t>
      </w:r>
      <w:proofErr w:type="gramStart"/>
      <w:r w:rsidRPr="00F65234">
        <w:rPr>
          <w:rFonts w:ascii="Times New Roman" w:eastAsia="Times New Roman" w:hAnsi="Times New Roman" w:cs="Times New Roman"/>
          <w:sz w:val="24"/>
          <w:szCs w:val="24"/>
          <w:lang w:eastAsia="ru-RU"/>
        </w:rPr>
        <w:t>оценка  учащимися</w:t>
      </w:r>
      <w:proofErr w:type="gramEnd"/>
      <w:r w:rsidRPr="00F65234">
        <w:rPr>
          <w:rFonts w:ascii="Times New Roman" w:eastAsia="Times New Roman" w:hAnsi="Times New Roman" w:cs="Times New Roman"/>
          <w:sz w:val="24"/>
          <w:szCs w:val="24"/>
          <w:lang w:eastAsia="ru-RU"/>
        </w:rPr>
        <w:t xml:space="preserve">  результата  сопоставления  в  соответствии  с  ранее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установленными критериями.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lastRenderedPageBreak/>
        <w:t xml:space="preserve">Разбиение учебного процесса на уроки разных типов в соответствии с ведущими целями не  должно  разрушать  его  непрерывности,  а  значит,  необходимо  обеспечить инвариантность  технологии обучения. Поэтому при построении  технологии организации уроков  разных  типов  должен  сохраняться  деятельностный  метод  обучения  и обеспечиваться  соответствующая  ему  система  дидактических принципов  как  основа  для построения структуры и условий взаимодействия между учителем и учеником.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Для построения урока в рамках ФГОС НОО важно понять, какими должны быть критерии результативности урока, вне зависимости от того, какой типологии мы придерживаемся.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1. Цели урока задаются с тенденцией передачи функции от учителя к ученику.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2.  </w:t>
      </w:r>
      <w:proofErr w:type="gramStart"/>
      <w:r w:rsidRPr="00F65234">
        <w:rPr>
          <w:rFonts w:ascii="Times New Roman" w:eastAsia="Times New Roman" w:hAnsi="Times New Roman" w:cs="Times New Roman"/>
          <w:sz w:val="24"/>
          <w:szCs w:val="24"/>
          <w:lang w:eastAsia="ru-RU"/>
        </w:rPr>
        <w:t>Учитель  систематически</w:t>
      </w:r>
      <w:proofErr w:type="gramEnd"/>
      <w:r w:rsidRPr="00F65234">
        <w:rPr>
          <w:rFonts w:ascii="Times New Roman" w:eastAsia="Times New Roman" w:hAnsi="Times New Roman" w:cs="Times New Roman"/>
          <w:sz w:val="24"/>
          <w:szCs w:val="24"/>
          <w:lang w:eastAsia="ru-RU"/>
        </w:rPr>
        <w:t xml:space="preserve">  обучает  детей  осуществлять  рефлексивное  действие (оценивать  свою  готовность,  обнаруживать  незнание,  находить  причины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затруднений и т.п.)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3.  Используются  разнообразные  формы,  методы  и  приемы  обучения,  повышающие степень активности учащихся в учебном процессе.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4.  Учитель  владеет  технологией  диалога,  обучает  учащихся  ставить  и  адресовать вопросы.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5.  </w:t>
      </w:r>
      <w:proofErr w:type="gramStart"/>
      <w:r w:rsidRPr="00F65234">
        <w:rPr>
          <w:rFonts w:ascii="Times New Roman" w:eastAsia="Times New Roman" w:hAnsi="Times New Roman" w:cs="Times New Roman"/>
          <w:sz w:val="24"/>
          <w:szCs w:val="24"/>
          <w:lang w:eastAsia="ru-RU"/>
        </w:rPr>
        <w:t>Учитель  эффективно</w:t>
      </w:r>
      <w:proofErr w:type="gramEnd"/>
      <w:r w:rsidRPr="00F65234">
        <w:rPr>
          <w:rFonts w:ascii="Times New Roman" w:eastAsia="Times New Roman" w:hAnsi="Times New Roman" w:cs="Times New Roman"/>
          <w:sz w:val="24"/>
          <w:szCs w:val="24"/>
          <w:lang w:eastAsia="ru-RU"/>
        </w:rPr>
        <w:t xml:space="preserve">  (адекватно  цели  урока)  сочетает  репродуктивную  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проблемную формы обучения, учит детей работать по правилу и творчески.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6.  </w:t>
      </w:r>
      <w:proofErr w:type="gramStart"/>
      <w:r w:rsidRPr="00F65234">
        <w:rPr>
          <w:rFonts w:ascii="Times New Roman" w:eastAsia="Times New Roman" w:hAnsi="Times New Roman" w:cs="Times New Roman"/>
          <w:sz w:val="24"/>
          <w:szCs w:val="24"/>
          <w:lang w:eastAsia="ru-RU"/>
        </w:rPr>
        <w:t>На  уроке</w:t>
      </w:r>
      <w:proofErr w:type="gramEnd"/>
      <w:r w:rsidRPr="00F65234">
        <w:rPr>
          <w:rFonts w:ascii="Times New Roman" w:eastAsia="Times New Roman" w:hAnsi="Times New Roman" w:cs="Times New Roman"/>
          <w:sz w:val="24"/>
          <w:szCs w:val="24"/>
          <w:lang w:eastAsia="ru-RU"/>
        </w:rPr>
        <w:t xml:space="preserve">  задаются  задачи  и  четкие  критерии  самоконтроля  и  самооценки (происходит  специальное  формирование  контрольно-оценочной  деятельности  у обучающихся).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7.  Учитель добивается осмысления учебного материала всеми учащимися, используя для этого специальные приемы.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8.  Учитель стремиться оценивать реальное продвижение каждого ученика, поощряет и поддерживает минимальные успехи.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9.  Учитель специально планирует коммуникативные задачи урока.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10. Учитель  принимает  и  поощряет,  выражаемую  учеником,  собственную  позицию, иное мнение, обучает корректным формам их выражения.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11. Стиль,  тон отношений,  задаваемый на  уроке,  создают  атмосферу  сотрудничества, сотворчества, психологического комфорта.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12. На  уроке  осуществляется  глубокое  личностное  воздействие  «учитель  –  ученик» (через отношения, совместную деятельность и т.д.)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Структура  уроков ведения нового  знания в рамках  деятельностного подхода имеет следующий вид: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1.Мотивирование к учебной деятельности.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Данный  этап  процесса  обучения  предполагает  осознанное  вхождение  учащегося  в пространство учебной деятельности на уроке. С этой целью на данном этапе организуется  мотивирование к учебной деятельности, а именно: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1) актуализируются  требования  к  нему  со  стороны  учебной  деятельности  («надо»);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2) создаются  условия для возникновения внутренней потребности включения в учебную  деятельность («хочу»);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3) устанавливаются тематические рамки («могу»).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В развитом варианте здесь происходят процессы адекватного самоопределения в учебной деятельности  и  </w:t>
      </w:r>
      <w:proofErr w:type="spellStart"/>
      <w:r w:rsidRPr="00F65234">
        <w:rPr>
          <w:rFonts w:ascii="Times New Roman" w:eastAsia="Times New Roman" w:hAnsi="Times New Roman" w:cs="Times New Roman"/>
          <w:sz w:val="24"/>
          <w:szCs w:val="24"/>
          <w:lang w:eastAsia="ru-RU"/>
        </w:rPr>
        <w:t>самополагания</w:t>
      </w:r>
      <w:proofErr w:type="spellEnd"/>
      <w:r w:rsidRPr="00F65234">
        <w:rPr>
          <w:rFonts w:ascii="Times New Roman" w:eastAsia="Times New Roman" w:hAnsi="Times New Roman" w:cs="Times New Roman"/>
          <w:sz w:val="24"/>
          <w:szCs w:val="24"/>
          <w:lang w:eastAsia="ru-RU"/>
        </w:rPr>
        <w:t xml:space="preserve">  в  ней,  предполагающие  сопоставление  учеником  своего реального  «Я»  с  образом  «Я  -  идеальный  ученик»,  осознанное  подчинение  себя  системе нормативных требований учебной деятельности и выработку внутренней готовности к их реализации.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2. Актуализация и фиксирование индивидуального затруднения в пробном учебном действии.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lastRenderedPageBreak/>
        <w:t> На данном  этапе  организуется  подготовка  и  мотивация  учащихся  к  надлежащему самостоятельному  выполнению  пробного  учебного  действия,  его  осуществление  и фиксация индивидуального затруднения.</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Соответственно, данный этап предполагает: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1)  актуализацию  изученных  способов  действий,  достаточных  для  построения  нового знания,  их  обобщение  и  знаковую  фиксацию;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2) актуализацию соответствующих мыслительных операций и познавательных процессов;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3)  мотивацию  к  пробному  учебному  действию  («надо»  -  «могу»  -  «хочу»)  и  его самостоятельное  осуществление;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4)  фиксацию  индивидуальных  затруднений  в  выполнении  пробного  учебного  действия или его обосновании.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3. Выявление места и причины затруднения.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На данном этапе учитель организует выявление учащимися места и причины затруднения. Для этого учащиеся должны: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1)  восстановить выполненные операции и зафиксировать</w:t>
      </w:r>
      <w:r w:rsidR="00542F64">
        <w:rPr>
          <w:rFonts w:ascii="Times New Roman" w:eastAsia="Times New Roman" w:hAnsi="Times New Roman" w:cs="Times New Roman"/>
          <w:sz w:val="24"/>
          <w:szCs w:val="24"/>
          <w:lang w:eastAsia="ru-RU"/>
        </w:rPr>
        <w:t xml:space="preserve"> </w:t>
      </w:r>
      <w:r w:rsidRPr="00F65234">
        <w:rPr>
          <w:rFonts w:ascii="Times New Roman" w:eastAsia="Times New Roman" w:hAnsi="Times New Roman" w:cs="Times New Roman"/>
          <w:sz w:val="24"/>
          <w:szCs w:val="24"/>
          <w:lang w:eastAsia="ru-RU"/>
        </w:rPr>
        <w:t>(вербально и </w:t>
      </w:r>
      <w:proofErr w:type="spellStart"/>
      <w:proofErr w:type="gramStart"/>
      <w:r w:rsidRPr="00F65234">
        <w:rPr>
          <w:rFonts w:ascii="Times New Roman" w:eastAsia="Times New Roman" w:hAnsi="Times New Roman" w:cs="Times New Roman"/>
          <w:sz w:val="24"/>
          <w:szCs w:val="24"/>
          <w:lang w:eastAsia="ru-RU"/>
        </w:rPr>
        <w:t>знаково</w:t>
      </w:r>
      <w:proofErr w:type="spellEnd"/>
      <w:r w:rsidRPr="00F65234">
        <w:rPr>
          <w:rFonts w:ascii="Times New Roman" w:eastAsia="Times New Roman" w:hAnsi="Times New Roman" w:cs="Times New Roman"/>
          <w:sz w:val="24"/>
          <w:szCs w:val="24"/>
          <w:lang w:eastAsia="ru-RU"/>
        </w:rPr>
        <w:t>) </w:t>
      </w:r>
      <w:r w:rsidR="00542F64">
        <w:rPr>
          <w:rFonts w:ascii="Times New Roman" w:eastAsia="Times New Roman" w:hAnsi="Times New Roman" w:cs="Times New Roman"/>
          <w:sz w:val="24"/>
          <w:szCs w:val="24"/>
          <w:lang w:eastAsia="ru-RU"/>
        </w:rPr>
        <w:t xml:space="preserve"> </w:t>
      </w:r>
      <w:r w:rsidRPr="00F65234">
        <w:rPr>
          <w:rFonts w:ascii="Times New Roman" w:eastAsia="Times New Roman" w:hAnsi="Times New Roman" w:cs="Times New Roman"/>
          <w:sz w:val="24"/>
          <w:szCs w:val="24"/>
          <w:lang w:eastAsia="ru-RU"/>
        </w:rPr>
        <w:t>место</w:t>
      </w:r>
      <w:proofErr w:type="gramEnd"/>
      <w:r w:rsidRPr="00F65234">
        <w:rPr>
          <w:rFonts w:ascii="Times New Roman" w:eastAsia="Times New Roman" w:hAnsi="Times New Roman" w:cs="Times New Roman"/>
          <w:sz w:val="24"/>
          <w:szCs w:val="24"/>
          <w:lang w:eastAsia="ru-RU"/>
        </w:rPr>
        <w:t xml:space="preserve">- шаг, операцию, где возникло затруднение;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2) соотнести свои действия с используемым способом действий (алгоритмом, понятием и т.д.) и на этой основе выявить и зафиксировать во внешней речи причину затруднения - те конкретные  знания,  умения  или  способности,  которых недостает  для  решения  исходной задачи и задач такого класса или типа вообще.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4. Построение проекта выхода из затруднения (цель и тема, способ, план, средство).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На  данном  этапе  учащиеся  в  коммуникативной  форме  обдумывают  проект  будущих учебных  действий:  ставят  цель  (целью  всегда  является  устранение  возникшего затруднения), согласовывают тему урока, выбирают способ, строят план достижения цели и определяют средства- алгоритмы, модели и т.д. Этим процессом руководит учитель: на первых  порах  с  помощью  подводящего  диалога,  затем  –  побуждающего,  а  затем  и  с помощью исследовательских методов.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5. Реализация построенного проекта.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На  данном  этапе  осуществляется  реализация  построенного  проекта:  обсуждаются различные  варианты,  предложенные  учащимися,  и  выбирается  оптимальный  вариант, который  фиксируется  в  языке  вербально  и  </w:t>
      </w:r>
      <w:proofErr w:type="spellStart"/>
      <w:r w:rsidRPr="00F65234">
        <w:rPr>
          <w:rFonts w:ascii="Times New Roman" w:eastAsia="Times New Roman" w:hAnsi="Times New Roman" w:cs="Times New Roman"/>
          <w:sz w:val="24"/>
          <w:szCs w:val="24"/>
          <w:lang w:eastAsia="ru-RU"/>
        </w:rPr>
        <w:t>знаково</w:t>
      </w:r>
      <w:proofErr w:type="spellEnd"/>
      <w:r w:rsidRPr="00F65234">
        <w:rPr>
          <w:rFonts w:ascii="Times New Roman" w:eastAsia="Times New Roman" w:hAnsi="Times New Roman" w:cs="Times New Roman"/>
          <w:sz w:val="24"/>
          <w:szCs w:val="24"/>
          <w:lang w:eastAsia="ru-RU"/>
        </w:rPr>
        <w:t xml:space="preserve">.  Построенный  способ  действий используется  для  решения  исходной  задачи,  вызвавшей  затруднение.  В  завершение уточняется общий характер нового знания и фиксируется преодоление возникшего ранее затруднения.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6. Первичное закрепление с проговариванием во внешней речи.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На  данном  этапе  учащиеся  в  форме  коммуникации  (фронтально,  в  группах,  в  парах) решают  типовые  задания  на  новый  способ  действий  с  проговариванием  алгоритма решения вслух.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7. Самостоятельная работа с самопроверкой по эталону.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При проведении данного этапа используется индивидуальная форма работы:</w:t>
      </w:r>
      <w:r w:rsidR="00542F64">
        <w:rPr>
          <w:rFonts w:ascii="Times New Roman" w:eastAsia="Times New Roman" w:hAnsi="Times New Roman" w:cs="Times New Roman"/>
          <w:sz w:val="24"/>
          <w:szCs w:val="24"/>
          <w:lang w:eastAsia="ru-RU"/>
        </w:rPr>
        <w:t xml:space="preserve"> </w:t>
      </w:r>
      <w:r w:rsidRPr="00F65234">
        <w:rPr>
          <w:rFonts w:ascii="Times New Roman" w:eastAsia="Times New Roman" w:hAnsi="Times New Roman" w:cs="Times New Roman"/>
          <w:sz w:val="24"/>
          <w:szCs w:val="24"/>
          <w:lang w:eastAsia="ru-RU"/>
        </w:rPr>
        <w:t>учащиеся самостоятельн</w:t>
      </w:r>
      <w:r w:rsidR="00542F64">
        <w:rPr>
          <w:rFonts w:ascii="Times New Roman" w:eastAsia="Times New Roman" w:hAnsi="Times New Roman" w:cs="Times New Roman"/>
          <w:sz w:val="24"/>
          <w:szCs w:val="24"/>
          <w:lang w:eastAsia="ru-RU"/>
        </w:rPr>
        <w:t>о</w:t>
      </w:r>
      <w:r w:rsidRPr="00F65234">
        <w:rPr>
          <w:rFonts w:ascii="Times New Roman" w:eastAsia="Times New Roman" w:hAnsi="Times New Roman" w:cs="Times New Roman"/>
          <w:sz w:val="24"/>
          <w:szCs w:val="24"/>
          <w:lang w:eastAsia="ru-RU"/>
        </w:rPr>
        <w:t> выполняют </w:t>
      </w:r>
      <w:r w:rsidR="00542F64">
        <w:rPr>
          <w:rFonts w:ascii="Times New Roman" w:eastAsia="Times New Roman" w:hAnsi="Times New Roman" w:cs="Times New Roman"/>
          <w:sz w:val="24"/>
          <w:szCs w:val="24"/>
          <w:lang w:eastAsia="ru-RU"/>
        </w:rPr>
        <w:t>з</w:t>
      </w:r>
      <w:r w:rsidRPr="00F65234">
        <w:rPr>
          <w:rFonts w:ascii="Times New Roman" w:eastAsia="Times New Roman" w:hAnsi="Times New Roman" w:cs="Times New Roman"/>
          <w:sz w:val="24"/>
          <w:szCs w:val="24"/>
          <w:lang w:eastAsia="ru-RU"/>
        </w:rPr>
        <w:t>адания нового</w:t>
      </w:r>
      <w:r w:rsidR="00542F64">
        <w:rPr>
          <w:rFonts w:ascii="Times New Roman" w:eastAsia="Times New Roman" w:hAnsi="Times New Roman" w:cs="Times New Roman"/>
          <w:sz w:val="24"/>
          <w:szCs w:val="24"/>
          <w:lang w:eastAsia="ru-RU"/>
        </w:rPr>
        <w:t xml:space="preserve"> </w:t>
      </w:r>
      <w:r w:rsidRPr="00F65234">
        <w:rPr>
          <w:rFonts w:ascii="Times New Roman" w:eastAsia="Times New Roman" w:hAnsi="Times New Roman" w:cs="Times New Roman"/>
          <w:sz w:val="24"/>
          <w:szCs w:val="24"/>
          <w:lang w:eastAsia="ru-RU"/>
        </w:rPr>
        <w:t>типа</w:t>
      </w:r>
      <w:r w:rsidR="00542F64">
        <w:rPr>
          <w:rFonts w:ascii="Times New Roman" w:eastAsia="Times New Roman" w:hAnsi="Times New Roman" w:cs="Times New Roman"/>
          <w:sz w:val="24"/>
          <w:szCs w:val="24"/>
          <w:lang w:eastAsia="ru-RU"/>
        </w:rPr>
        <w:t xml:space="preserve"> </w:t>
      </w:r>
      <w:r w:rsidRPr="00F65234">
        <w:rPr>
          <w:rFonts w:ascii="Times New Roman" w:eastAsia="Times New Roman" w:hAnsi="Times New Roman" w:cs="Times New Roman"/>
          <w:sz w:val="24"/>
          <w:szCs w:val="24"/>
          <w:lang w:eastAsia="ru-RU"/>
        </w:rPr>
        <w:t xml:space="preserve">и осуществляют их самопроверку пошагово сравнивая с эталоном. В  завершение организуется исполнительская рефлексия хода реализации построенного проекта учебных действий и контрольных процедур.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Эмоциональная  направленность  этапа  состоит  в  организации,  по  возможности,  для каждого  ученика  ситуации  успеха,  мотивирующей  его  к  включению  в  дальнейшую познавательную деятельность. </w:t>
      </w:r>
      <w:bookmarkStart w:id="0" w:name="_GoBack"/>
      <w:bookmarkEnd w:id="0"/>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8. Включение в систему знаний и повторение.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На  данном  этапе  выявляются  границы  применимости  нового  знания  и  выполняются задания, в которых новый способ действий предусматривается как промежуточный шаг.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lastRenderedPageBreak/>
        <w:t xml:space="preserve">Организуя  этот  этап,  учитель  подбирает  задания,  в  которых  тренируется  использование изученного  ранее  материала,  имеющего  методическую  ценность  для  введения  в последующем  новых  способов  действий.  Таким  образом,  происходит,  с  одной  стороны, автоматизация  умственных  действий  по  изученным  нормам,  а  с  другой  –  подготовка  к введению в будущем новых норм.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9. Рефлексия учебной деятельности на уроке (итог).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На  данном  этапе  фиксируется  новое  содержание,  изученное  на  уроке,  и  организуется рефлексия  и  самооценка  учениками  собственной  учебной  деятельности.  В  завершение соотносятся  ее  цель  и  результаты,  фиксируется  степень  их  соответствия,  и  намечаются дальнейшие цели деятельности. </w:t>
      </w:r>
    </w:p>
    <w:p w:rsidR="00542F64" w:rsidRDefault="00542F64" w:rsidP="00542F64">
      <w:pPr>
        <w:spacing w:after="0" w:line="240" w:lineRule="auto"/>
        <w:ind w:firstLine="709"/>
        <w:jc w:val="both"/>
        <w:rPr>
          <w:rFonts w:ascii="Times New Roman" w:eastAsia="Times New Roman" w:hAnsi="Times New Roman" w:cs="Times New Roman"/>
          <w:sz w:val="24"/>
          <w:szCs w:val="24"/>
          <w:lang w:eastAsia="ru-RU"/>
        </w:rPr>
      </w:pP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Использованные источники.</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1.  </w:t>
      </w:r>
      <w:proofErr w:type="spellStart"/>
      <w:r w:rsidRPr="00F65234">
        <w:rPr>
          <w:rFonts w:ascii="Times New Roman" w:eastAsia="Times New Roman" w:hAnsi="Times New Roman" w:cs="Times New Roman"/>
          <w:sz w:val="24"/>
          <w:szCs w:val="24"/>
          <w:lang w:eastAsia="ru-RU"/>
        </w:rPr>
        <w:t>Дусавицкий</w:t>
      </w:r>
      <w:proofErr w:type="spellEnd"/>
      <w:r w:rsidRPr="00F65234">
        <w:rPr>
          <w:rFonts w:ascii="Times New Roman" w:eastAsia="Times New Roman" w:hAnsi="Times New Roman" w:cs="Times New Roman"/>
          <w:sz w:val="24"/>
          <w:szCs w:val="24"/>
          <w:lang w:eastAsia="ru-RU"/>
        </w:rPr>
        <w:t> А.К., Кондратюк Е.М., Толмачева И.Н.</w:t>
      </w:r>
      <w:proofErr w:type="gramStart"/>
      <w:r w:rsidRPr="00F65234">
        <w:rPr>
          <w:rFonts w:ascii="Times New Roman" w:eastAsia="Times New Roman" w:hAnsi="Times New Roman" w:cs="Times New Roman"/>
          <w:sz w:val="24"/>
          <w:szCs w:val="24"/>
          <w:lang w:eastAsia="ru-RU"/>
        </w:rPr>
        <w:t>,  </w:t>
      </w:r>
      <w:proofErr w:type="spellStart"/>
      <w:r w:rsidRPr="00F65234">
        <w:rPr>
          <w:rFonts w:ascii="Times New Roman" w:eastAsia="Times New Roman" w:hAnsi="Times New Roman" w:cs="Times New Roman"/>
          <w:sz w:val="24"/>
          <w:szCs w:val="24"/>
          <w:lang w:eastAsia="ru-RU"/>
        </w:rPr>
        <w:t>Шилкунова</w:t>
      </w:r>
      <w:proofErr w:type="spellEnd"/>
      <w:proofErr w:type="gramEnd"/>
      <w:r w:rsidRPr="00F65234">
        <w:rPr>
          <w:rFonts w:ascii="Times New Roman" w:eastAsia="Times New Roman" w:hAnsi="Times New Roman" w:cs="Times New Roman"/>
          <w:sz w:val="24"/>
          <w:szCs w:val="24"/>
          <w:lang w:eastAsia="ru-RU"/>
        </w:rPr>
        <w:t xml:space="preserve">  З.И.  Урок в развивающем обучении: Книга для учителя. – М.:ВИТА-ПРЕСС, 2008.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2.  Матвеева  Е.И.,  Патрикеева  И.Е.  Деятельностный  подход  к  обучению  в  начальной школе:  урок  литературного  чтения  (из  опыта  работы)//Серия  «Новые  образовательные стандарты». – М.:ВИТА-ПРЕСС, 2011.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3. Петерсон Л.Г., </w:t>
      </w:r>
      <w:proofErr w:type="spellStart"/>
      <w:r w:rsidRPr="00F65234">
        <w:rPr>
          <w:rFonts w:ascii="Times New Roman" w:eastAsia="Times New Roman" w:hAnsi="Times New Roman" w:cs="Times New Roman"/>
          <w:sz w:val="24"/>
          <w:szCs w:val="24"/>
          <w:lang w:eastAsia="ru-RU"/>
        </w:rPr>
        <w:t>Кубышева</w:t>
      </w:r>
      <w:proofErr w:type="spellEnd"/>
      <w:r w:rsidRPr="00F65234">
        <w:rPr>
          <w:rFonts w:ascii="Times New Roman" w:eastAsia="Times New Roman" w:hAnsi="Times New Roman" w:cs="Times New Roman"/>
          <w:sz w:val="24"/>
          <w:szCs w:val="24"/>
          <w:lang w:eastAsia="ru-RU"/>
        </w:rPr>
        <w:t xml:space="preserve"> М.А., Кудряшова Т.Г. Требование к составлению плана урока по дидактической системе деятельностного метода. – Москва, 2006 г. </w:t>
      </w:r>
    </w:p>
    <w:p w:rsidR="00F65234" w:rsidRPr="00F65234" w:rsidRDefault="00F65234" w:rsidP="00542F64">
      <w:pPr>
        <w:spacing w:after="0" w:line="240" w:lineRule="auto"/>
        <w:ind w:firstLine="709"/>
        <w:jc w:val="both"/>
        <w:rPr>
          <w:rFonts w:ascii="Times New Roman" w:eastAsia="Times New Roman" w:hAnsi="Times New Roman" w:cs="Times New Roman"/>
          <w:sz w:val="24"/>
          <w:szCs w:val="24"/>
          <w:lang w:eastAsia="ru-RU"/>
        </w:rPr>
      </w:pPr>
      <w:r w:rsidRPr="00F65234">
        <w:rPr>
          <w:rFonts w:ascii="Times New Roman" w:eastAsia="Times New Roman" w:hAnsi="Times New Roman" w:cs="Times New Roman"/>
          <w:sz w:val="24"/>
          <w:szCs w:val="24"/>
          <w:lang w:eastAsia="ru-RU"/>
        </w:rPr>
        <w:t xml:space="preserve">4. Шубина Т.И. Деятельностный метод в школе http://festival.1september.ru/articles/527236/ </w:t>
      </w:r>
    </w:p>
    <w:p w:rsidR="00E87CDD" w:rsidRDefault="00542F64"/>
    <w:sectPr w:rsidR="00E87CDD" w:rsidSect="005818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792AEA"/>
    <w:multiLevelType w:val="multilevel"/>
    <w:tmpl w:val="40A461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29657C"/>
    <w:multiLevelType w:val="multilevel"/>
    <w:tmpl w:val="260AB1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6EF2D13"/>
    <w:multiLevelType w:val="multilevel"/>
    <w:tmpl w:val="F13AF6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F65234"/>
    <w:rsid w:val="00542F64"/>
    <w:rsid w:val="0058183B"/>
    <w:rsid w:val="00A7784C"/>
    <w:rsid w:val="00E84D20"/>
    <w:rsid w:val="00F652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EE7D8"/>
  <w15:docId w15:val="{FE24CD36-877C-427A-A6E7-1D5058AE5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18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257460">
      <w:bodyDiv w:val="1"/>
      <w:marLeft w:val="0"/>
      <w:marRight w:val="0"/>
      <w:marTop w:val="0"/>
      <w:marBottom w:val="0"/>
      <w:divBdr>
        <w:top w:val="none" w:sz="0" w:space="0" w:color="auto"/>
        <w:left w:val="none" w:sz="0" w:space="0" w:color="auto"/>
        <w:bottom w:val="none" w:sz="0" w:space="0" w:color="auto"/>
        <w:right w:val="none" w:sz="0" w:space="0" w:color="auto"/>
      </w:divBdr>
    </w:div>
    <w:div w:id="1152913376">
      <w:bodyDiv w:val="1"/>
      <w:marLeft w:val="0"/>
      <w:marRight w:val="0"/>
      <w:marTop w:val="0"/>
      <w:marBottom w:val="0"/>
      <w:divBdr>
        <w:top w:val="none" w:sz="0" w:space="0" w:color="auto"/>
        <w:left w:val="none" w:sz="0" w:space="0" w:color="auto"/>
        <w:bottom w:val="none" w:sz="0" w:space="0" w:color="auto"/>
        <w:right w:val="none" w:sz="0" w:space="0" w:color="auto"/>
      </w:divBdr>
    </w:div>
    <w:div w:id="1372070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3164</Words>
  <Characters>18035</Characters>
  <Application>Microsoft Office Word</Application>
  <DocSecurity>0</DocSecurity>
  <Lines>150</Lines>
  <Paragraphs>42</Paragraphs>
  <ScaleCrop>false</ScaleCrop>
  <Company>WareZ Provider</Company>
  <LinksUpToDate>false</LinksUpToDate>
  <CharactersWithSpaces>21157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sosch 16</cp:lastModifiedBy>
  <cp:revision>4</cp:revision>
  <dcterms:created xsi:type="dcterms:W3CDTF">2016-11-28T21:57:00Z</dcterms:created>
  <dcterms:modified xsi:type="dcterms:W3CDTF">2025-10-18T15:21:00Z</dcterms:modified>
</cp:coreProperties>
</file>