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11557" w14:textId="761DD9DA" w:rsidR="007B6E4C" w:rsidRPr="0021700C" w:rsidRDefault="007B6E4C" w:rsidP="007B6E4C">
      <w:pPr>
        <w:shd w:val="clear" w:color="auto" w:fill="FFFFFF"/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Ильина Виктория Сергеевна,</w:t>
      </w:r>
    </w:p>
    <w:p w14:paraId="6D133952" w14:textId="5D9F0248" w:rsidR="007B6E4C" w:rsidRPr="0021700C" w:rsidRDefault="007B6E4C" w:rsidP="007B6E4C">
      <w:pPr>
        <w:shd w:val="clear" w:color="auto" w:fill="FFFFFF"/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педагог дополнительного образования</w:t>
      </w:r>
    </w:p>
    <w:p w14:paraId="23C00299" w14:textId="77777777" w:rsidR="0021700C" w:rsidRPr="0021700C" w:rsidRDefault="0021700C" w:rsidP="007B6E4C">
      <w:pPr>
        <w:shd w:val="clear" w:color="auto" w:fill="FFFFFF"/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2A4CA8" w14:textId="77777777" w:rsidR="0021700C" w:rsidRPr="0021700C" w:rsidRDefault="0021700C" w:rsidP="0021700C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Квест, как средство развития познавательной активности </w:t>
      </w:r>
    </w:p>
    <w:p w14:paraId="121F4041" w14:textId="4FD90F3C" w:rsidR="0021700C" w:rsidRPr="0021700C" w:rsidRDefault="0021700C" w:rsidP="0021700C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у детей младшего школьного возраста</w:t>
      </w:r>
    </w:p>
    <w:p w14:paraId="0B0E6E49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7AF99E3" w14:textId="7CBFCFBE" w:rsidR="007B6E4C" w:rsidRPr="0021700C" w:rsidRDefault="0021700C" w:rsidP="0021700C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Федеральный государственный образовательный стандарт начального общего образования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ФГОС НОО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направлен на становление таких личностных характеристик выпускника начальной школы, как готовность к саморазвитию, мотивация к познанию и обучению, познавательная активность.</w:t>
      </w:r>
    </w:p>
    <w:p w14:paraId="4129E890" w14:textId="51228F74" w:rsidR="007B6E4C" w:rsidRDefault="007B6E4C" w:rsidP="002170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Познавательная активность ‒ личностное свойство, которое приобретается, закрепляется и развивается в результате особым образом организованного процесса познания с учетом индивидуальных и возрастных особенностей учащихся</w:t>
      </w:r>
      <w:r w:rsid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</w:p>
    <w:p w14:paraId="3379936E" w14:textId="32101C19" w:rsidR="0021700C" w:rsidRPr="0021700C" w:rsidRDefault="0021700C" w:rsidP="0021700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Многие педагоги 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понима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ю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 под познавательной активностью качество личности, «личностное образование», которое выражает особое состояние учащегося и его отношение к учебной деятельности (расположенность, внимание, живое участие в процессе, быстрое реагирование на изменение обстоятельств деятельности)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FCBBDF1" w14:textId="35BBC39D" w:rsidR="007B6E4C" w:rsidRPr="0021700C" w:rsidRDefault="0021700C" w:rsidP="0021700C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ыдел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яют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несколько групп условий формирования познавательной активности младших школьников. К ним относятся:</w:t>
      </w:r>
    </w:p>
    <w:p w14:paraId="4642BA64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1) развитие учебной мотивации и, в первую очередь, познавательной потребности;</w:t>
      </w:r>
    </w:p>
    <w:p w14:paraId="08F56147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2) воспитание устойчивых познавательных интересов (с помощью содержания учебного материала; особой организации учебной деятельности; поддержания добрых доверительных отношений между участниками образовательного процесса, учебного сотрудничества; развития волевых качеств учащихся);</w:t>
      </w:r>
    </w:p>
    <w:p w14:paraId="48A19731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3) группа условий, цель которых – успешное формирование системы знаний на основе самоуправления процессом познания (формирование учебной деятельности школьников);</w:t>
      </w:r>
    </w:p>
    <w:p w14:paraId="7A3207B1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4) группа условий, цель которых – включение в процесс активной деятельности каждого ребенка.</w:t>
      </w:r>
    </w:p>
    <w:p w14:paraId="0BBC3009" w14:textId="77777777" w:rsidR="0021700C" w:rsidRDefault="007B6E4C" w:rsidP="002170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Использование квест-игр для развития познавательной активности младших школьников основано на том, что в ходе их организации и проведения создаются все необходимые для этого условия. </w:t>
      </w:r>
    </w:p>
    <w:p w14:paraId="6C5E09C8" w14:textId="4847F62E" w:rsidR="007B6E4C" w:rsidRPr="0021700C" w:rsidRDefault="007B6E4C" w:rsidP="0021700C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Квест-игра представляет собой разновидность дидактической игры. Подходы ученых к дидактической игре различны. Однако все они объединяются общими моментами: дидактическая игра имеет обучающую задачу, которая включается в игровую деятельность в сочетании с задачей игровой; в процессе игры используется дидактический материал; дидактическая игра создается педагогом, учащийся получает ее в готовом виде.</w:t>
      </w:r>
    </w:p>
    <w:p w14:paraId="6EAA40DA" w14:textId="4887F39F" w:rsidR="007B6E4C" w:rsidRPr="0021700C" w:rsidRDefault="0021700C" w:rsidP="0021700C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бразовательная квест-игра – это сюжетно-ролевая игра, в которой предусмотрено достижение заданной цели за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определенное количество 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игровых этапов по заранее определенным правилам. Прохождение каждого этапа зависит от выполнения игровых заданий ориентирочно-поискового, предметного или спортивного характера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486ED80" w14:textId="76EEC245" w:rsidR="007B6E4C" w:rsidRPr="0021700C" w:rsidRDefault="0021700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тмеча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ся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интегрированный характер квест-игр, что проявляется в следующих их особенностях:</w:t>
      </w:r>
    </w:p>
    <w:p w14:paraId="1751F62F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‒ квест-игра строится по принципу технологии проблемного обучения: постановка проблемы, поиск путей решения, представление результатов, рефлексия;</w:t>
      </w:r>
    </w:p>
    <w:p w14:paraId="3E5E22C5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‒ связь квест-игры с проектной технологией проявляется в создании различных образовательных продуктов в результате игры: ответ на вопрос, решение проблемы, создание буклетов, презентаций, роликов, сайтов и т.д.;</w:t>
      </w:r>
    </w:p>
    <w:p w14:paraId="3C68B429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‒ элементами игровой технологии (командной ролевой или приключенческой игры) являются сюжет, интрига;</w:t>
      </w:r>
    </w:p>
    <w:p w14:paraId="17D46582" w14:textId="7777777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‒ элементы информационно-коммуникационной технологии – использование компьютерных программ, приложений, интернет-источников как в процессе выполнения заданий, так и в ходе представления результатов.</w:t>
      </w:r>
    </w:p>
    <w:p w14:paraId="4A46F32F" w14:textId="6BE43677" w:rsidR="007B6E4C" w:rsidRPr="0021700C" w:rsidRDefault="0021700C" w:rsidP="0021700C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Многие исследователи сделали вывод, что к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вест-игры могут служить средством развития познавательной активности, т.к. они «сочетают в себе постановку исследовательской задачи с самостоятельным поиском 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ё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решения». </w:t>
      </w:r>
    </w:p>
    <w:p w14:paraId="1EEC2C71" w14:textId="425591DA" w:rsidR="007B6E4C" w:rsidRPr="0021700C" w:rsidRDefault="007B6E4C" w:rsidP="0021700C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Анализ источников позвол</w:t>
      </w:r>
      <w:r w:rsid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яет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сделать выборку высказываний исследователей и учителей-практиков об использовании квест-игр в школе, в том числе в младших классах, подтверждающих их большие возможности в развитии познавательной активности учащихся</w:t>
      </w:r>
      <w:r w:rsid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6571A0C6" w14:textId="6F17ADB0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Быховский</w:t>
      </w:r>
      <w:r w:rsid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Я.С. и </w:t>
      </w:r>
      <w:r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Напалков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F16774"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С.В. 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считают, что квест-игры позволяют школьникам пройти полный цикл мотивации: от внимания до удовлетворения, дают возможность исследовать, обсуждать и осознанно строить новые концепции, создавая проекты, имеющие практическую значимость.</w:t>
      </w:r>
    </w:p>
    <w:p w14:paraId="5331AED6" w14:textId="70ABB603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Сязи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F16774"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Н.М. 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отмечает, что в квест-играх «сочетается продолжительный целенаправленный поиск при выполнении проблемного задания с приключениями и игрой»</w:t>
      </w:r>
      <w:r w:rsid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мнению автора, такие игры позволяют школьникам погрузиться в проблему с позиций активно-деятельностного подхода, а достижение основной цели игры обеспечивается благодаря самостоятельному выполнению участниками ряда предметных заданий.</w:t>
      </w:r>
    </w:p>
    <w:p w14:paraId="340D1897" w14:textId="542EB788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Шатунова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F16774"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О.В. 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считает, что квест-игры позволяют вовлечь учащихся в процесс познания как активных участников, а не как пассивных слушателей, используя их интерес к игре вообще. Такие игры «содержат в себе элементы исследования, апробацию знаний, умений, самостоятельного принятия решений»</w:t>
      </w:r>
      <w:r w:rsid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5753251" w14:textId="02CE02D6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Сокол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F16774" w:rsidRPr="00F1677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И.Н. 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рассматривает квест-игры как «технологию, имеющую четко поставленную дидактическую задачу, игровой замысел, четкие правила, руководителя, которая реализуется с целью развития у учащихся знаний и умений»</w:t>
      </w:r>
      <w:r w:rsid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C1848FC" w14:textId="5CC062F2" w:rsidR="007B6E4C" w:rsidRPr="0021700C" w:rsidRDefault="0021700C" w:rsidP="0021700C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Таким образом, п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риведенные высказывания позволяют сделать вывод о том, что в ходе организации и проведения квест-игр создаются все вышеперечисленные условия для развития познавательной активности младших школьников: развивается мотивация познания, устойчивый познавательный интерес; формируется система знаний и интеллектуальных умений учащихся, дети включаются в процесс активной деятельности. </w:t>
      </w:r>
      <w:r w:rsidR="00F1677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r w:rsidR="007B6E4C"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вест-игры могут быть эффективным средством развития познавательной активности младших школьников.</w:t>
      </w:r>
    </w:p>
    <w:p w14:paraId="43CC89B6" w14:textId="77777777" w:rsidR="00F16774" w:rsidRDefault="00F16774" w:rsidP="007B6E4C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AB4B341" w14:textId="5BA0D307" w:rsidR="007B6E4C" w:rsidRPr="0021700C" w:rsidRDefault="007B6E4C" w:rsidP="007B6E4C">
      <w:pPr>
        <w:shd w:val="clear" w:color="auto" w:fill="FFFFFF"/>
        <w:spacing w:after="0" w:line="240" w:lineRule="auto"/>
        <w:ind w:firstLine="0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Список литературы</w:t>
      </w:r>
    </w:p>
    <w:p w14:paraId="414D97EF" w14:textId="39588645" w:rsidR="007B6E4C" w:rsidRPr="0021700C" w:rsidRDefault="007B6E4C" w:rsidP="007B6E4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Быховский, Я. С. Образовательные веб-квесты // Конгресс конференций. Информационные технологии в образовании. URL: </w:t>
      </w:r>
      <w:hyperlink r:id="rId5" w:history="1">
        <w:r w:rsidR="00F16774" w:rsidRPr="00977AA2">
          <w:rPr>
            <w:rStyle w:val="ad"/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http://ito.edu.ru/1999/III/1/30015.html</w:t>
        </w:r>
      </w:hyperlink>
      <w:r w:rsidR="00F1677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C5F9D76" w14:textId="71B23034" w:rsidR="007B6E4C" w:rsidRPr="0021700C" w:rsidRDefault="007B6E4C" w:rsidP="007B6E4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Напалков, С. В. Тематические образовательные web-квесты как средство развития познавательной самостоятельности учащихся при обучении алгебре в основной школе: автореф.</w:t>
      </w:r>
      <w:r w:rsidR="00F1677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канд. пед. наук. Саранск, 2013. 28 с.</w:t>
      </w:r>
    </w:p>
    <w:p w14:paraId="534A265F" w14:textId="344F7122" w:rsidR="007B6E4C" w:rsidRPr="0021700C" w:rsidRDefault="007B6E4C" w:rsidP="007B6E4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Сокол, И. Н. Классификация квестов / И. Н. Сокол // 2014. № 6 (09). С. 138-140.</w:t>
      </w:r>
    </w:p>
    <w:p w14:paraId="5EAEF967" w14:textId="77777777" w:rsidR="007B6E4C" w:rsidRPr="0021700C" w:rsidRDefault="007B6E4C" w:rsidP="007B6E4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Сязи, Н. М. Региональные образовательные традиции в формировании полиэтнической культуры школьников // Современные образовательные технологии в мировом учебно-воспитательном пространстве. 2016. № 5. С. 183-189.</w:t>
      </w:r>
    </w:p>
    <w:p w14:paraId="782C84D0" w14:textId="77777777" w:rsidR="007B6E4C" w:rsidRPr="0021700C" w:rsidRDefault="007B6E4C" w:rsidP="007B6E4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Шатунова, О. В. Ландшафтные квест-игры в технологической подготовке школьников // Вестник научных конференций. 2015. № 4. С. 151-153.</w:t>
      </w:r>
    </w:p>
    <w:p w14:paraId="5EF00A7C" w14:textId="77777777" w:rsidR="007B6E4C" w:rsidRPr="0021700C" w:rsidRDefault="007B6E4C" w:rsidP="007B6E4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2170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Щукина, Г. И. Проблема познавательного интереса в педагогике. М.: Педагогика, 1971. 351 с.</w:t>
      </w:r>
    </w:p>
    <w:p w14:paraId="2F66EDD4" w14:textId="77777777" w:rsidR="002D53ED" w:rsidRPr="0021700C" w:rsidRDefault="002D53ED" w:rsidP="007B6E4C">
      <w:pPr>
        <w:spacing w:after="0" w:line="240" w:lineRule="auto"/>
        <w:rPr>
          <w:sz w:val="24"/>
          <w:szCs w:val="24"/>
        </w:rPr>
      </w:pPr>
    </w:p>
    <w:sectPr w:rsidR="002D53ED" w:rsidRPr="00217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AD2541"/>
    <w:multiLevelType w:val="multilevel"/>
    <w:tmpl w:val="38C89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184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1DC"/>
    <w:rsid w:val="0021700C"/>
    <w:rsid w:val="002D53ED"/>
    <w:rsid w:val="007B6E4C"/>
    <w:rsid w:val="008C3DFA"/>
    <w:rsid w:val="00A278AD"/>
    <w:rsid w:val="00BE21DC"/>
    <w:rsid w:val="00EF613D"/>
    <w:rsid w:val="00F1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68F8E"/>
  <w15:chartTrackingRefBased/>
  <w15:docId w15:val="{A9E75B98-4D8C-44D9-B90B-4ED0EBD8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BE21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21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21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21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21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21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21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21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21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21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21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21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21D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E21D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E21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E21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E21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E21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21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E21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21DC"/>
    <w:pPr>
      <w:numPr>
        <w:ilvl w:val="1"/>
      </w:numPr>
      <w:spacing w:after="160"/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E21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E21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E21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E21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E21D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21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E21D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E21DC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21700C"/>
    <w:rPr>
      <w:b/>
      <w:bCs/>
    </w:rPr>
  </w:style>
  <w:style w:type="character" w:styleId="ad">
    <w:name w:val="Hyperlink"/>
    <w:basedOn w:val="a0"/>
    <w:uiPriority w:val="99"/>
    <w:unhideWhenUsed/>
    <w:rsid w:val="00F16774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167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to.edu.ru/1999/III/1/3001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 1</dc:creator>
  <cp:keywords/>
  <dc:description/>
  <cp:lastModifiedBy>Robo 1</cp:lastModifiedBy>
  <cp:revision>4</cp:revision>
  <dcterms:created xsi:type="dcterms:W3CDTF">2025-09-25T03:59:00Z</dcterms:created>
  <dcterms:modified xsi:type="dcterms:W3CDTF">2025-09-25T04:15:00Z</dcterms:modified>
</cp:coreProperties>
</file>