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4A1" w:rsidRDefault="005964A1" w:rsidP="005964A1">
      <w:pPr>
        <w:jc w:val="center"/>
        <w:rPr>
          <w:b/>
          <w:bCs/>
        </w:rPr>
      </w:pPr>
      <w:r>
        <w:rPr>
          <w:b/>
          <w:bCs/>
        </w:rPr>
        <w:t>Собрание для родителей.</w:t>
      </w:r>
      <w:bookmarkStart w:id="0" w:name="_GoBack"/>
      <w:bookmarkEnd w:id="0"/>
      <w:r>
        <w:rPr>
          <w:b/>
          <w:bCs/>
        </w:rPr>
        <w:t xml:space="preserve"> </w:t>
      </w:r>
    </w:p>
    <w:p w:rsidR="00CC2D0C" w:rsidRDefault="005964A1" w:rsidP="005964A1">
      <w:pPr>
        <w:jc w:val="center"/>
        <w:rPr>
          <w:rFonts w:hint="eastAsia"/>
        </w:rPr>
      </w:pPr>
      <w:r>
        <w:rPr>
          <w:b/>
          <w:bCs/>
        </w:rPr>
        <w:t xml:space="preserve"> Речевая  готовность ребенка к школе.</w:t>
      </w:r>
    </w:p>
    <w:p w:rsidR="00CC2D0C" w:rsidRDefault="00CC2D0C" w:rsidP="005964A1">
      <w:pPr>
        <w:jc w:val="center"/>
        <w:rPr>
          <w:rFonts w:hint="eastAsia"/>
        </w:rPr>
      </w:pPr>
    </w:p>
    <w:p w:rsidR="00CC2D0C" w:rsidRDefault="005964A1">
      <w:pPr>
        <w:rPr>
          <w:rFonts w:hint="eastAsia"/>
        </w:rPr>
      </w:pPr>
      <w:r>
        <w:t xml:space="preserve">        </w:t>
      </w:r>
      <w:r>
        <w:t xml:space="preserve">Поступление ребенка в школу </w:t>
      </w:r>
      <w:proofErr w:type="gramStart"/>
      <w:r>
        <w:t>-в</w:t>
      </w:r>
      <w:proofErr w:type="gramEnd"/>
      <w:r>
        <w:t>ажный этап. Поэтому к обучению ребенка в школе нужно подготовить.    Важно, чтобы дети 7–летнего возраста владели, прежде всего, нормативным звукопроизношением,  грамотной фразой, развернутой речью, объемом знаний, умений, нав</w:t>
      </w:r>
      <w:r>
        <w:t xml:space="preserve">ыков, определенных программой подготовительной группы дошкольного учреждения. </w:t>
      </w:r>
    </w:p>
    <w:p w:rsidR="00CC2D0C" w:rsidRDefault="005964A1">
      <w:pPr>
        <w:rPr>
          <w:rFonts w:hint="eastAsia"/>
        </w:rPr>
      </w:pPr>
      <w:r>
        <w:t xml:space="preserve">Группа ведущих ученых (Р. Е. Левина, Г. А. Каше, Л. В. Спирова, Г. В. Чиркина, А. В. </w:t>
      </w:r>
      <w:proofErr w:type="spellStart"/>
      <w:r>
        <w:t>Ястребова</w:t>
      </w:r>
      <w:proofErr w:type="spellEnd"/>
      <w:r>
        <w:t>) доказали: существует прямая зависимость между уровнем речевого развития ребенка и</w:t>
      </w:r>
      <w:r>
        <w:t xml:space="preserve"> его возможностями овладения грамотой.  Нарушения письма рассматриваются как результат недостаточной подготовки ранних ступеней речевого развития к переходу на последующие его ступени, т.е. как результат недоразвития устной речи ребенка. Характер ошибок об</w:t>
      </w:r>
      <w:r>
        <w:t>условлен, прежде всего, двумя причинами:</w:t>
      </w:r>
    </w:p>
    <w:p w:rsidR="00CC2D0C" w:rsidRDefault="005964A1">
      <w:pPr>
        <w:pStyle w:val="a6"/>
        <w:rPr>
          <w:rFonts w:hint="eastAsia"/>
          <w:b/>
        </w:rPr>
      </w:pPr>
      <w:r>
        <w:rPr>
          <w:b/>
        </w:rPr>
        <w:t xml:space="preserve">а) недостаточным уровнем </w:t>
      </w:r>
      <w:proofErr w:type="spellStart"/>
      <w:r>
        <w:rPr>
          <w:b/>
        </w:rPr>
        <w:t>сформированности</w:t>
      </w:r>
      <w:proofErr w:type="spellEnd"/>
      <w:r>
        <w:rPr>
          <w:b/>
        </w:rPr>
        <w:t xml:space="preserve"> фонематического слуха;</w:t>
      </w:r>
      <w:r>
        <w:rPr>
          <w:b/>
        </w:rPr>
        <w:br/>
        <w:t>б) проблемами в развитии лексического и грамматического компонентов языка.</w:t>
      </w:r>
    </w:p>
    <w:p w:rsidR="00CC2D0C" w:rsidRDefault="005964A1">
      <w:pPr>
        <w:rPr>
          <w:rFonts w:hint="eastAsia"/>
        </w:rPr>
      </w:pPr>
      <w:r>
        <w:t xml:space="preserve"> </w:t>
      </w:r>
    </w:p>
    <w:p w:rsidR="00CC2D0C" w:rsidRDefault="00CC2D0C">
      <w:pPr>
        <w:rPr>
          <w:rFonts w:hint="eastAsia"/>
        </w:rPr>
      </w:pPr>
    </w:p>
    <w:p w:rsidR="005964A1" w:rsidRDefault="005964A1" w:rsidP="005964A1">
      <w:pPr>
        <w:pStyle w:val="aa"/>
        <w:rPr>
          <w:rFonts w:hint="eastAsia"/>
          <w:b/>
        </w:rPr>
      </w:pPr>
      <w:r>
        <w:rPr>
          <w:b/>
        </w:rPr>
        <w:t>Взаимодействие учителя и логопеда детского сада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r>
        <w:t>ознакомление со списочным составом детей, имеющих речевые нарушения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r>
        <w:t xml:space="preserve">ознакомление  с дефектами речи у детей с речевыми нарушениями, согласно списку; 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r>
        <w:t xml:space="preserve">составление плана работы по устранению речевых нарушений; 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r>
        <w:t>участие</w:t>
      </w:r>
      <w:r>
        <w:t xml:space="preserve"> в проведении родительского собрания, проведении занятий, консультировании будущих первоклассников</w:t>
      </w:r>
      <w:proofErr w:type="gramStart"/>
      <w:r>
        <w:t>,(</w:t>
      </w:r>
      <w:proofErr w:type="gramEnd"/>
      <w:r>
        <w:t xml:space="preserve"> когда начинаются занятия в школе)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r>
        <w:t xml:space="preserve">передача речевых карт воспитанников детского сада при поступлении в школу; 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proofErr w:type="gramStart"/>
      <w:r>
        <w:t>ознакомлении</w:t>
      </w:r>
      <w:proofErr w:type="gramEnd"/>
      <w:r>
        <w:t xml:space="preserve"> с анамнезом детей (изучение меди</w:t>
      </w:r>
      <w:r>
        <w:t xml:space="preserve">цинских карт) (сентябрь); 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r>
        <w:t xml:space="preserve">коллегиальной постановке речевых заключений; 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r>
        <w:t>ознакомление с планом сопровождения  1 классов учеников, для которых необходима  логопедическая помощь</w:t>
      </w:r>
      <w:proofErr w:type="gramStart"/>
      <w:r>
        <w:t xml:space="preserve"> ;</w:t>
      </w:r>
      <w:proofErr w:type="gramEnd"/>
      <w:r>
        <w:t xml:space="preserve"> </w:t>
      </w:r>
    </w:p>
    <w:p w:rsidR="00CC2D0C" w:rsidRDefault="005964A1">
      <w:pPr>
        <w:pStyle w:val="a6"/>
        <w:numPr>
          <w:ilvl w:val="0"/>
          <w:numId w:val="1"/>
        </w:numPr>
        <w:tabs>
          <w:tab w:val="left" w:pos="0"/>
        </w:tabs>
        <w:spacing w:after="0"/>
        <w:rPr>
          <w:rFonts w:hint="eastAsia"/>
        </w:rPr>
      </w:pPr>
      <w:proofErr w:type="spellStart"/>
      <w:r>
        <w:t>взаимопосещение</w:t>
      </w:r>
      <w:proofErr w:type="spellEnd"/>
      <w:r>
        <w:t xml:space="preserve"> логопедических занятий детского сада и школы</w:t>
      </w:r>
    </w:p>
    <w:p w:rsidR="00CC2D0C" w:rsidRDefault="00CC2D0C">
      <w:pPr>
        <w:pStyle w:val="a6"/>
        <w:spacing w:after="0"/>
        <w:rPr>
          <w:rFonts w:hint="eastAsia"/>
        </w:rPr>
      </w:pPr>
    </w:p>
    <w:p w:rsidR="00CC2D0C" w:rsidRDefault="00CC2D0C">
      <w:pPr>
        <w:pStyle w:val="a6"/>
        <w:spacing w:after="0"/>
        <w:rPr>
          <w:rFonts w:hint="eastAsia"/>
        </w:rPr>
      </w:pPr>
    </w:p>
    <w:p w:rsidR="00CC2D0C" w:rsidRDefault="005964A1">
      <w:pPr>
        <w:pStyle w:val="a6"/>
        <w:spacing w:after="0"/>
        <w:ind w:left="707"/>
        <w:jc w:val="both"/>
        <w:rPr>
          <w:rFonts w:hint="eastAsia"/>
          <w:b/>
          <w:bCs/>
        </w:rPr>
      </w:pPr>
      <w:r>
        <w:rPr>
          <w:b/>
          <w:bCs/>
        </w:rPr>
        <w:t>Для нас преемс</w:t>
      </w:r>
      <w:r>
        <w:rPr>
          <w:b/>
          <w:bCs/>
        </w:rPr>
        <w:t>твенность – это непрерывность в развитии и обучении детей, а именно: школа, как преемник дошкольной ступени образования не строит свою работу с нуля, а подхватывает достижения дошкольника и организует педагогическую практику, развивая накопленный им потенц</w:t>
      </w:r>
      <w:r>
        <w:rPr>
          <w:b/>
          <w:bCs/>
        </w:rPr>
        <w:t xml:space="preserve">иал </w:t>
      </w:r>
    </w:p>
    <w:p w:rsidR="00CC2D0C" w:rsidRDefault="00CC2D0C">
      <w:pPr>
        <w:pStyle w:val="a6"/>
        <w:spacing w:after="0"/>
        <w:rPr>
          <w:rFonts w:hint="eastAsia"/>
          <w:b/>
          <w:bCs/>
        </w:rPr>
      </w:pPr>
    </w:p>
    <w:p w:rsidR="00CC2D0C" w:rsidRDefault="00CC2D0C">
      <w:pPr>
        <w:pStyle w:val="a6"/>
        <w:spacing w:after="0"/>
        <w:rPr>
          <w:rFonts w:hint="eastAsia"/>
          <w:b/>
          <w:bCs/>
        </w:rPr>
      </w:pPr>
    </w:p>
    <w:p w:rsidR="00CC2D0C" w:rsidRDefault="00CC2D0C">
      <w:pPr>
        <w:pStyle w:val="a6"/>
        <w:spacing w:after="0"/>
        <w:jc w:val="center"/>
        <w:rPr>
          <w:rFonts w:hint="eastAsia"/>
          <w:b/>
          <w:bCs/>
        </w:rPr>
      </w:pPr>
    </w:p>
    <w:p w:rsidR="00CC2D0C" w:rsidRDefault="00CC2D0C">
      <w:pPr>
        <w:pStyle w:val="a6"/>
        <w:spacing w:after="0"/>
        <w:jc w:val="center"/>
        <w:rPr>
          <w:rFonts w:hint="eastAsia"/>
          <w:b/>
          <w:bCs/>
        </w:rPr>
      </w:pPr>
    </w:p>
    <w:p w:rsidR="00CC2D0C" w:rsidRDefault="00CC2D0C">
      <w:pPr>
        <w:pStyle w:val="a6"/>
        <w:spacing w:after="0"/>
        <w:jc w:val="center"/>
        <w:rPr>
          <w:rFonts w:hint="eastAsia"/>
          <w:b/>
          <w:bCs/>
        </w:rPr>
      </w:pPr>
    </w:p>
    <w:p w:rsidR="00CC2D0C" w:rsidRDefault="00CC2D0C">
      <w:pPr>
        <w:pStyle w:val="a6"/>
        <w:spacing w:after="0"/>
        <w:jc w:val="center"/>
        <w:rPr>
          <w:rFonts w:hint="eastAsia"/>
          <w:b/>
          <w:bCs/>
        </w:rPr>
      </w:pPr>
    </w:p>
    <w:p w:rsidR="00CC2D0C" w:rsidRDefault="00CC2D0C">
      <w:pPr>
        <w:pStyle w:val="a6"/>
        <w:spacing w:after="0"/>
        <w:jc w:val="center"/>
        <w:rPr>
          <w:rFonts w:hint="eastAsia"/>
          <w:b/>
          <w:bCs/>
        </w:rPr>
      </w:pPr>
    </w:p>
    <w:p w:rsidR="00CC2D0C" w:rsidRDefault="00CC2D0C">
      <w:pPr>
        <w:pStyle w:val="a6"/>
        <w:spacing w:after="0"/>
        <w:jc w:val="center"/>
        <w:rPr>
          <w:rFonts w:hint="eastAsia"/>
          <w:b/>
          <w:bCs/>
        </w:rPr>
      </w:pPr>
    </w:p>
    <w:p w:rsidR="00CC2D0C" w:rsidRDefault="005964A1">
      <w:pPr>
        <w:pStyle w:val="a6"/>
        <w:spacing w:after="0"/>
        <w:jc w:val="center"/>
        <w:rPr>
          <w:rFonts w:hint="eastAsia"/>
          <w:b/>
          <w:bCs/>
        </w:rPr>
      </w:pPr>
      <w:r>
        <w:rPr>
          <w:b/>
          <w:bCs/>
        </w:rPr>
        <w:t xml:space="preserve">Анализ поступления детей с речевыми нарушениями </w:t>
      </w:r>
    </w:p>
    <w:p w:rsidR="00CC2D0C" w:rsidRDefault="005964A1">
      <w:pPr>
        <w:pStyle w:val="a6"/>
        <w:spacing w:after="0"/>
        <w:jc w:val="center"/>
        <w:rPr>
          <w:rFonts w:hint="eastAsia"/>
          <w:b/>
          <w:bCs/>
        </w:rPr>
      </w:pPr>
      <w:r>
        <w:rPr>
          <w:b/>
          <w:bCs/>
        </w:rPr>
        <w:lastRenderedPageBreak/>
        <w:t xml:space="preserve">за </w:t>
      </w:r>
      <w:proofErr w:type="gramStart"/>
      <w:r>
        <w:rPr>
          <w:b/>
          <w:bCs/>
        </w:rPr>
        <w:t>последние</w:t>
      </w:r>
      <w:proofErr w:type="gramEnd"/>
      <w:r>
        <w:rPr>
          <w:b/>
          <w:bCs/>
        </w:rPr>
        <w:t xml:space="preserve"> 3 года представлена в таблице.</w:t>
      </w:r>
    </w:p>
    <w:p w:rsidR="00CC2D0C" w:rsidRDefault="00CC2D0C">
      <w:pPr>
        <w:pStyle w:val="a6"/>
        <w:spacing w:after="0"/>
        <w:jc w:val="center"/>
        <w:rPr>
          <w:rFonts w:hint="eastAsia"/>
        </w:rPr>
      </w:pPr>
    </w:p>
    <w:p w:rsidR="00CC2D0C" w:rsidRDefault="00CC2D0C">
      <w:pPr>
        <w:pStyle w:val="a6"/>
        <w:spacing w:after="0"/>
        <w:rPr>
          <w:rFonts w:hint="eastAsia"/>
        </w:rPr>
      </w:pPr>
    </w:p>
    <w:p w:rsidR="00CC2D0C" w:rsidRDefault="005964A1">
      <w:pPr>
        <w:pStyle w:val="a6"/>
        <w:spacing w:after="0"/>
        <w:rPr>
          <w:rFonts w:hint="eastAsia"/>
        </w:rPr>
      </w:pPr>
      <w:r>
        <w:t xml:space="preserve"> </w:t>
      </w:r>
    </w:p>
    <w:tbl>
      <w:tblPr>
        <w:tblW w:w="7763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59"/>
        <w:gridCol w:w="1490"/>
        <w:gridCol w:w="1758"/>
        <w:gridCol w:w="1749"/>
        <w:gridCol w:w="1707"/>
      </w:tblGrid>
      <w:tr w:rsidR="00CC2D0C">
        <w:tc>
          <w:tcPr>
            <w:tcW w:w="1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rPr>
                <w:rFonts w:hint="eastAsia"/>
              </w:rPr>
            </w:pPr>
            <w:proofErr w:type="spellStart"/>
            <w:r>
              <w:t>Уч</w:t>
            </w:r>
            <w:proofErr w:type="gramStart"/>
            <w:r>
              <w:t>.г</w:t>
            </w:r>
            <w:proofErr w:type="gramEnd"/>
            <w:r>
              <w:t>од</w:t>
            </w:r>
            <w:proofErr w:type="spellEnd"/>
          </w:p>
        </w:tc>
        <w:tc>
          <w:tcPr>
            <w:tcW w:w="1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rPr>
                <w:rFonts w:hint="eastAsia"/>
              </w:rPr>
            </w:pPr>
            <w:r>
              <w:t xml:space="preserve">Количество </w:t>
            </w:r>
          </w:p>
          <w:p w:rsidR="00CC2D0C" w:rsidRDefault="005964A1">
            <w:pPr>
              <w:pStyle w:val="ab"/>
              <w:rPr>
                <w:rFonts w:hint="eastAsia"/>
              </w:rPr>
            </w:pPr>
            <w:r>
              <w:t>детей, поступивших в 1 класс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rPr>
                <w:rFonts w:hint="eastAsia"/>
              </w:rPr>
            </w:pPr>
            <w:r>
              <w:t>Количество детей с речевыми нарушениями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rPr>
                <w:rFonts w:hint="eastAsia"/>
              </w:rPr>
            </w:pPr>
            <w:r>
              <w:t>В процентном соотношении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rPr>
                <w:rFonts w:hint="eastAsia"/>
              </w:rPr>
            </w:pPr>
            <w:r>
              <w:t xml:space="preserve">С тяжелыми нарушениями речи, </w:t>
            </w:r>
            <w:proofErr w:type="gramStart"/>
            <w:r>
              <w:t>связанных</w:t>
            </w:r>
            <w:proofErr w:type="gramEnd"/>
            <w:r>
              <w:t xml:space="preserve"> с нарушениями развития</w:t>
            </w:r>
          </w:p>
          <w:p w:rsidR="00CC2D0C" w:rsidRDefault="005964A1">
            <w:pPr>
              <w:pStyle w:val="ab"/>
              <w:rPr>
                <w:rFonts w:hint="eastAsia"/>
              </w:rPr>
            </w:pPr>
            <w:r>
              <w:t>(</w:t>
            </w:r>
            <w:proofErr w:type="spellStart"/>
            <w:r>
              <w:t>безречевые</w:t>
            </w:r>
            <w:proofErr w:type="spellEnd"/>
            <w:r>
              <w:t>)</w:t>
            </w:r>
          </w:p>
        </w:tc>
      </w:tr>
      <w:tr w:rsidR="00CC2D0C">
        <w:tc>
          <w:tcPr>
            <w:tcW w:w="1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2022-2023</w:t>
            </w:r>
          </w:p>
        </w:tc>
        <w:tc>
          <w:tcPr>
            <w:tcW w:w="1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76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14 учащихся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18%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 xml:space="preserve">1 </w:t>
            </w:r>
          </w:p>
        </w:tc>
      </w:tr>
      <w:tr w:rsidR="00CC2D0C">
        <w:tc>
          <w:tcPr>
            <w:tcW w:w="1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2023-2024</w:t>
            </w:r>
          </w:p>
        </w:tc>
        <w:tc>
          <w:tcPr>
            <w:tcW w:w="1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70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16 учащихся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22%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CC2D0C">
        <w:tc>
          <w:tcPr>
            <w:tcW w:w="11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2024-2025</w:t>
            </w:r>
          </w:p>
        </w:tc>
        <w:tc>
          <w:tcPr>
            <w:tcW w:w="1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65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12 учащихся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18%</w:t>
            </w:r>
          </w:p>
        </w:tc>
        <w:tc>
          <w:tcPr>
            <w:tcW w:w="17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C2D0C" w:rsidRDefault="005964A1">
            <w:pPr>
              <w:pStyle w:val="ab"/>
              <w:jc w:val="center"/>
              <w:rPr>
                <w:rFonts w:hint="eastAsia"/>
              </w:rPr>
            </w:pPr>
            <w:r>
              <w:t>-</w:t>
            </w:r>
          </w:p>
        </w:tc>
      </w:tr>
    </w:tbl>
    <w:p w:rsidR="00CC2D0C" w:rsidRDefault="005964A1">
      <w:pPr>
        <w:pStyle w:val="a6"/>
        <w:spacing w:after="0"/>
        <w:rPr>
          <w:rFonts w:hint="eastAsia"/>
        </w:rPr>
      </w:pPr>
      <w:r>
        <w:t xml:space="preserve">          </w:t>
      </w:r>
    </w:p>
    <w:p w:rsidR="00CC2D0C" w:rsidRDefault="00CC2D0C">
      <w:pPr>
        <w:pStyle w:val="a6"/>
        <w:spacing w:after="0"/>
        <w:rPr>
          <w:rFonts w:hint="eastAsia"/>
        </w:rPr>
      </w:pPr>
    </w:p>
    <w:p w:rsidR="00CC2D0C" w:rsidRDefault="00CC2D0C">
      <w:pPr>
        <w:pStyle w:val="a6"/>
        <w:spacing w:after="0"/>
        <w:rPr>
          <w:rFonts w:hint="eastAsia"/>
        </w:rPr>
      </w:pPr>
    </w:p>
    <w:p w:rsidR="00CC2D0C" w:rsidRDefault="005964A1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989965</wp:posOffset>
            </wp:positionH>
            <wp:positionV relativeFrom="paragraph">
              <wp:posOffset>238125</wp:posOffset>
            </wp:positionV>
            <wp:extent cx="2653665" cy="1761490"/>
            <wp:effectExtent l="0" t="0" r="0" b="0"/>
            <wp:wrapSquare wrapText="largest"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665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pStyle w:val="a6"/>
        <w:spacing w:after="0"/>
        <w:rPr>
          <w:rFonts w:hint="eastAsia"/>
        </w:rPr>
      </w:pPr>
    </w:p>
    <w:p w:rsidR="00CC2D0C" w:rsidRDefault="005964A1">
      <w:pPr>
        <w:rPr>
          <w:rFonts w:hint="eastAsia"/>
        </w:rPr>
      </w:pPr>
      <w:r>
        <w:t xml:space="preserve">    </w:t>
      </w: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jc w:val="both"/>
        <w:rPr>
          <w:rFonts w:ascii="Times New Roman" w:hAnsi="Times New Roman"/>
        </w:rPr>
      </w:pPr>
    </w:p>
    <w:p w:rsidR="00CC2D0C" w:rsidRDefault="00CC2D0C">
      <w:pPr>
        <w:rPr>
          <w:rFonts w:hint="eastAsia"/>
        </w:rPr>
      </w:pPr>
    </w:p>
    <w:p w:rsidR="00CC2D0C" w:rsidRDefault="00CC2D0C">
      <w:pPr>
        <w:rPr>
          <w:rFonts w:hint="eastAsia"/>
        </w:rPr>
      </w:pPr>
    </w:p>
    <w:p w:rsidR="00CC2D0C" w:rsidRDefault="005964A1">
      <w:pPr>
        <w:rPr>
          <w:rFonts w:hint="eastAsia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Что должен уметь ребенок к началу обучения в школе</w:t>
      </w:r>
    </w:p>
    <w:p w:rsidR="00CC2D0C" w:rsidRDefault="00CC2D0C">
      <w:pPr>
        <w:rPr>
          <w:rFonts w:hint="eastAsia"/>
          <w:b/>
          <w:bCs/>
          <w:sz w:val="26"/>
          <w:szCs w:val="26"/>
        </w:rPr>
      </w:pPr>
    </w:p>
    <w:p w:rsidR="00CC2D0C" w:rsidRDefault="005964A1">
      <w:pPr>
        <w:jc w:val="center"/>
        <w:rPr>
          <w:rFonts w:hint="eastAsia"/>
          <w:b/>
          <w:bCs/>
        </w:rPr>
      </w:pPr>
      <w:r>
        <w:rPr>
          <w:b/>
          <w:bCs/>
        </w:rPr>
        <w:t>Речевое развитие</w:t>
      </w:r>
      <w:r>
        <w:rPr>
          <w:b/>
          <w:bCs/>
        </w:rPr>
        <w:t xml:space="preserve"> первоклассников в норме:</w:t>
      </w:r>
    </w:p>
    <w:p w:rsidR="00CC2D0C" w:rsidRDefault="005964A1">
      <w:pPr>
        <w:rPr>
          <w:rFonts w:hint="eastAsia"/>
        </w:rPr>
      </w:pPr>
      <w:r>
        <w:t>Основой речевой готовности детей к обучению в школе, является устная речь, поэтому первые годы жизни ребенка должны быть посвящены практическому усвоению устной речи. До поступления ребенка в школу работа по развитию речи включает</w:t>
      </w:r>
      <w:r>
        <w:t xml:space="preserve"> следующие разделы: развитие речи у детей, ее гибкости, четкости; развитие речевого слуха; накопление содержания речи; работа над формой речи, ее структурой. </w:t>
      </w:r>
    </w:p>
    <w:p w:rsidR="00CC2D0C" w:rsidRDefault="00CC2D0C">
      <w:pPr>
        <w:rPr>
          <w:rFonts w:hint="eastAsia"/>
        </w:rPr>
      </w:pPr>
    </w:p>
    <w:p w:rsidR="00CC2D0C" w:rsidRDefault="005964A1">
      <w:pPr>
        <w:pStyle w:val="a6"/>
        <w:rPr>
          <w:rFonts w:hint="eastAsia"/>
        </w:rPr>
      </w:pPr>
      <w:r>
        <w:t>В психолого-педагогических исследованиях различают «общую»   и «специальную»   речевую готовност</w:t>
      </w:r>
      <w:r>
        <w:t>ь.</w:t>
      </w:r>
    </w:p>
    <w:p w:rsidR="00CC2D0C" w:rsidRDefault="005964A1">
      <w:pPr>
        <w:pStyle w:val="a6"/>
        <w:rPr>
          <w:rFonts w:hint="eastAsia"/>
        </w:rPr>
      </w:pPr>
      <w:r>
        <w:t xml:space="preserve"> </w:t>
      </w:r>
      <w:r>
        <w:rPr>
          <w:b/>
          <w:bCs/>
        </w:rPr>
        <w:t>Общая готовность предполагает решение следующих задач:</w:t>
      </w:r>
    </w:p>
    <w:p w:rsidR="00CC2D0C" w:rsidRDefault="005964A1">
      <w:pPr>
        <w:pStyle w:val="a6"/>
        <w:rPr>
          <w:rFonts w:hint="eastAsia"/>
        </w:rPr>
      </w:pPr>
      <w:r>
        <w:lastRenderedPageBreak/>
        <w:t>- понимание ребенком обращенной к нему речи и реагирование на нее соответствующим образом;</w:t>
      </w:r>
    </w:p>
    <w:p w:rsidR="00CC2D0C" w:rsidRDefault="005964A1">
      <w:pPr>
        <w:pStyle w:val="a6"/>
        <w:rPr>
          <w:rFonts w:hint="eastAsia"/>
        </w:rPr>
      </w:pPr>
      <w:r>
        <w:t>- умение связно, свободно и понятно излагать свои мысли, сохраняя грамматическую правильность речи;</w:t>
      </w:r>
    </w:p>
    <w:p w:rsidR="00CC2D0C" w:rsidRDefault="005964A1">
      <w:pPr>
        <w:pStyle w:val="a6"/>
        <w:rPr>
          <w:rFonts w:hint="eastAsia"/>
        </w:rPr>
      </w:pPr>
      <w:r>
        <w:t>- овла</w:t>
      </w:r>
      <w:r>
        <w:t>дение определенным словарным запасом;</w:t>
      </w:r>
    </w:p>
    <w:p w:rsidR="00CC2D0C" w:rsidRDefault="005964A1">
      <w:pPr>
        <w:pStyle w:val="a6"/>
        <w:rPr>
          <w:rFonts w:hint="eastAsia"/>
        </w:rPr>
      </w:pPr>
      <w:r>
        <w:t xml:space="preserve">- </w:t>
      </w:r>
      <w:proofErr w:type="spellStart"/>
      <w:r>
        <w:t>сформированность</w:t>
      </w:r>
      <w:proofErr w:type="spellEnd"/>
      <w:r>
        <w:t xml:space="preserve"> звуковой стороны речи.</w:t>
      </w:r>
    </w:p>
    <w:p w:rsidR="00CC2D0C" w:rsidRDefault="005964A1">
      <w:pPr>
        <w:pStyle w:val="a6"/>
        <w:rPr>
          <w:rFonts w:hint="eastAsia"/>
        </w:rPr>
      </w:pPr>
      <w:r>
        <w:t>Звуковая культура.</w:t>
      </w:r>
    </w:p>
    <w:p w:rsidR="00CC2D0C" w:rsidRDefault="005964A1">
      <w:pPr>
        <w:pStyle w:val="a6"/>
        <w:numPr>
          <w:ilvl w:val="0"/>
          <w:numId w:val="2"/>
        </w:numPr>
        <w:tabs>
          <w:tab w:val="left" w:pos="0"/>
        </w:tabs>
        <w:spacing w:after="0"/>
        <w:rPr>
          <w:rFonts w:hint="eastAsia"/>
        </w:rPr>
      </w:pPr>
      <w:r>
        <w:t>чисто и правильно произносить все звуки родного языка;</w:t>
      </w:r>
    </w:p>
    <w:p w:rsidR="00CC2D0C" w:rsidRDefault="005964A1">
      <w:pPr>
        <w:pStyle w:val="a6"/>
        <w:numPr>
          <w:ilvl w:val="0"/>
          <w:numId w:val="2"/>
        </w:numPr>
        <w:tabs>
          <w:tab w:val="left" w:pos="0"/>
        </w:tabs>
        <w:spacing w:after="0"/>
        <w:rPr>
          <w:rFonts w:hint="eastAsia"/>
        </w:rPr>
      </w:pPr>
      <w:r>
        <w:t>использовать в речи средства интонационной выразительности: темп, ритм, логическое ударение;</w:t>
      </w:r>
    </w:p>
    <w:p w:rsidR="00CC2D0C" w:rsidRDefault="005964A1">
      <w:pPr>
        <w:pStyle w:val="a6"/>
        <w:numPr>
          <w:ilvl w:val="0"/>
          <w:numId w:val="2"/>
        </w:numPr>
        <w:tabs>
          <w:tab w:val="left" w:pos="0"/>
        </w:tabs>
        <w:spacing w:after="0"/>
        <w:rPr>
          <w:rFonts w:hint="eastAsia"/>
        </w:rPr>
      </w:pPr>
      <w:r>
        <w:t>проводить</w:t>
      </w:r>
      <w:r>
        <w:t xml:space="preserve"> звуковой анализ несложных слов, последовательно выделяя и называя все звуки в слове;</w:t>
      </w:r>
    </w:p>
    <w:p w:rsidR="00CC2D0C" w:rsidRDefault="005964A1">
      <w:pPr>
        <w:pStyle w:val="a6"/>
        <w:numPr>
          <w:ilvl w:val="0"/>
          <w:numId w:val="2"/>
        </w:numPr>
        <w:tabs>
          <w:tab w:val="left" w:pos="0"/>
        </w:tabs>
        <w:rPr>
          <w:rFonts w:hint="eastAsia"/>
        </w:rPr>
      </w:pPr>
      <w:r>
        <w:t>определять место звука в слове (в начале, в середине, в конце).</w:t>
      </w:r>
    </w:p>
    <w:p w:rsidR="00CC2D0C" w:rsidRDefault="005964A1">
      <w:pPr>
        <w:pStyle w:val="a6"/>
        <w:rPr>
          <w:rFonts w:hint="eastAsia"/>
        </w:rPr>
      </w:pPr>
      <w:r>
        <w:t>Подготовка к обучению грамоте.</w:t>
      </w:r>
    </w:p>
    <w:p w:rsidR="00CC2D0C" w:rsidRDefault="005964A1">
      <w:pPr>
        <w:pStyle w:val="a6"/>
        <w:numPr>
          <w:ilvl w:val="0"/>
          <w:numId w:val="3"/>
        </w:numPr>
        <w:tabs>
          <w:tab w:val="left" w:pos="0"/>
        </w:tabs>
        <w:spacing w:after="0"/>
        <w:rPr>
          <w:rFonts w:hint="eastAsia"/>
        </w:rPr>
      </w:pPr>
      <w:r>
        <w:t>делить слова на слоги;</w:t>
      </w:r>
    </w:p>
    <w:p w:rsidR="00CC2D0C" w:rsidRDefault="005964A1">
      <w:pPr>
        <w:pStyle w:val="a6"/>
        <w:numPr>
          <w:ilvl w:val="0"/>
          <w:numId w:val="3"/>
        </w:numPr>
        <w:tabs>
          <w:tab w:val="left" w:pos="0"/>
        </w:tabs>
        <w:spacing w:after="0"/>
        <w:rPr>
          <w:rFonts w:hint="eastAsia"/>
        </w:rPr>
      </w:pPr>
      <w:r>
        <w:t xml:space="preserve">осуществлять звуковой анализ слова, используя </w:t>
      </w:r>
      <w:r>
        <w:t>различные средства: схему, фишки, интонационное выделение;</w:t>
      </w:r>
    </w:p>
    <w:p w:rsidR="00CC2D0C" w:rsidRDefault="005964A1">
      <w:pPr>
        <w:pStyle w:val="a6"/>
        <w:numPr>
          <w:ilvl w:val="0"/>
          <w:numId w:val="3"/>
        </w:numPr>
        <w:tabs>
          <w:tab w:val="left" w:pos="0"/>
        </w:tabs>
        <w:spacing w:after="0"/>
        <w:rPr>
          <w:rFonts w:hint="eastAsia"/>
        </w:rPr>
      </w:pPr>
      <w:r>
        <w:t xml:space="preserve">анализировать </w:t>
      </w:r>
      <w:proofErr w:type="spellStart"/>
      <w:r>
        <w:t>четырехзвуковые</w:t>
      </w:r>
      <w:proofErr w:type="spellEnd"/>
      <w:r>
        <w:t xml:space="preserve"> и </w:t>
      </w:r>
      <w:proofErr w:type="spellStart"/>
      <w:r>
        <w:t>пятизвуковые</w:t>
      </w:r>
      <w:proofErr w:type="spellEnd"/>
      <w:r>
        <w:t xml:space="preserve"> слова разного состава;</w:t>
      </w:r>
    </w:p>
    <w:p w:rsidR="00CC2D0C" w:rsidRDefault="005964A1">
      <w:pPr>
        <w:pStyle w:val="a6"/>
        <w:numPr>
          <w:ilvl w:val="0"/>
          <w:numId w:val="3"/>
        </w:numPr>
        <w:tabs>
          <w:tab w:val="left" w:pos="0"/>
        </w:tabs>
        <w:spacing w:after="0"/>
        <w:rPr>
          <w:rFonts w:hint="eastAsia"/>
        </w:rPr>
      </w:pPr>
      <w:r>
        <w:t>выделять ударный слог и ударный гласный звук в слове;</w:t>
      </w:r>
    </w:p>
    <w:p w:rsidR="00CC2D0C" w:rsidRDefault="005964A1">
      <w:pPr>
        <w:pStyle w:val="a6"/>
        <w:numPr>
          <w:ilvl w:val="0"/>
          <w:numId w:val="3"/>
        </w:numPr>
        <w:tabs>
          <w:tab w:val="left" w:pos="0"/>
        </w:tabs>
        <w:spacing w:after="0"/>
        <w:rPr>
          <w:rFonts w:hint="eastAsia"/>
        </w:rPr>
      </w:pPr>
      <w:r>
        <w:t>составлять предложение из 3-4 слов;</w:t>
      </w:r>
    </w:p>
    <w:p w:rsidR="00CC2D0C" w:rsidRDefault="005964A1">
      <w:pPr>
        <w:pStyle w:val="a6"/>
        <w:numPr>
          <w:ilvl w:val="0"/>
          <w:numId w:val="3"/>
        </w:numPr>
        <w:tabs>
          <w:tab w:val="left" w:pos="0"/>
        </w:tabs>
        <w:rPr>
          <w:rFonts w:hint="eastAsia"/>
        </w:rPr>
      </w:pPr>
      <w:r>
        <w:t>делить предложения на слова, называть и</w:t>
      </w:r>
      <w:r>
        <w:t xml:space="preserve">х по порядку. </w:t>
      </w:r>
    </w:p>
    <w:p w:rsidR="00CC2D0C" w:rsidRDefault="00CC2D0C">
      <w:pPr>
        <w:pStyle w:val="a6"/>
        <w:rPr>
          <w:rFonts w:hint="eastAsia"/>
        </w:rPr>
      </w:pPr>
    </w:p>
    <w:p w:rsidR="00CC2D0C" w:rsidRDefault="005964A1">
      <w:pPr>
        <w:pStyle w:val="a6"/>
        <w:rPr>
          <w:rFonts w:hint="eastAsia"/>
        </w:rPr>
      </w:pPr>
      <w:r>
        <w:t xml:space="preserve">  Работаем над развитием речи, исправляя нарушения речи. Многие нарушения речи переходят  в нарушения письменной речи, поэтому так важно недостатки устной речи устранить в период обучения грамоте в 1 классе.</w:t>
      </w:r>
    </w:p>
    <w:p w:rsidR="00CC2D0C" w:rsidRDefault="005964A1">
      <w:pPr>
        <w:pStyle w:val="a6"/>
        <w:rPr>
          <w:rFonts w:hint="eastAsia"/>
          <w:b/>
          <w:bCs/>
          <w:i/>
          <w:iCs/>
        </w:rPr>
      </w:pPr>
      <w:r>
        <w:rPr>
          <w:b/>
          <w:bCs/>
          <w:i/>
          <w:iCs/>
        </w:rPr>
        <w:t xml:space="preserve">Выводы: </w:t>
      </w:r>
    </w:p>
    <w:p w:rsidR="00CC2D0C" w:rsidRDefault="005964A1">
      <w:pPr>
        <w:pStyle w:val="a6"/>
        <w:rPr>
          <w:rFonts w:hint="eastAsia"/>
        </w:rPr>
      </w:pPr>
      <w:r>
        <w:t>1. преемственнос</w:t>
      </w:r>
      <w:r>
        <w:t xml:space="preserve">ть в работе детского сада и школы помогает выработать единое направление </w:t>
      </w:r>
    </w:p>
    <w:p w:rsidR="00CC2D0C" w:rsidRDefault="005964A1">
      <w:pPr>
        <w:pStyle w:val="a6"/>
        <w:rPr>
          <w:rFonts w:hint="eastAsia"/>
        </w:rPr>
      </w:pPr>
      <w:r>
        <w:t>логопедической работы, поэтому эту работу надо продолжить.</w:t>
      </w:r>
    </w:p>
    <w:p w:rsidR="00CC2D0C" w:rsidRDefault="005964A1">
      <w:pPr>
        <w:pStyle w:val="a6"/>
        <w:rPr>
          <w:rFonts w:hint="eastAsia"/>
        </w:rPr>
      </w:pPr>
      <w:r>
        <w:t>2. в школе в 1-2 классах необходимо выделить часы внеурочной работы  по развитию речи.</w:t>
      </w:r>
    </w:p>
    <w:p w:rsidR="00CC2D0C" w:rsidRDefault="005964A1">
      <w:pPr>
        <w:pStyle w:val="a6"/>
        <w:rPr>
          <w:rFonts w:hint="eastAsia"/>
        </w:rPr>
      </w:pPr>
      <w:r>
        <w:t>3. особое внимание уделить детям, об</w:t>
      </w:r>
      <w:r>
        <w:t>учающимся на дому. Продолжить работу по развитию речи, используя специальную литературу.</w:t>
      </w:r>
    </w:p>
    <w:p w:rsidR="00CC2D0C" w:rsidRDefault="00CC2D0C">
      <w:pPr>
        <w:pStyle w:val="a6"/>
        <w:rPr>
          <w:rFonts w:hint="eastAsia"/>
        </w:rPr>
      </w:pPr>
    </w:p>
    <w:p w:rsidR="00CC2D0C" w:rsidRDefault="00CC2D0C">
      <w:pPr>
        <w:pStyle w:val="a6"/>
        <w:rPr>
          <w:rFonts w:hint="eastAsia"/>
        </w:rPr>
      </w:pPr>
    </w:p>
    <w:p w:rsidR="00CC2D0C" w:rsidRDefault="00CC2D0C">
      <w:pPr>
        <w:rPr>
          <w:rFonts w:hint="eastAsia"/>
        </w:rPr>
      </w:pPr>
    </w:p>
    <w:sectPr w:rsidR="00CC2D0C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763957"/>
    <w:multiLevelType w:val="multilevel"/>
    <w:tmpl w:val="20D013C4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1BB6403B"/>
    <w:multiLevelType w:val="multilevel"/>
    <w:tmpl w:val="9036051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1FF23DFD"/>
    <w:multiLevelType w:val="multilevel"/>
    <w:tmpl w:val="CA0E35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4DB26D1B"/>
    <w:multiLevelType w:val="multilevel"/>
    <w:tmpl w:val="E99A46E6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D0C"/>
    <w:rsid w:val="005964A1"/>
    <w:rsid w:val="00CC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a4">
    <w:name w:val="Символ нумерации"/>
    <w:qFormat/>
  </w:style>
  <w:style w:type="character" w:customStyle="1" w:styleId="ListLabel1">
    <w:name w:val="ListLabel 1"/>
    <w:qFormat/>
    <w:rPr>
      <w:rFonts w:cs="OpenSymbol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a4">
    <w:name w:val="Символ нумерации"/>
    <w:qFormat/>
  </w:style>
  <w:style w:type="character" w:customStyle="1" w:styleId="ListLabel1">
    <w:name w:val="ListLabel 1"/>
    <w:qFormat/>
    <w:rPr>
      <w:rFonts w:cs="OpenSymbol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2020-11-20T11:58:00Z</cp:lastPrinted>
  <dcterms:created xsi:type="dcterms:W3CDTF">2025-08-25T04:15:00Z</dcterms:created>
  <dcterms:modified xsi:type="dcterms:W3CDTF">2025-08-25T04:15:00Z</dcterms:modified>
  <dc:language>ru-RU</dc:language>
</cp:coreProperties>
</file>