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25E9DD">
      <w:pPr>
        <w:spacing w:line="360" w:lineRule="auto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</w:pPr>
    </w:p>
    <w:p w14:paraId="74987C0B">
      <w:pPr>
        <w:spacing w:line="360" w:lineRule="auto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single"/>
          <w:lang w:val="ru-RU"/>
        </w:rPr>
      </w:pPr>
      <w:bookmarkStart w:id="9" w:name="_GoBack"/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>Научно-исследовательская работа:</w:t>
      </w:r>
    </w:p>
    <w:p w14:paraId="5F6453B4">
      <w:pPr>
        <w:spacing w:line="360" w:lineRule="auto"/>
        <w:ind w:right="-5" w:rightChars="0"/>
        <w:jc w:val="center"/>
        <w:rPr>
          <w:rFonts w:hint="default" w:ascii="Times New Roman" w:hAnsi="Times New Roman" w:cs="Times New Roman"/>
          <w:b/>
          <w:bCs/>
          <w:color w:val="auto"/>
          <w:sz w:val="40"/>
          <w:szCs w:val="40"/>
          <w:u w:val="none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40"/>
          <w:szCs w:val="40"/>
          <w:u w:val="none"/>
          <w:lang w:val="ru-RU"/>
        </w:rPr>
        <w:t>«Пути формирования любовной лирики Г.Р. Державина</w:t>
      </w:r>
    </w:p>
    <w:p w14:paraId="7E976A23">
      <w:pPr>
        <w:spacing w:line="360" w:lineRule="auto"/>
        <w:ind w:right="-5" w:rightChars="0"/>
        <w:jc w:val="center"/>
        <w:rPr>
          <w:rFonts w:hint="default" w:ascii="Times New Roman" w:hAnsi="Times New Roman" w:cs="Times New Roman"/>
          <w:b/>
          <w:bCs/>
          <w:color w:val="auto"/>
          <w:sz w:val="40"/>
          <w:szCs w:val="40"/>
          <w:u w:val="single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40"/>
          <w:szCs w:val="40"/>
          <w:u w:val="none"/>
          <w:lang w:val="ru-RU"/>
        </w:rPr>
        <w:t xml:space="preserve">и Н.М. Карамзина в контексте русской литературы </w:t>
      </w:r>
      <w:r>
        <w:rPr>
          <w:rFonts w:hint="default" w:ascii="Times New Roman" w:hAnsi="Times New Roman" w:cs="Times New Roman"/>
          <w:b/>
          <w:bCs/>
          <w:color w:val="auto"/>
          <w:sz w:val="40"/>
          <w:szCs w:val="40"/>
          <w:u w:val="none"/>
          <w:lang w:val="en-US"/>
        </w:rPr>
        <w:t xml:space="preserve">XVIII-XIX </w:t>
      </w:r>
      <w:r>
        <w:rPr>
          <w:rFonts w:hint="default" w:ascii="Times New Roman" w:hAnsi="Times New Roman" w:cs="Times New Roman"/>
          <w:b/>
          <w:bCs/>
          <w:color w:val="auto"/>
          <w:sz w:val="40"/>
          <w:szCs w:val="40"/>
          <w:u w:val="none"/>
          <w:lang w:val="ru-RU"/>
        </w:rPr>
        <w:t>века. Рождение новой жанровой терминологии».</w:t>
      </w:r>
    </w:p>
    <w:bookmarkEnd w:id="9"/>
    <w:p w14:paraId="38EFFB6E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/>
          <w:bCs/>
          <w:color w:val="auto"/>
          <w:sz w:val="28"/>
          <w:szCs w:val="28"/>
          <w:u w:val="single"/>
          <w:lang w:val="ru-RU"/>
        </w:rPr>
      </w:pPr>
    </w:p>
    <w:p w14:paraId="57C37D37">
      <w:pPr>
        <w:spacing w:line="360" w:lineRule="auto"/>
        <w:ind w:right="713" w:rightChars="297"/>
        <w:jc w:val="right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single"/>
          <w:lang w:val="ru-RU"/>
        </w:rPr>
        <w:t xml:space="preserve">Автор: </w:t>
      </w:r>
    </w:p>
    <w:p w14:paraId="11F12043">
      <w:pPr>
        <w:spacing w:line="360" w:lineRule="auto"/>
        <w:ind w:right="713" w:rightChars="297"/>
        <w:jc w:val="right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  <w:t>Говорова Софья Александровна,</w:t>
      </w:r>
    </w:p>
    <w:p w14:paraId="5DD2E6A7">
      <w:pPr>
        <w:spacing w:line="360" w:lineRule="auto"/>
        <w:ind w:right="713" w:rightChars="297"/>
        <w:jc w:val="right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  <w:t>учитель русского языка и литературы</w:t>
      </w:r>
    </w:p>
    <w:p w14:paraId="6F22A661">
      <w:pPr>
        <w:wordWrap w:val="0"/>
        <w:spacing w:line="360" w:lineRule="auto"/>
        <w:ind w:right="713" w:rightChars="297"/>
        <w:jc w:val="right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singl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single"/>
          <w:lang w:val="ru-RU"/>
        </w:rPr>
        <w:t>Образовательное учреждение:</w:t>
      </w:r>
    </w:p>
    <w:p w14:paraId="5BEADB3D">
      <w:pPr>
        <w:spacing w:line="360" w:lineRule="auto"/>
        <w:ind w:right="713" w:rightChars="297"/>
        <w:jc w:val="right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  <w:t>ОГБОУ «Ровеньская СОШ с УИОП»</w:t>
      </w:r>
    </w:p>
    <w:p w14:paraId="6ED448F0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</w:p>
    <w:p w14:paraId="2CA7A81E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</w:p>
    <w:p w14:paraId="406CAC4C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</w:p>
    <w:p w14:paraId="53066723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</w:p>
    <w:p w14:paraId="5CD57987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</w:p>
    <w:p w14:paraId="15BC7265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</w:p>
    <w:p w14:paraId="215E20DE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</w:p>
    <w:p w14:paraId="68DC8C73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</w:p>
    <w:p w14:paraId="357994F9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  <w:t>2025 год</w:t>
      </w:r>
    </w:p>
    <w:p w14:paraId="35CFDB35">
      <w:pPr>
        <w:spacing w:line="360" w:lineRule="auto"/>
        <w:ind w:right="713" w:rightChars="297"/>
        <w:jc w:val="center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u w:val="none"/>
          <w:lang w:val="ru-RU"/>
        </w:rPr>
        <w:sectPr>
          <w:pgSz w:w="11906" w:h="16838"/>
          <w:pgMar w:top="1134" w:right="850" w:bottom="1134" w:left="1701" w:header="708" w:footer="708" w:gutter="0"/>
          <w:pgNumType w:fmt="decimal" w:start="1"/>
          <w:cols w:space="708" w:num="1"/>
          <w:docGrid w:linePitch="360" w:charSpace="0"/>
        </w:sectPr>
      </w:pPr>
    </w:p>
    <w:p w14:paraId="72AAEC08">
      <w:pPr>
        <w:bidi w:val="0"/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Оглавление</w:t>
      </w:r>
    </w:p>
    <w:p w14:paraId="4CD34613">
      <w:pPr>
        <w:pStyle w:val="12"/>
        <w:tabs>
          <w:tab w:val="right" w:leader="dot" w:pos="9355"/>
        </w:tabs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instrText xml:space="preserve">TOC \o "1-9" \h \u </w:instrTex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fldChar w:fldCharType="separate"/>
      </w:r>
      <w:r>
        <w:rPr>
          <w:rFonts w:hint="default" w:ascii="Times New Roman" w:hAnsi="Times New Roman" w:cs="Times New Roman"/>
          <w:color w:val="auto"/>
          <w:szCs w:val="28"/>
        </w:rPr>
        <w:fldChar w:fldCharType="begin"/>
      </w:r>
      <w:r>
        <w:rPr>
          <w:rFonts w:hint="default" w:ascii="Times New Roman" w:hAnsi="Times New Roman" w:cs="Times New Roman"/>
          <w:szCs w:val="28"/>
        </w:rPr>
        <w:instrText xml:space="preserve"> HYPERLINK \l _Toc1426 </w:instrText>
      </w:r>
      <w:r>
        <w:rPr>
          <w:rFonts w:hint="default" w:ascii="Times New Roman" w:hAnsi="Times New Roman" w:cs="Times New Roman"/>
          <w:szCs w:val="28"/>
        </w:rPr>
        <w:fldChar w:fldCharType="separate"/>
      </w:r>
      <w:r>
        <w:rPr>
          <w:rFonts w:hint="default"/>
          <w:lang w:val="ru-RU"/>
        </w:rPr>
        <w:t>Введение</w:t>
      </w:r>
      <w:r>
        <w:tab/>
      </w:r>
      <w:r>
        <w:fldChar w:fldCharType="begin"/>
      </w:r>
      <w:r>
        <w:instrText xml:space="preserve"> PAGEREF _Toc1426 \h </w:instrText>
      </w:r>
      <w:r>
        <w:fldChar w:fldCharType="separate"/>
      </w:r>
      <w:r>
        <w:t>2</w:t>
      </w:r>
      <w:r>
        <w:fldChar w:fldCharType="end"/>
      </w:r>
      <w:r>
        <w:rPr>
          <w:rFonts w:hint="default" w:ascii="Times New Roman" w:hAnsi="Times New Roman" w:cs="Times New Roman"/>
          <w:color w:val="auto"/>
          <w:szCs w:val="28"/>
        </w:rPr>
        <w:fldChar w:fldCharType="end"/>
      </w:r>
    </w:p>
    <w:p w14:paraId="1B307026">
      <w:pPr>
        <w:pStyle w:val="12"/>
        <w:tabs>
          <w:tab w:val="right" w:leader="dot" w:pos="9355"/>
        </w:tabs>
      </w:pPr>
      <w:r>
        <w:rPr>
          <w:rFonts w:hint="default" w:ascii="Times New Roman" w:hAnsi="Times New Roman" w:cs="Times New Roman"/>
          <w:color w:val="auto"/>
          <w:szCs w:val="28"/>
        </w:rPr>
        <w:fldChar w:fldCharType="begin"/>
      </w:r>
      <w:r>
        <w:rPr>
          <w:rFonts w:hint="default" w:ascii="Times New Roman" w:hAnsi="Times New Roman" w:cs="Times New Roman"/>
          <w:szCs w:val="28"/>
        </w:rPr>
        <w:instrText xml:space="preserve"> HYPERLINK \l _Toc31704 </w:instrText>
      </w:r>
      <w:r>
        <w:rPr>
          <w:rFonts w:hint="default" w:ascii="Times New Roman" w:hAnsi="Times New Roman" w:cs="Times New Roman"/>
          <w:szCs w:val="28"/>
        </w:rPr>
        <w:fldChar w:fldCharType="separate"/>
      </w:r>
      <w:r>
        <w:rPr>
          <w:rFonts w:hint="default"/>
          <w:lang w:val="ru-RU"/>
        </w:rPr>
        <w:t>2.Слово о писателях</w:t>
      </w:r>
      <w:r>
        <w:tab/>
      </w:r>
      <w:r>
        <w:fldChar w:fldCharType="begin"/>
      </w:r>
      <w:r>
        <w:instrText xml:space="preserve"> PAGEREF _Toc31704 \h </w:instrText>
      </w:r>
      <w:r>
        <w:fldChar w:fldCharType="separate"/>
      </w:r>
      <w:r>
        <w:t>3</w:t>
      </w:r>
      <w:r>
        <w:fldChar w:fldCharType="end"/>
      </w:r>
      <w:r>
        <w:rPr>
          <w:rFonts w:hint="default" w:ascii="Times New Roman" w:hAnsi="Times New Roman" w:cs="Times New Roman"/>
          <w:color w:val="auto"/>
          <w:szCs w:val="28"/>
        </w:rPr>
        <w:fldChar w:fldCharType="end"/>
      </w:r>
    </w:p>
    <w:p w14:paraId="2320C9DB">
      <w:pPr>
        <w:pStyle w:val="12"/>
        <w:tabs>
          <w:tab w:val="right" w:leader="dot" w:pos="9355"/>
        </w:tabs>
      </w:pPr>
      <w:r>
        <w:rPr>
          <w:rFonts w:hint="default" w:ascii="Times New Roman" w:hAnsi="Times New Roman" w:cs="Times New Roman"/>
          <w:color w:val="auto"/>
          <w:szCs w:val="28"/>
        </w:rPr>
        <w:fldChar w:fldCharType="begin"/>
      </w:r>
      <w:r>
        <w:rPr>
          <w:rFonts w:hint="default" w:ascii="Times New Roman" w:hAnsi="Times New Roman" w:cs="Times New Roman"/>
          <w:szCs w:val="28"/>
        </w:rPr>
        <w:instrText xml:space="preserve"> HYPERLINK \l _Toc31124 </w:instrText>
      </w:r>
      <w:r>
        <w:rPr>
          <w:rFonts w:hint="default" w:ascii="Times New Roman" w:hAnsi="Times New Roman" w:cs="Times New Roman"/>
          <w:szCs w:val="28"/>
        </w:rPr>
        <w:fldChar w:fldCharType="separate"/>
      </w:r>
      <w:r>
        <w:rPr>
          <w:rFonts w:hint="default"/>
        </w:rPr>
        <w:t>3. Эпоха просвещения или времена драм</w:t>
      </w:r>
      <w:r>
        <w:rPr>
          <w:rFonts w:hint="default"/>
          <w:lang w:val="ru-RU"/>
        </w:rPr>
        <w:t xml:space="preserve">ы, </w:t>
      </w:r>
      <w:r>
        <w:rPr>
          <w:rFonts w:hint="default"/>
        </w:rPr>
        <w:t>трагедии</w:t>
      </w:r>
      <w:r>
        <w:rPr>
          <w:rFonts w:hint="default"/>
          <w:lang w:val="ru-RU"/>
        </w:rPr>
        <w:t xml:space="preserve"> и романтики</w:t>
      </w:r>
      <w:r>
        <w:rPr>
          <w:rFonts w:hint="default"/>
        </w:rPr>
        <w:t>?</w:t>
      </w:r>
      <w:r>
        <w:tab/>
      </w:r>
      <w:r>
        <w:fldChar w:fldCharType="begin"/>
      </w:r>
      <w:r>
        <w:instrText xml:space="preserve"> PAGEREF _Toc31124 \h </w:instrText>
      </w:r>
      <w:r>
        <w:fldChar w:fldCharType="separate"/>
      </w:r>
      <w:r>
        <w:t>5</w:t>
      </w:r>
      <w:r>
        <w:fldChar w:fldCharType="end"/>
      </w:r>
      <w:r>
        <w:rPr>
          <w:rFonts w:hint="default" w:ascii="Times New Roman" w:hAnsi="Times New Roman" w:cs="Times New Roman"/>
          <w:color w:val="auto"/>
          <w:szCs w:val="28"/>
        </w:rPr>
        <w:fldChar w:fldCharType="end"/>
      </w:r>
    </w:p>
    <w:p w14:paraId="428B8D1B">
      <w:pPr>
        <w:pStyle w:val="12"/>
        <w:tabs>
          <w:tab w:val="right" w:leader="dot" w:pos="9355"/>
        </w:tabs>
      </w:pPr>
      <w:r>
        <w:rPr>
          <w:rFonts w:hint="default" w:ascii="Times New Roman" w:hAnsi="Times New Roman" w:cs="Times New Roman"/>
          <w:color w:val="auto"/>
          <w:szCs w:val="28"/>
        </w:rPr>
        <w:fldChar w:fldCharType="begin"/>
      </w:r>
      <w:r>
        <w:rPr>
          <w:rFonts w:hint="default" w:ascii="Times New Roman" w:hAnsi="Times New Roman" w:cs="Times New Roman"/>
          <w:szCs w:val="28"/>
        </w:rPr>
        <w:instrText xml:space="preserve"> HYPERLINK \l _Toc31209 </w:instrText>
      </w:r>
      <w:r>
        <w:rPr>
          <w:rFonts w:hint="default" w:ascii="Times New Roman" w:hAnsi="Times New Roman" w:cs="Times New Roman"/>
          <w:szCs w:val="28"/>
        </w:rPr>
        <w:fldChar w:fldCharType="separate"/>
      </w:r>
      <w:r>
        <w:rPr>
          <w:rFonts w:hint="default"/>
        </w:rPr>
        <w:t>4. «Фелица», «Амур и Психея», « Нине», как любили во времена Г. Р. Державина.</w:t>
      </w:r>
      <w:r>
        <w:rPr>
          <w:rFonts w:hint="default"/>
          <w:lang w:val="ru-RU"/>
        </w:rPr>
        <w:t xml:space="preserve"> Рождение термина «Ода Филия».</w:t>
      </w:r>
      <w:r>
        <w:tab/>
      </w:r>
      <w:r>
        <w:fldChar w:fldCharType="begin"/>
      </w:r>
      <w:r>
        <w:instrText xml:space="preserve"> PAGEREF _Toc31209 \h </w:instrText>
      </w:r>
      <w:r>
        <w:fldChar w:fldCharType="separate"/>
      </w:r>
      <w:r>
        <w:t>6</w:t>
      </w:r>
      <w:r>
        <w:fldChar w:fldCharType="end"/>
      </w:r>
      <w:r>
        <w:rPr>
          <w:rFonts w:hint="default" w:ascii="Times New Roman" w:hAnsi="Times New Roman" w:cs="Times New Roman"/>
          <w:color w:val="auto"/>
          <w:szCs w:val="28"/>
        </w:rPr>
        <w:fldChar w:fldCharType="end"/>
      </w:r>
    </w:p>
    <w:p w14:paraId="1F4E0DE0">
      <w:pPr>
        <w:pStyle w:val="12"/>
        <w:tabs>
          <w:tab w:val="right" w:leader="dot" w:pos="9355"/>
        </w:tabs>
      </w:pPr>
      <w:r>
        <w:rPr>
          <w:rFonts w:hint="default" w:ascii="Times New Roman" w:hAnsi="Times New Roman" w:cs="Times New Roman"/>
          <w:color w:val="auto"/>
          <w:szCs w:val="28"/>
        </w:rPr>
        <w:fldChar w:fldCharType="begin"/>
      </w:r>
      <w:r>
        <w:rPr>
          <w:rFonts w:hint="default" w:ascii="Times New Roman" w:hAnsi="Times New Roman" w:cs="Times New Roman"/>
          <w:szCs w:val="28"/>
        </w:rPr>
        <w:instrText xml:space="preserve"> HYPERLINK \l _Toc31422 </w:instrText>
      </w:r>
      <w:r>
        <w:rPr>
          <w:rFonts w:hint="default" w:ascii="Times New Roman" w:hAnsi="Times New Roman" w:cs="Times New Roman"/>
          <w:szCs w:val="28"/>
        </w:rPr>
        <w:fldChar w:fldCharType="separate"/>
      </w:r>
      <w:r>
        <w:rPr>
          <w:rFonts w:hint="default"/>
        </w:rPr>
        <w:t xml:space="preserve">5. «Гектор и Андромаха», « К неверной», глубокое переживание любви и смятения Н. М. Карамзина. </w:t>
      </w:r>
      <w:r>
        <w:rPr>
          <w:rFonts w:hint="default"/>
          <w:lang w:val="ru-RU"/>
        </w:rPr>
        <w:t>Гений "Драмы Агапе".</w:t>
      </w:r>
      <w:r>
        <w:tab/>
      </w:r>
      <w:r>
        <w:fldChar w:fldCharType="begin"/>
      </w:r>
      <w:r>
        <w:instrText xml:space="preserve"> PAGEREF _Toc31422 \h </w:instrText>
      </w:r>
      <w:r>
        <w:fldChar w:fldCharType="separate"/>
      </w:r>
      <w:r>
        <w:t>10</w:t>
      </w:r>
      <w:r>
        <w:fldChar w:fldCharType="end"/>
      </w:r>
      <w:r>
        <w:rPr>
          <w:rFonts w:hint="default" w:ascii="Times New Roman" w:hAnsi="Times New Roman" w:cs="Times New Roman"/>
          <w:color w:val="auto"/>
          <w:szCs w:val="28"/>
        </w:rPr>
        <w:fldChar w:fldCharType="end"/>
      </w:r>
    </w:p>
    <w:p w14:paraId="6149C0AF">
      <w:pPr>
        <w:pStyle w:val="12"/>
        <w:tabs>
          <w:tab w:val="right" w:leader="dot" w:pos="9355"/>
        </w:tabs>
      </w:pPr>
      <w:r>
        <w:rPr>
          <w:rFonts w:hint="default" w:ascii="Times New Roman" w:hAnsi="Times New Roman" w:cs="Times New Roman"/>
          <w:color w:val="auto"/>
          <w:szCs w:val="28"/>
        </w:rPr>
        <w:fldChar w:fldCharType="begin"/>
      </w:r>
      <w:r>
        <w:rPr>
          <w:rFonts w:hint="default" w:ascii="Times New Roman" w:hAnsi="Times New Roman" w:cs="Times New Roman"/>
          <w:szCs w:val="28"/>
        </w:rPr>
        <w:instrText xml:space="preserve"> HYPERLINK \l _Toc26481 </w:instrText>
      </w:r>
      <w:r>
        <w:rPr>
          <w:rFonts w:hint="default" w:ascii="Times New Roman" w:hAnsi="Times New Roman" w:cs="Times New Roman"/>
          <w:szCs w:val="28"/>
        </w:rPr>
        <w:fldChar w:fldCharType="separate"/>
      </w:r>
      <w:r>
        <w:rPr>
          <w:rFonts w:hint="default"/>
          <w:lang w:val="ru-RU"/>
        </w:rPr>
        <w:t>6.</w:t>
      </w:r>
      <w:r>
        <w:rPr>
          <w:rFonts w:hint="default"/>
        </w:rPr>
        <w:t>Политическое положение Г. Р. Державина и Н. М. Карамзина.</w:t>
      </w:r>
      <w:r>
        <w:tab/>
      </w:r>
      <w:r>
        <w:fldChar w:fldCharType="begin"/>
      </w:r>
      <w:r>
        <w:instrText xml:space="preserve"> PAGEREF _Toc26481 \h </w:instrText>
      </w:r>
      <w:r>
        <w:fldChar w:fldCharType="separate"/>
      </w:r>
      <w:r>
        <w:t>14</w:t>
      </w:r>
      <w:r>
        <w:fldChar w:fldCharType="end"/>
      </w:r>
      <w:r>
        <w:rPr>
          <w:rFonts w:hint="default" w:ascii="Times New Roman" w:hAnsi="Times New Roman" w:cs="Times New Roman"/>
          <w:color w:val="auto"/>
          <w:szCs w:val="28"/>
        </w:rPr>
        <w:fldChar w:fldCharType="end"/>
      </w:r>
    </w:p>
    <w:p w14:paraId="4632C432">
      <w:pPr>
        <w:pStyle w:val="12"/>
        <w:tabs>
          <w:tab w:val="right" w:leader="dot" w:pos="9355"/>
        </w:tabs>
      </w:pPr>
      <w:r>
        <w:rPr>
          <w:rFonts w:hint="default" w:ascii="Times New Roman" w:hAnsi="Times New Roman" w:cs="Times New Roman"/>
          <w:color w:val="auto"/>
          <w:szCs w:val="28"/>
        </w:rPr>
        <w:fldChar w:fldCharType="begin"/>
      </w:r>
      <w:r>
        <w:rPr>
          <w:rFonts w:hint="default" w:ascii="Times New Roman" w:hAnsi="Times New Roman" w:cs="Times New Roman"/>
          <w:szCs w:val="28"/>
        </w:rPr>
        <w:instrText xml:space="preserve"> HYPERLINK \l _Toc13752 </w:instrText>
      </w:r>
      <w:r>
        <w:rPr>
          <w:rFonts w:hint="default" w:ascii="Times New Roman" w:hAnsi="Times New Roman" w:cs="Times New Roman"/>
          <w:szCs w:val="28"/>
        </w:rPr>
        <w:fldChar w:fldCharType="separate"/>
      </w:r>
      <w:r>
        <w:rPr>
          <w:rFonts w:hint="default"/>
        </w:rPr>
        <w:t xml:space="preserve">7.Отражение </w:t>
      </w:r>
      <w:r>
        <w:rPr>
          <w:rFonts w:hint="default"/>
          <w:lang w:val="ru-RU"/>
        </w:rPr>
        <w:t>любви</w:t>
      </w:r>
      <w:r>
        <w:rPr>
          <w:rFonts w:hint="default"/>
        </w:rPr>
        <w:t xml:space="preserve"> в </w:t>
      </w:r>
      <w:r>
        <w:rPr>
          <w:rFonts w:hint="default"/>
          <w:lang w:val="ru-RU"/>
        </w:rPr>
        <w:t>жизни</w:t>
      </w:r>
      <w:r>
        <w:rPr>
          <w:rFonts w:hint="default"/>
        </w:rPr>
        <w:t xml:space="preserve"> </w:t>
      </w:r>
      <w:r>
        <w:rPr>
          <w:rFonts w:hint="default"/>
          <w:lang w:val="ru-RU"/>
        </w:rPr>
        <w:t>писателей</w:t>
      </w:r>
      <w:r>
        <w:rPr>
          <w:rFonts w:hint="default"/>
        </w:rPr>
        <w:t>. Любовь и чувственная натура или служебное положение и холодный расчёт?</w:t>
      </w:r>
      <w:r>
        <w:tab/>
      </w:r>
      <w:r>
        <w:fldChar w:fldCharType="begin"/>
      </w:r>
      <w:r>
        <w:instrText xml:space="preserve"> PAGEREF _Toc13752 \h </w:instrText>
      </w:r>
      <w:r>
        <w:fldChar w:fldCharType="separate"/>
      </w:r>
      <w:r>
        <w:t>20</w:t>
      </w:r>
      <w:r>
        <w:fldChar w:fldCharType="end"/>
      </w:r>
      <w:r>
        <w:rPr>
          <w:rFonts w:hint="default" w:ascii="Times New Roman" w:hAnsi="Times New Roman" w:cs="Times New Roman"/>
          <w:color w:val="auto"/>
          <w:szCs w:val="28"/>
        </w:rPr>
        <w:fldChar w:fldCharType="end"/>
      </w:r>
    </w:p>
    <w:p w14:paraId="7B06C929">
      <w:pPr>
        <w:pStyle w:val="12"/>
        <w:tabs>
          <w:tab w:val="right" w:leader="dot" w:pos="9355"/>
        </w:tabs>
      </w:pPr>
      <w:r>
        <w:rPr>
          <w:rFonts w:hint="default" w:ascii="Times New Roman" w:hAnsi="Times New Roman" w:cs="Times New Roman"/>
          <w:color w:val="auto"/>
          <w:szCs w:val="28"/>
        </w:rPr>
        <w:fldChar w:fldCharType="begin"/>
      </w:r>
      <w:r>
        <w:rPr>
          <w:rFonts w:hint="default" w:ascii="Times New Roman" w:hAnsi="Times New Roman" w:cs="Times New Roman"/>
          <w:szCs w:val="28"/>
        </w:rPr>
        <w:instrText xml:space="preserve"> HYPERLINK \l _Toc10224 </w:instrText>
      </w:r>
      <w:r>
        <w:rPr>
          <w:rFonts w:hint="default" w:ascii="Times New Roman" w:hAnsi="Times New Roman" w:cs="Times New Roman"/>
          <w:szCs w:val="28"/>
        </w:rPr>
        <w:fldChar w:fldCharType="separate"/>
      </w:r>
      <w:r>
        <w:rPr>
          <w:rFonts w:hint="default"/>
          <w:lang w:val="ru-RU"/>
        </w:rPr>
        <w:t>8. Заключение. Вывод.</w:t>
      </w:r>
      <w:r>
        <w:tab/>
      </w:r>
      <w:r>
        <w:fldChar w:fldCharType="begin"/>
      </w:r>
      <w:r>
        <w:instrText xml:space="preserve"> PAGEREF _Toc10224 \h </w:instrText>
      </w:r>
      <w:r>
        <w:fldChar w:fldCharType="separate"/>
      </w:r>
      <w:r>
        <w:t>23</w:t>
      </w:r>
      <w:r>
        <w:fldChar w:fldCharType="end"/>
      </w:r>
      <w:r>
        <w:rPr>
          <w:rFonts w:hint="default" w:ascii="Times New Roman" w:hAnsi="Times New Roman" w:cs="Times New Roman"/>
          <w:color w:val="auto"/>
          <w:szCs w:val="28"/>
        </w:rPr>
        <w:fldChar w:fldCharType="end"/>
      </w:r>
    </w:p>
    <w:p w14:paraId="219DC1FF">
      <w:pPr>
        <w:pStyle w:val="12"/>
        <w:tabs>
          <w:tab w:val="right" w:leader="dot" w:pos="9355"/>
        </w:tabs>
      </w:pPr>
      <w:r>
        <w:rPr>
          <w:rFonts w:hint="default" w:ascii="Times New Roman" w:hAnsi="Times New Roman" w:cs="Times New Roman"/>
          <w:color w:val="auto"/>
          <w:szCs w:val="28"/>
        </w:rPr>
        <w:fldChar w:fldCharType="begin"/>
      </w:r>
      <w:r>
        <w:rPr>
          <w:rFonts w:hint="default" w:ascii="Times New Roman" w:hAnsi="Times New Roman" w:cs="Times New Roman"/>
          <w:szCs w:val="28"/>
        </w:rPr>
        <w:instrText xml:space="preserve"> HYPERLINK \l _Toc11152 </w:instrText>
      </w:r>
      <w:r>
        <w:rPr>
          <w:rFonts w:hint="default" w:ascii="Times New Roman" w:hAnsi="Times New Roman" w:cs="Times New Roman"/>
          <w:szCs w:val="28"/>
        </w:rPr>
        <w:fldChar w:fldCharType="separate"/>
      </w:r>
      <w:r>
        <w:t xml:space="preserve">9. </w:t>
      </w:r>
      <w:r>
        <w:rPr>
          <w:rFonts w:hint="default"/>
          <w:lang w:val="ru-RU"/>
        </w:rPr>
        <w:t>Литература</w:t>
      </w:r>
      <w:r>
        <w:tab/>
      </w:r>
      <w:r>
        <w:fldChar w:fldCharType="begin"/>
      </w:r>
      <w:r>
        <w:instrText xml:space="preserve"> PAGEREF _Toc11152 \h </w:instrText>
      </w:r>
      <w:r>
        <w:fldChar w:fldCharType="separate"/>
      </w:r>
      <w:r>
        <w:t>26</w:t>
      </w:r>
      <w:r>
        <w:fldChar w:fldCharType="end"/>
      </w:r>
      <w:r>
        <w:rPr>
          <w:rFonts w:hint="default" w:ascii="Times New Roman" w:hAnsi="Times New Roman" w:cs="Times New Roman"/>
          <w:color w:val="auto"/>
          <w:szCs w:val="28"/>
        </w:rPr>
        <w:fldChar w:fldCharType="end"/>
      </w:r>
    </w:p>
    <w:p w14:paraId="06A15179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Cs w:val="28"/>
        </w:rPr>
        <w:fldChar w:fldCharType="end"/>
      </w:r>
    </w:p>
    <w:p w14:paraId="07A79DE6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4340C539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71047F35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2545FF70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55A5F204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664F185F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775D1342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504C26CC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36C51FAA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4E897C69">
      <w:pPr>
        <w:pStyle w:val="2"/>
        <w:bidi w:val="0"/>
        <w:rPr>
          <w:rFonts w:hint="default"/>
          <w:lang w:val="ru-RU"/>
        </w:rPr>
      </w:pPr>
    </w:p>
    <w:p w14:paraId="2AF312A4">
      <w:pPr>
        <w:pStyle w:val="2"/>
        <w:bidi w:val="0"/>
        <w:rPr>
          <w:rFonts w:hint="default"/>
          <w:lang w:val="ru-RU"/>
        </w:rPr>
      </w:pPr>
    </w:p>
    <w:p w14:paraId="07343BA5">
      <w:pPr>
        <w:pStyle w:val="2"/>
        <w:bidi w:val="0"/>
        <w:rPr>
          <w:rFonts w:hint="default"/>
          <w:lang w:val="ru-RU"/>
        </w:rPr>
      </w:pPr>
    </w:p>
    <w:p w14:paraId="0C08BBA1">
      <w:pPr>
        <w:pStyle w:val="2"/>
        <w:bidi w:val="0"/>
        <w:rPr>
          <w:rFonts w:hint="default"/>
          <w:lang w:val="ru-RU"/>
        </w:rPr>
      </w:pPr>
      <w:bookmarkStart w:id="0" w:name="_Toc1426"/>
      <w:r>
        <w:rPr>
          <w:rFonts w:hint="default"/>
          <w:lang w:val="ru-RU"/>
        </w:rPr>
        <w:t>Введение</w:t>
      </w:r>
      <w:bookmarkEnd w:id="0"/>
    </w:p>
    <w:p w14:paraId="7F3034A6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Тема любви всегда занимала центральное место в литературе, являясь источником вдохновения для многих писателей. </w:t>
      </w:r>
    </w:p>
    <w:p w14:paraId="265E6529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Предметом нашего исследования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станет жизнь и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творчеств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о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Н. М. Карамзина и Г. Р. Державина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</w:t>
      </w:r>
    </w:p>
    <w:p w14:paraId="3CCE0A6C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Их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биография и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произведения отражают не только личные переживания, но и культурно-исторический контекст времени. Исследование любви в их жизни и творчестве позволяет глубже понять их вклад в русскую литературу.</w:t>
      </w:r>
    </w:p>
    <w:p w14:paraId="6791B0B2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Объект исследования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: лирические произведения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«Фелица», «Амур и Психея», « Нине»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- Г.Р. Державина.</w:t>
      </w:r>
    </w:p>
    <w:p w14:paraId="5A90686B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«Гектор и Андромаха», « К неверной»,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Н. М. Карамзина. </w:t>
      </w:r>
    </w:p>
    <w:p w14:paraId="690FC76D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Цель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данной работы заключается в проведении анализа влияния любви на биографии и творчество Н. М. Карамзина и Г. Р. Державина.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Расширении литературной терминологии. Мы рассматриваем «любовь», как сложное смешение нескольких чувств. Несомненно, влияние эпохи на сознание писателей рождало новаторские идеи. Рассматривая творчество двух писателей, ведущих деятельность примерно в один промежуток времени, мы видим социально-психологический подтекст в лирике Г.Р. Державина и Н.М. Карамзина. </w:t>
      </w:r>
    </w:p>
    <w:p w14:paraId="512D03F2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Задачи исследования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: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</w:t>
      </w:r>
    </w:p>
    <w:p w14:paraId="51866B02">
      <w:pPr>
        <w:numPr>
          <w:ilvl w:val="0"/>
          <w:numId w:val="1"/>
        </w:numPr>
        <w:spacing w:line="360" w:lineRule="auto"/>
        <w:ind w:left="425" w:leftChars="0" w:hanging="65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зучить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биографии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писателей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с акцентом на любовные переживания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</w:t>
      </w:r>
    </w:p>
    <w:p w14:paraId="69674B9C">
      <w:pPr>
        <w:numPr>
          <w:ilvl w:val="0"/>
          <w:numId w:val="1"/>
        </w:numPr>
        <w:spacing w:line="360" w:lineRule="auto"/>
        <w:ind w:left="425" w:leftChars="0" w:hanging="65" w:firstLineChars="0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роанализировать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произведения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«Фелица», «Амур и Психея», « Нине»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- Г.Р. Державина.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«Гектор и Андромаха», « К неверной»,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-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Н. М. Карамзина.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определённые в соответствии с целью исследования. </w:t>
      </w:r>
    </w:p>
    <w:p w14:paraId="50F6C524">
      <w:pPr>
        <w:numPr>
          <w:ilvl w:val="0"/>
          <w:numId w:val="1"/>
        </w:numPr>
        <w:spacing w:line="360" w:lineRule="auto"/>
        <w:ind w:left="425" w:leftChars="0" w:hanging="65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Выявить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подходы к теме любви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двух великих классиков русской литературы.</w:t>
      </w:r>
    </w:p>
    <w:p w14:paraId="4CA1D447">
      <w:pPr>
        <w:numPr>
          <w:ilvl w:val="0"/>
          <w:numId w:val="1"/>
        </w:numPr>
        <w:spacing w:line="360" w:lineRule="auto"/>
        <w:ind w:left="425" w:leftChars="0" w:hanging="65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Найти исторические корни жанровой стилистики произведений из обращения к Эпохе античности.</w:t>
      </w:r>
    </w:p>
    <w:p w14:paraId="11526F3A">
      <w:pPr>
        <w:numPr>
          <w:ilvl w:val="0"/>
          <w:numId w:val="1"/>
        </w:numPr>
        <w:spacing w:line="360" w:lineRule="auto"/>
        <w:ind w:left="425" w:leftChars="0" w:hanging="65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Найти и сопоставить терминологию античной культуры с произведениями Карамзина и Державина. Сделать заключения и вывести новое название жанра литературы, подходящее к любовной лирике ГР. Державина и Н.М. Карамзина.</w:t>
      </w:r>
    </w:p>
    <w:p w14:paraId="3AA6F84F">
      <w:pPr>
        <w:numPr>
          <w:ilvl w:val="0"/>
          <w:numId w:val="1"/>
        </w:numPr>
        <w:spacing w:line="360" w:lineRule="auto"/>
        <w:ind w:left="425" w:leftChars="0" w:hanging="65" w:firstLineChars="0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Проявление темы любви через призму социальных и политических событий Эпохи Просвещения.</w:t>
      </w:r>
    </w:p>
    <w:p w14:paraId="2B3FE5D1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Выбор темы обусловлен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актуальностью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и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значимостью любви как мотивационного фактора в литературе и её влиянием на мировоззрение и творчество писателей.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Н.М.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Карамзин и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Г.Р.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Державин, как представители различных литературных направлений, предлагают уникальные взгляды на любовь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en-US"/>
        </w:rPr>
        <w:t>[1]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, что делает их сравнение особенно интересным.</w:t>
      </w:r>
    </w:p>
    <w:p w14:paraId="039B7229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Вопрос о влиянии личных переживаний на творчество писателей давно интересует литературоведов. В случае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Н.М.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Карамзина и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Г.Р.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Державина любовь занимает центральное место в их произведениях, что позволяет рассматривать её как ключевой элемент их художественного мира.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Наши теоретические исследования направлены на практическое применение в области литературы, а так же косвенно в области психологии и социологии.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Однако сравнительное изучение их подходов к теме любви остаётся актуальной задачей.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Новизна исследования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заключается в расширении классификации жанров литературы и разработке новых терминов в направлении романтизма и сентиментализма -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драма Агапе и ода Филия.</w:t>
      </w:r>
    </w:p>
    <w:p w14:paraId="5917EE8B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Для достижения поставленных задач в работе используются биографический и сравнительный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</w:rPr>
        <w:t>методы анализа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 и различные приёмы анализа текста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. Биографический метод позволяет изучить личные аспекты жизни писателей, а сравнительный анализ даёт возможность выявить общие и отличительные черты их подходов к теме любви.</w:t>
      </w:r>
    </w:p>
    <w:p w14:paraId="5BCEBA93">
      <w:pPr>
        <w:pStyle w:val="2"/>
        <w:bidi w:val="0"/>
        <w:rPr>
          <w:rFonts w:hint="default"/>
          <w:lang w:val="ru-RU"/>
        </w:rPr>
      </w:pPr>
      <w:bookmarkStart w:id="1" w:name="_Toc31704"/>
      <w:r>
        <w:rPr>
          <w:rFonts w:hint="default"/>
          <w:lang w:val="ru-RU"/>
        </w:rPr>
        <w:t>2.Слово о писателях</w:t>
      </w:r>
      <w:bookmarkEnd w:id="1"/>
    </w:p>
    <w:p w14:paraId="075FE3BB">
      <w:p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Николай Михайлович Карамзин, ключевая фигура русского литературного пантеона (1766-1826), запомнился как выдающийся писатель и историк, чья деятельность кардинально перекроила ландшафт русской литературы и направила вектор её развития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[2]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 Его перу принадлеж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романтическ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ая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прозы на русском языке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конца 18 начала 19 века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; его труды стали не только художественными шедеврами, но и фундаментом для будущих поколений историков.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одившийся 1 декабря 1766 года в скромной помещичьей семье села Слободское (ныне — на территории Кировской области), Николай Карамзин выделялся с ранних лет. Его отец, Михаил Карамзин, был дворянином по рождению и крови; мать, Анастасия из рода местных землевладельцев, вложила в сына любовь к искусству. В 1781 году юный Николай ступил на порог Московского университета, однако вскоре предпочёл ему литературное поприще. В 1783-м началась его публичная карьера: стихи Карамзина заполнили страницы журналов. Однако настоящий триумф пришёл с поэмой «Бедная Лиза» (1791), ставшей прорывом в русскую романтическую прозу, где уже тогда проявились драматизм и глубокое понимание человеческих страстей. Карамзин не ограничился лишь литературным творчеством. В 1816 году он заложил первый камень в многотомное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собрание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«Истории государства Российского», ставшее монументальной работой, охватывающей как внутренние перипетии страны, так и её внешнеполитические аспекты. Активный общественный деятель, Карамзин стал одним из основателей и редакторов журнала «Русский вестник» — платформы для ведущих умов эпохи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[2]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 Его личная жизнь была полна контрастов, трагедий и разочарований. Заключительные годы жизни писателя были омрачены ухудшением здоровья. Страдая от недугов, он продолжал работу над историческим трудом до последнего вздоха — 22 мая 1826 года, когда ему было всего лишь 59 лет. Наследие Карамзина остаётся неизмеримым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 Вклад Николая Михайловича в развитие романтической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лирики 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прозы и русскую культуру неоспорим, а произведения до сих пор изучаются за их художественную глубину и историческую значимость.</w:t>
      </w:r>
    </w:p>
    <w:p w14:paraId="6A1E33AF">
      <w:p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Гавриил Романович Державин — вершина русской словесности XVIII века (1743–1816), чьё рождение в скромной усадьбе Слободищи (по близости от Казани) предопределило его неповторимый жизненный и творческий путь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[2]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. Возникший на свет 3 июля 1743 года в семье мелкопоместного дворянина, будущий поэт обучался дома, а затем углубил знания в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К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азанской гимназии. Воинская служба (с поступившим в 1762 году поручиком) стала школой характера и опытом для молодого Гавриила Романовича; его карьера стремительно развивалась среди военных частей. Переезд в Санкт-Петербург открыл новую главу литературного творчества Державина. Хотя первоначально он писал в духе классицизма, со временем поэт выработал уникальный стиль — мост между эпохами и предвестник романтизма на русском языке. Его ода «Бог» (1782) стала вершиной творчества: глубоко философское произведение, где размышления о человеке, его месте в мире и божественном провидении достигают небывалой высоты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[1]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 Помимо поэзии, Державин был активным государственным деятелем. При дворе Екатерины II он занимал должность камергера; губернаторские посты Твери и Санкт-Петербурга требовали от него мудрости и решимости в эпоху перемен, включая непростое правление Павла I. В последние годы жизни (1816) Гавриил Романович отошёл от государственной службы, сосредоточившись на литературном творчестве. Он продолжал писать стихи, активно участвуя в культурной и образовательной сферах России. Угасание поэта 25 июня 1816 года в Санкт-Петербурге стало утратой для русской культуры — оставив после себя необъятное наследие. Его творчество оказало неизгладимое влияние на последующие поколения, включая Александра Пушкина; Державин почитается как великий поэт России за художественную мощь и философскую глубину своих произведений, которые до сих пор вдохновляют читателей.</w:t>
      </w:r>
    </w:p>
    <w:p w14:paraId="7BD48323">
      <w:pPr>
        <w:pStyle w:val="2"/>
        <w:bidi w:val="0"/>
        <w:rPr>
          <w:rFonts w:hint="default"/>
          <w:lang w:val="ru-RU"/>
        </w:rPr>
      </w:pPr>
      <w:bookmarkStart w:id="2" w:name="_Toc31124"/>
      <w:r>
        <w:rPr>
          <w:rFonts w:hint="default"/>
        </w:rPr>
        <w:t>3. Эпоха просвещения или времена драм</w:t>
      </w:r>
      <w:r>
        <w:rPr>
          <w:rFonts w:hint="default"/>
          <w:lang w:val="ru-RU"/>
        </w:rPr>
        <w:t xml:space="preserve">ы, </w:t>
      </w:r>
      <w:r>
        <w:rPr>
          <w:rFonts w:hint="default"/>
        </w:rPr>
        <w:t>трагедии</w:t>
      </w:r>
      <w:r>
        <w:rPr>
          <w:rFonts w:hint="default"/>
          <w:lang w:val="ru-RU"/>
        </w:rPr>
        <w:t xml:space="preserve"> и романтики</w:t>
      </w:r>
      <w:r>
        <w:rPr>
          <w:rFonts w:hint="default"/>
        </w:rPr>
        <w:t>?</w:t>
      </w:r>
      <w:bookmarkEnd w:id="2"/>
      <w:r>
        <w:rPr>
          <w:rFonts w:hint="default"/>
        </w:rPr>
        <w:t xml:space="preserve"> </w:t>
      </w:r>
    </w:p>
    <w:p w14:paraId="1164AB63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Отмечая особенности 18 века в свете взаимодействия Эпохи Просвещения и расцвета драмы: </w:t>
      </w:r>
    </w:p>
    <w:p w14:paraId="331C3997">
      <w:pPr>
        <w:numPr>
          <w:ilvl w:val="0"/>
          <w:numId w:val="2"/>
        </w:num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**Эпоха Просвещения**: - Характеризуется акцентом на разум, науку и индивидуализм. - Философы (Вольтер, Руссо, Локк) формируют новые мировоззренческие установки о человеке, обществе и государственности. </w:t>
      </w:r>
    </w:p>
    <w:p w14:paraId="77E87264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**Развитие драматургии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Европейское влияние**: Мольер с его острыми социальными комедиями; Шекспир — не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ходящее вдохновение для последующих поколений. Новые формы драмы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 как 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озникновение и развитие трагедий, мещанских драм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</w:p>
    <w:p w14:paraId="075BF46B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**Русская драматургия**: - Н.М. Карамзин: - Внёс в русскую литературу идеи просвещения через романтические повести. - Стремился к реализму и психологизму, отражая социальные проблемы эпохи.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[2]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 </w:t>
      </w:r>
    </w:p>
    <w:p w14:paraId="0FA1B26F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Г.Р. Державин: - Создал драматические произведения с глубоким эмоциональным содержанием. - Развивал традиции героическо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го эпоса и лирики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отличаясь яркими характерами и философскими размышлениями.</w:t>
      </w:r>
    </w:p>
    <w:p w14:paraId="19368A65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**Взаимосвязь просвещения и драматургии**: - Просветительские идеалы проникают в драму: акцент на человеке как индивидуальности (Карамзин), критика пороков общества, стремление к нравственному совершенствованию. - Драматическое искусство становится мощным инструментом осмысления и критического разбора социальных явлений в свете просветительских принципов. </w:t>
      </w:r>
    </w:p>
    <w:p w14:paraId="4244DDBE">
      <w:pPr>
        <w:numPr>
          <w:ilvl w:val="0"/>
          <w:numId w:val="2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**Вклад русских писателей**: 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Н.М.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Карамзин и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Г.Р.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Державин не только продолжали традиции, но и внесли уникальные черты: романтизм (Карамзин) с идеализацией чувств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 социологический подтекст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; философскую глубину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 психологический подтекст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(Державин).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[2]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</w:p>
    <w:p w14:paraId="688723D9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Вывод.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18 век в России представляет собой яркий период синтеза двух мощных течений — Эпохи Просвещения и расцвета драматургии. Это время интенсивного культурного обмена с Европой, активной внутренней рефлексии через призму новых философских установок и художественных форм, что сформировало уникальный облик русской литературы</w:t>
      </w:r>
    </w:p>
    <w:p w14:paraId="68E9C51D">
      <w:pPr>
        <w:pStyle w:val="2"/>
        <w:numPr>
          <w:ilvl w:val="0"/>
          <w:numId w:val="3"/>
        </w:numPr>
        <w:bidi w:val="0"/>
        <w:rPr>
          <w:rFonts w:hint="default"/>
        </w:rPr>
      </w:pPr>
      <w:bookmarkStart w:id="3" w:name="_Toc31209"/>
      <w:r>
        <w:rPr>
          <w:rFonts w:hint="default"/>
        </w:rPr>
        <w:t>«Фелица», «Амур и Психея», « Нине», как любили во времена Г. Р. Державина.</w:t>
      </w:r>
      <w:r>
        <w:rPr>
          <w:rFonts w:hint="default"/>
          <w:lang w:val="ru-RU"/>
        </w:rPr>
        <w:t xml:space="preserve"> Рождение термина «Ода Филия».</w:t>
      </w:r>
      <w:bookmarkEnd w:id="3"/>
      <w:r>
        <w:rPr>
          <w:rFonts w:hint="default"/>
        </w:rPr>
        <w:t xml:space="preserve">  </w:t>
      </w:r>
    </w:p>
    <w:p w14:paraId="03A67740">
      <w:pPr>
        <w:pStyle w:val="16"/>
        <w:numPr>
          <w:ilvl w:val="0"/>
          <w:numId w:val="0"/>
        </w:numPr>
        <w:spacing w:line="360" w:lineRule="auto"/>
        <w:ind w:left="360" w:left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Гавриил Романович Державин — мастер слова XVIII века, чьё творчество является не только заметным явлением русской литературы, но и глубоким психологическим портретом человеческих страстей с акцентом на сложность и многообразие эмоций. </w:t>
      </w:r>
    </w:p>
    <w:p w14:paraId="271ECFD1">
      <w:pPr>
        <w:pStyle w:val="16"/>
        <w:numPr>
          <w:ilvl w:val="0"/>
          <w:numId w:val="0"/>
        </w:numPr>
        <w:spacing w:line="360" w:lineRule="auto"/>
        <w:ind w:left="360" w:left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**Особенности лирики Г.Р. Державина:** </w:t>
      </w:r>
    </w:p>
    <w:p w14:paraId="3DFDEE86">
      <w:pPr>
        <w:pStyle w:val="16"/>
        <w:numPr>
          <w:ilvl w:val="0"/>
          <w:numId w:val="4"/>
        </w:numPr>
        <w:spacing w:line="360" w:lineRule="auto"/>
        <w:ind w:left="16" w:leftChars="0" w:hanging="16" w:hangingChars="6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**Глубина исследования любви:** - Его произведения пронизаны философскими размышлениями о природе чувств, их возвышенной сущности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 но где-то это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трагизм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 а где-то самая большая часть человеческого естества.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Любовь у Державина — не просто романтическая идеализация; это сложное переплетение страстей, желаний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боли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 притяжения и отвержения. Как лёд и пламень, чёт и нечет.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[1]</w:t>
      </w:r>
    </w:p>
    <w:p w14:paraId="3AC5F9EB">
      <w:pPr>
        <w:pStyle w:val="16"/>
        <w:numPr>
          <w:ilvl w:val="0"/>
          <w:numId w:val="4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**Эмоциональная насыщенность:** - Стихи наполнены бурными чувствами: от восторга до глубокого горя. - Эмоции передаются с такой силой, что затрагивают самые глубинные струны читательской души. </w:t>
      </w:r>
    </w:p>
    <w:p w14:paraId="0850BB22">
      <w:pPr>
        <w:pStyle w:val="16"/>
        <w:numPr>
          <w:ilvl w:val="0"/>
          <w:numId w:val="4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**Индивидуализация героев:** - В его драмах и лирике персонажи обладают ярко выраженными характерами, уникальными переживаниями. -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Г.Р.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Державин мастерски раскрывает внутренний мир своих героев, делая их живыми для читателя. </w:t>
      </w:r>
    </w:p>
    <w:p w14:paraId="6A4B21BF">
      <w:pPr>
        <w:pStyle w:val="16"/>
        <w:numPr>
          <w:ilvl w:val="0"/>
          <w:numId w:val="4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**Древние корни чувств:** - Поэт обращается к античным и мифологическим источникам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как к основанию человеческих страстей. В его творчестве присутствует осознание вечности и непреходящей значимости любовных переживаний, что придаёт текстам особую глубину. </w:t>
      </w:r>
    </w:p>
    <w:p w14:paraId="7B5102F7">
      <w:pPr>
        <w:pStyle w:val="16"/>
        <w:numPr>
          <w:ilvl w:val="0"/>
          <w:numId w:val="4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**Языковое богатство:** -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Гавриил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Державин демонстрирует не только мастерское владение русским словом, но и новаторский подход к стихосложению. - Его язык пластичен, выразителен; в нём сочетаются классические традиции с элементами романти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ки, эта романтика всегда возвышена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- и в трагедии, и в благосклонности, и в комедии.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[1]</w:t>
      </w:r>
    </w:p>
    <w:p w14:paraId="23BD6F2B">
      <w:pPr>
        <w:pStyle w:val="16"/>
        <w:numPr>
          <w:ilvl w:val="0"/>
          <w:numId w:val="4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Лирический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пафос:** - Многие произведения пронизаны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возвышенным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духом: любовь часто оборачивается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самым сильным чувством, взывающим к поступкам, к жертва, к восхищению, которое достойно для передачи потомкам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Поэт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исследует не только пик чувств, но и их разрушительные последствия. </w:t>
      </w:r>
    </w:p>
    <w:p w14:paraId="782168C6">
      <w:pPr>
        <w:pStyle w:val="16"/>
        <w:numPr>
          <w:ilvl w:val="0"/>
          <w:numId w:val="4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**Философичность размышлений:** - В лирике Державина присутствует глубокая философская составляющая: вопросы о смысле жизни, месте человека в мире. Любовь рассматривается как часть великого космического порядка и божественного провидения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 Обращение к античности, поиск чего-либо вечного, настоящего. Поиск своеобразного «ключа от секретов души человеческой».</w:t>
      </w:r>
    </w:p>
    <w:p w14:paraId="3FE0D2DC">
      <w:pPr>
        <w:pStyle w:val="16"/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Его стиль стал одним из прообразов для развития русской лирики и драматургии. Г.Р. Державин в своих произведениях не просто описывает любовь; он её исследует как ученый-философ, раскрывая перед читателем многослойность человеческих чувств — от возвышенного до трагического, от индивидуальных переживаний к вечным законам бытия.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Обратимся же к произведениям великого поэта</w:t>
      </w:r>
    </w:p>
    <w:p w14:paraId="1D3E913D">
      <w:pPr>
        <w:pStyle w:val="16"/>
        <w:numPr>
          <w:ilvl w:val="0"/>
          <w:numId w:val="5"/>
        </w:num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«Фелица» – это одно из самых известных произведений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Г.Р.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Державина, в котором он описывает идеализированную любовь. Поэт обращается к своей возлюбленной Фелице, выражая свои чувства и восхищение ею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en-US"/>
        </w:rPr>
        <w:t xml:space="preserve"> [4]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. В стихах можно найти строки, полные нежности и преданности:</w:t>
      </w:r>
    </w:p>
    <w:p w14:paraId="7DC0DF37">
      <w:pPr>
        <w:pStyle w:val="16"/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**I.**</w:t>
      </w:r>
    </w:p>
    <w:p w14:paraId="095D0BEB">
      <w:pPr>
        <w:pStyle w:val="16"/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Ты, Фелица, свет мой, жизнь моя! В жизненной буре ты одна залог. </w:t>
      </w:r>
    </w:p>
    <w:p w14:paraId="6EED6896">
      <w:pPr>
        <w:pStyle w:val="16"/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Средь суетных дней и шумного житья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Для сердца тихий уголок.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»</w:t>
      </w:r>
    </w:p>
    <w:p w14:paraId="65B9EF24">
      <w:pPr>
        <w:pStyle w:val="16"/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**II.** </w:t>
      </w:r>
    </w:p>
    <w:p w14:paraId="4B0D5F34">
      <w:pPr>
        <w:pStyle w:val="16"/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Взгляд твой – радость сердца моего,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Твои слова – нежнейший звук; </w:t>
      </w:r>
    </w:p>
    <w:p w14:paraId="2D40F633">
      <w:pPr>
        <w:pStyle w:val="16"/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Присутствие твоё для меня Как сладостный, как чудный дух!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»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</w:p>
    <w:p w14:paraId="29F0E751">
      <w:pPr>
        <w:pStyle w:val="16"/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Эти строки демонстрируют: </w:t>
      </w:r>
    </w:p>
    <w:p w14:paraId="49779E38">
      <w:pPr>
        <w:pStyle w:val="16"/>
        <w:numPr>
          <w:ilvl w:val="0"/>
          <w:numId w:val="6"/>
        </w:numPr>
        <w:spacing w:line="360" w:lineRule="auto"/>
        <w:ind w:left="420" w:leftChars="0" w:hanging="42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1.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**Идеализацию Фелицы**: Она сравнивается со светом и жизнью поэта. </w:t>
      </w:r>
    </w:p>
    <w:p w14:paraId="5D077E43">
      <w:pPr>
        <w:pStyle w:val="16"/>
        <w:numPr>
          <w:ilvl w:val="0"/>
          <w:numId w:val="6"/>
        </w:numPr>
        <w:spacing w:line="360" w:lineRule="auto"/>
        <w:ind w:left="420" w:leftChars="0" w:hanging="42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2. **Смысл жизни через любовь**: Державин подчёркивает, что только её присутствие даёт ему опору в суете мира. </w:t>
      </w:r>
    </w:p>
    <w:p w14:paraId="5CF695F6">
      <w:pPr>
        <w:pStyle w:val="16"/>
        <w:numPr>
          <w:ilvl w:val="0"/>
          <w:numId w:val="6"/>
        </w:numPr>
        <w:spacing w:line="360" w:lineRule="auto"/>
        <w:ind w:left="420" w:leftChars="0" w:hanging="42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3. **Влияние взгляда любимой на настроение**: Взгляд Фелицы становится источником радости и счастья для поэта. </w:t>
      </w:r>
    </w:p>
    <w:p w14:paraId="1C9A813B">
      <w:pPr>
        <w:pStyle w:val="16"/>
        <w:numPr>
          <w:ilvl w:val="0"/>
          <w:numId w:val="6"/>
        </w:numPr>
        <w:spacing w:line="360" w:lineRule="auto"/>
        <w:ind w:left="420" w:leftChars="0" w:hanging="42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4. **Сладостное восприятие близости**: Сравнение её присутствия со "сладостным, как чудный дух" подчёркивает необычайную силу чувств.</w:t>
      </w:r>
    </w:p>
    <w:p w14:paraId="7F8313C9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Cs w:val="28"/>
          <w:lang w:val="ru-RU"/>
        </w:rPr>
        <w:t>2.</w:t>
      </w:r>
      <w:r>
        <w:rPr>
          <w:rFonts w:hint="default" w:ascii="Times New Roman" w:hAnsi="Times New Roman" w:cs="Times New Roman"/>
          <w:sz w:val="28"/>
          <w:szCs w:val="28"/>
        </w:rPr>
        <w:t xml:space="preserve">«Амур и Психея» – в этом произведении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Г.Р. </w:t>
      </w:r>
      <w:r>
        <w:rPr>
          <w:rFonts w:hint="default" w:ascii="Times New Roman" w:hAnsi="Times New Roman" w:cs="Times New Roman"/>
          <w:sz w:val="28"/>
          <w:szCs w:val="28"/>
        </w:rPr>
        <w:t>Державин обращается к мифологической паре, символизирующей любовь и страсть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[4]</w:t>
      </w:r>
      <w:r>
        <w:rPr>
          <w:rFonts w:hint="default" w:ascii="Times New Roman" w:hAnsi="Times New Roman" w:cs="Times New Roman"/>
          <w:sz w:val="28"/>
          <w:szCs w:val="28"/>
        </w:rPr>
        <w:t xml:space="preserve">. Здесь он показывает, как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это древнее чувство толкает на</w:t>
      </w:r>
      <w:r>
        <w:rPr>
          <w:rFonts w:hint="default" w:ascii="Times New Roman" w:hAnsi="Times New Roman" w:cs="Times New Roman"/>
          <w:sz w:val="28"/>
          <w:szCs w:val="28"/>
        </w:rPr>
        <w:t xml:space="preserve"> преодоле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ние</w:t>
      </w:r>
      <w:r>
        <w:rPr>
          <w:rFonts w:hint="default" w:ascii="Times New Roman" w:hAnsi="Times New Roman" w:cs="Times New Roman"/>
          <w:sz w:val="28"/>
          <w:szCs w:val="28"/>
        </w:rPr>
        <w:t xml:space="preserve"> преград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и испытани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й</w:t>
      </w:r>
      <w:r>
        <w:rPr>
          <w:rFonts w:hint="default" w:ascii="Times New Roman" w:hAnsi="Times New Roman" w:cs="Times New Roman"/>
          <w:sz w:val="28"/>
          <w:szCs w:val="28"/>
        </w:rPr>
        <w:t>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Как известно мифы, предания и легенды - это столпы мироздания. Это то, во что люди верили, что передавали из уст в уста. Такая воспетая любовь и берет своё начало с древности, она была одним из канонов становления общества. Это сильное чувство, казалось бы, вплетено в мировоззрение человека, как свет и тьма. </w:t>
      </w:r>
      <w:r>
        <w:rPr>
          <w:rFonts w:hint="default" w:ascii="Times New Roman" w:hAnsi="Times New Roman" w:cs="Times New Roman"/>
          <w:sz w:val="28"/>
          <w:szCs w:val="28"/>
        </w:rPr>
        <w:t>Одна из ключевых тем – это верность и сила чувств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.</w:t>
      </w:r>
    </w:p>
    <w:p w14:paraId="3D9509A6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В </w:t>
      </w:r>
      <w:r>
        <w:rPr>
          <w:rFonts w:hint="default" w:ascii="Times New Roman" w:hAnsi="Times New Roman" w:cs="Times New Roman"/>
          <w:sz w:val="28"/>
          <w:szCs w:val="28"/>
        </w:rPr>
        <w:t xml:space="preserve">стихах Державина об этой мифологической паре прослеживается глубокое понимание сущности любви через призму древней легенды: </w:t>
      </w:r>
    </w:p>
    <w:p w14:paraId="4F729A71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**Любовь как свет в тьме** **I.** </w:t>
      </w:r>
    </w:p>
    <w:p w14:paraId="2B4E4110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z w:val="28"/>
          <w:szCs w:val="28"/>
        </w:rPr>
        <w:t>О, Амур! О Психея! Сладострастный бред! В сердцах ваших любовью светит вечный клад. Как вы преодолевали трудные пути, Так и для нас любовь – как свет в ночи! Любовь, как свет, ведет нас сквозь тьму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!»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</w:p>
    <w:p w14:paraId="467B85FC">
      <w:pPr>
        <w:bidi w:val="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</w:rPr>
        <w:t>Эт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строк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символизиру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ют л</w:t>
      </w:r>
      <w:r>
        <w:rPr>
          <w:rFonts w:hint="default" w:ascii="Times New Roman" w:hAnsi="Times New Roman" w:cs="Times New Roman"/>
          <w:sz w:val="28"/>
          <w:szCs w:val="28"/>
        </w:rPr>
        <w:t>юбовь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, как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«светило»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на </w:t>
      </w:r>
      <w:r>
        <w:rPr>
          <w:rFonts w:hint="default" w:ascii="Times New Roman" w:hAnsi="Times New Roman" w:cs="Times New Roman"/>
          <w:sz w:val="28"/>
          <w:szCs w:val="28"/>
        </w:rPr>
        <w:t>пут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sz w:val="28"/>
          <w:szCs w:val="28"/>
        </w:rPr>
        <w:t xml:space="preserve"> к счастью даже в самых мрачных обстоятельствах.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Сопоставляет любовное чувство с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главным</w:t>
      </w:r>
      <w:r>
        <w:rPr>
          <w:rFonts w:hint="default" w:ascii="Times New Roman" w:hAnsi="Times New Roman" w:cs="Times New Roman"/>
          <w:sz w:val="28"/>
          <w:szCs w:val="28"/>
        </w:rPr>
        <w:t xml:space="preserve"> светоносным элементом мироздания. 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[4]</w:t>
      </w:r>
    </w:p>
    <w:p w14:paraId="42325FB6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**Сила и единение сердец** **II.** </w:t>
      </w:r>
    </w:p>
    <w:p w14:paraId="5EC8F056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z w:val="28"/>
          <w:szCs w:val="28"/>
        </w:rPr>
        <w:t xml:space="preserve">В едином порыве сердца сливаются, И страсть, как пламень, в них не угасает вновь. Они – пример для всех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времён</w:t>
      </w:r>
      <w:r>
        <w:rPr>
          <w:rFonts w:hint="default" w:ascii="Times New Roman" w:hAnsi="Times New Roman" w:cs="Times New Roman"/>
          <w:sz w:val="28"/>
          <w:szCs w:val="28"/>
        </w:rPr>
        <w:t xml:space="preserve"> и мест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».</w:t>
      </w:r>
    </w:p>
    <w:p w14:paraId="5F8ED05D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>Как сила чувств преодолевает все препятствия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в лирике Г.Р. Державина, так с</w:t>
      </w:r>
      <w:r>
        <w:rPr>
          <w:rFonts w:hint="default" w:ascii="Times New Roman" w:hAnsi="Times New Roman" w:cs="Times New Roman"/>
          <w:sz w:val="28"/>
          <w:szCs w:val="28"/>
        </w:rPr>
        <w:t xml:space="preserve">ердца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людей </w:t>
      </w:r>
      <w:r>
        <w:rPr>
          <w:rFonts w:hint="default" w:ascii="Times New Roman" w:hAnsi="Times New Roman" w:cs="Times New Roman"/>
          <w:sz w:val="28"/>
          <w:szCs w:val="28"/>
        </w:rPr>
        <w:t>сливаются в едином порыве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</w:t>
      </w:r>
      <w:r>
        <w:rPr>
          <w:rFonts w:hint="default" w:ascii="Times New Roman" w:hAnsi="Times New Roman" w:cs="Times New Roman"/>
          <w:sz w:val="28"/>
          <w:szCs w:val="28"/>
        </w:rPr>
        <w:t>Эт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а строфа</w:t>
      </w: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подчёркивает</w:t>
      </w:r>
      <w:r>
        <w:rPr>
          <w:rFonts w:hint="default" w:ascii="Times New Roman" w:hAnsi="Times New Roman" w:cs="Times New Roman"/>
          <w:sz w:val="28"/>
          <w:szCs w:val="28"/>
        </w:rPr>
        <w:t>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о</w:t>
      </w:r>
      <w:r>
        <w:rPr>
          <w:rFonts w:hint="default" w:ascii="Times New Roman" w:hAnsi="Times New Roman" w:cs="Times New Roman"/>
          <w:sz w:val="28"/>
          <w:szCs w:val="28"/>
        </w:rPr>
        <w:t>бъединение душ на глубинном уровне, где границы между личностями стираются.Создание неразрывной связи и силы через любовь, которая становится мощным союзом.</w:t>
      </w:r>
    </w:p>
    <w:p w14:paraId="384C0249">
      <w:pPr>
        <w:bidi w:val="0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**Легенда как основа мировосприятия** </w:t>
      </w:r>
    </w:p>
    <w:p w14:paraId="691BACC6">
      <w:pPr>
        <w:bidi w:val="0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В обращении к мифу об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«</w:t>
      </w:r>
      <w:r>
        <w:rPr>
          <w:rFonts w:hint="default" w:ascii="Times New Roman" w:hAnsi="Times New Roman" w:cs="Times New Roman"/>
          <w:sz w:val="28"/>
          <w:szCs w:val="28"/>
        </w:rPr>
        <w:t>Амуре и Психее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» Г.Р.</w:t>
      </w:r>
      <w:r>
        <w:rPr>
          <w:rFonts w:hint="default" w:ascii="Times New Roman" w:hAnsi="Times New Roman" w:cs="Times New Roman"/>
          <w:sz w:val="28"/>
          <w:szCs w:val="28"/>
        </w:rPr>
        <w:t xml:space="preserve"> Державин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подчёркивает</w:t>
      </w:r>
      <w:r>
        <w:rPr>
          <w:rFonts w:hint="default" w:ascii="Times New Roman" w:hAnsi="Times New Roman" w:cs="Times New Roman"/>
          <w:sz w:val="28"/>
          <w:szCs w:val="28"/>
        </w:rPr>
        <w:t xml:space="preserve"> вечность идеала любви. Демонстрирует её роль в формировании человеческого сознания, где любовь становится неотъемлемой частью мировоззрения. Ссылаясь на мифологию, поэт устанавливает связь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времён</w:t>
      </w:r>
      <w:r>
        <w:rPr>
          <w:rFonts w:hint="default" w:ascii="Times New Roman" w:hAnsi="Times New Roman" w:cs="Times New Roman"/>
          <w:sz w:val="28"/>
          <w:szCs w:val="28"/>
        </w:rPr>
        <w:t xml:space="preserve"> и культурных традиций. Таким образом, стихотворение о Амуре и Психее в творчестве Державина: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а)</w:t>
      </w:r>
      <w:r>
        <w:rPr>
          <w:rFonts w:hint="default" w:ascii="Times New Roman" w:hAnsi="Times New Roman" w:cs="Times New Roman"/>
          <w:sz w:val="28"/>
          <w:szCs w:val="28"/>
        </w:rPr>
        <w:t xml:space="preserve"> Воспевает любовь как светлую силу преодоления.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б)Подчёркивает</w:t>
      </w:r>
      <w:r>
        <w:rPr>
          <w:rFonts w:hint="default" w:ascii="Times New Roman" w:hAnsi="Times New Roman" w:cs="Times New Roman"/>
          <w:sz w:val="28"/>
          <w:szCs w:val="28"/>
        </w:rPr>
        <w:t xml:space="preserve"> идеал верности и единства душ. 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в)</w:t>
      </w:r>
      <w:r>
        <w:rPr>
          <w:rFonts w:hint="default" w:ascii="Times New Roman" w:hAnsi="Times New Roman" w:cs="Times New Roman"/>
          <w:sz w:val="28"/>
          <w:szCs w:val="28"/>
        </w:rPr>
        <w:t>Укрепляет понимание любви как основополагающего элемента человеческого бытия, уходящего корнями в древние мифы.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>[4]</w:t>
      </w:r>
    </w:p>
    <w:p w14:paraId="5E355AA0">
      <w:p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Вывод.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Рассматривая чувственные оды Г.Р. Державина, можно отметить возвышенность, идеализацию страсти, стремление к изучению человеческого сознания, психологический и духовный аспект лирических произведений. Гавриил Романович ищет истоки природы термина «любовь» в древних мифах и легендах, заставляя проникнуться философскими вопросами, искать ответы на них. Обращаясь к античности и древним грекам, нашёлся и термин, объясняющий возвышение чувств - </w:t>
      </w:r>
      <w:r>
        <w:rPr>
          <w:rFonts w:hint="default" w:ascii="Times New Roman" w:hAnsi="Times New Roman" w:cs="Times New Roman"/>
          <w:sz w:val="28"/>
          <w:szCs w:val="28"/>
        </w:rPr>
        <w:t>φιλία</w:t>
      </w:r>
      <w:r>
        <w:rPr>
          <w:rFonts w:hint="default" w:ascii="Times New Roman" w:hAnsi="Times New Roman" w:cs="Times New Roman"/>
          <w:sz w:val="28"/>
          <w:szCs w:val="28"/>
          <w:lang w:val="en-US"/>
        </w:rPr>
        <w:t xml:space="preserve"> (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филия). </w:t>
      </w:r>
      <w:r>
        <w:rPr>
          <w:rFonts w:hint="default" w:ascii="Times New Roman" w:hAnsi="Times New Roman" w:cs="Times New Roman"/>
          <w:sz w:val="28"/>
          <w:szCs w:val="28"/>
        </w:rPr>
        <w:t>В античной классификации любви 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Ф</w:t>
      </w:r>
      <w:r>
        <w:rPr>
          <w:rFonts w:hint="default" w:ascii="Times New Roman" w:hAnsi="Times New Roman" w:cs="Times New Roman"/>
          <w:sz w:val="28"/>
          <w:szCs w:val="28"/>
        </w:rPr>
        <w:t>илия — одна из разновидностей, означающая любовь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как привязанность и </w:t>
      </w:r>
      <w:r>
        <w:rPr>
          <w:rFonts w:hint="default" w:ascii="Times New Roman" w:hAnsi="Times New Roman" w:cs="Times New Roman"/>
          <w:sz w:val="28"/>
          <w:szCs w:val="28"/>
        </w:rPr>
        <w:t>приязнь, любов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ь как огромную </w:t>
      </w:r>
      <w:r>
        <w:rPr>
          <w:rFonts w:hint="default" w:ascii="Times New Roman" w:hAnsi="Times New Roman" w:cs="Times New Roman"/>
          <w:sz w:val="28"/>
          <w:szCs w:val="28"/>
        </w:rPr>
        <w:t>симпатию, любовь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как верную </w:t>
      </w:r>
      <w:r>
        <w:rPr>
          <w:rFonts w:hint="default" w:ascii="Times New Roman" w:hAnsi="Times New Roman" w:cs="Times New Roman"/>
          <w:sz w:val="28"/>
          <w:szCs w:val="28"/>
        </w:rPr>
        <w:t>дружбу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. Такая классификация античности в совокупности с творчеством Г.Р. Державина даёт рождение новому направлению в жанре Лирики с названием - </w:t>
      </w:r>
      <w:r>
        <w:rPr>
          <w:rFonts w:hint="default" w:ascii="Times New Roman" w:hAnsi="Times New Roman" w:cs="Times New Roman"/>
          <w:b/>
          <w:bCs/>
          <w:sz w:val="28"/>
          <w:szCs w:val="28"/>
          <w:lang w:val="ru-RU"/>
        </w:rPr>
        <w:t>Ода Филия.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 xml:space="preserve"> </w:t>
      </w:r>
    </w:p>
    <w:p w14:paraId="56D73022">
      <w:pPr>
        <w:pStyle w:val="2"/>
        <w:bidi w:val="0"/>
        <w:rPr>
          <w:rFonts w:hint="default"/>
          <w:lang w:val="ru-RU"/>
        </w:rPr>
      </w:pPr>
      <w:bookmarkStart w:id="4" w:name="_Toc31422"/>
      <w:r>
        <w:rPr>
          <w:rFonts w:hint="default"/>
        </w:rPr>
        <w:t xml:space="preserve">5. «Гектор и Андромаха», « К неверной», глубокое переживание любви и смятения Н. М. Карамзина. </w:t>
      </w:r>
      <w:r>
        <w:rPr>
          <w:rFonts w:hint="default"/>
          <w:lang w:val="ru-RU"/>
        </w:rPr>
        <w:t>Гений «Драмы Агапе».</w:t>
      </w:r>
      <w:bookmarkEnd w:id="4"/>
    </w:p>
    <w:p w14:paraId="0C32A5A3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Н.М. Карамзин, выдающийся русский писатель и поэт, глубоко исследует в своих произведениях темы любви, страсти и эмоциональных переживаний.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Мы видим величайшую загадку человеческой души. Естественное сходство между двумя рассматриваемыми писателями - они начинают искать ответы к своим переживаниям, к необузданным чувствам в древних преданиях, мифах. Словно корни могучего дерева, мифы стоят над истоками всего сущего. 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Рассмотрим два его произведения: «Гектор и Андромаха» и «К неверной», которые отражают внутренние чувства и смятение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поэта, трагизм, но в то же время романтичный и возвышенный, чувственный.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en-US"/>
        </w:rPr>
        <w:t>[3]</w:t>
      </w:r>
    </w:p>
    <w:p w14:paraId="0E79B3A5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1. «Гектор и Андромаха»</w:t>
      </w:r>
    </w:p>
    <w:p w14:paraId="61945754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Это произведение основано на мифологической истории о любви Гектора, троянского героя, и его жены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-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Андромахи. В нем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Николай Михайлович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заставляет читателя испытать эти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глубокие эмоции, связанные с любовью, потерей и преданностью.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Мы увидим храброго героя, троянского царевича Гектора, но любящего мужа и отца. А затем покорную жену и милую избранницу сердца, любящую мать и верного друга в лице Андромахи.</w:t>
      </w:r>
    </w:p>
    <w:p w14:paraId="31768E1B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«О боги! Если вам спасти его не можно, Пусть прежде я сомкну глаза свои! В печали, в горести возникли дни мои, В печали, в горести им должно и скончаться!»... - плач Андромахи, это отражение души женщины, которая отдаёт супруга в руки смерти. Мы видим совсем другую любовь - это чувство, которое причиняет боль, терзает душу. Мысли об утрате для Андромахи настолько невыносимы, что она сама просит о скорой кончине.</w:t>
      </w:r>
    </w:p>
    <w:p w14:paraId="46EEFC99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«Но я не сирота, пока супруг мой жив.....» - все близкие Андромахи погибли. Отца убили на войне, два брата были убиты в юном возрасте, мать была в рабстве, но вернулось. Вскоре, не выдержав страданий и душевных мук, мать женщины умерла.Теперь Андромаха взывает к Богам с речью, с просьбой сжалиться над ней и оставить Гектора - последний луч любви и света в ее жизни - с ними.</w:t>
      </w:r>
    </w:p>
    <w:p w14:paraId="138C01A8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«Но что душе моей ужаснее всего? Не гибель Фригии и рода моего, Не жалостная смерть, родителей почтенных И братии, в юности цветущей убиенных, Но участь слёзная супруги моея».... - Откровение Гектора, как стон души, ответная любовь терзает героя, терзает она и читателя. Вот он эпизод драмы, эпизод трагизма.</w:t>
      </w:r>
    </w:p>
    <w:p w14:paraId="1623A1B9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«Пока твой Гектор жив, печали не узнаешь!» - слова храброго троянца схожи со словами своей супруги. Читатель вместе с автором находятся в этой трагедии, но с другой стороны это вечная преданность, верность до конца. Но где же самая главная мысль среди трагического драматизма? Автор заключил ее в следущие строки:</w:t>
      </w:r>
    </w:p>
    <w:p w14:paraId="64E5B7EB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«Назначен всем предел небесными судьбами, И рано ль, поздно ли скончается наш век;....»  - Н.М. Карамзин вкладывает в слова Гектора и философский посыл, как утешение для его любимы жены. Возможно, Николай Михайлович хотел оставить не только пример сильнейшего вечного чувства, но и призвать своего читателя ценить каждый прожитый миг.</w:t>
      </w:r>
    </w:p>
    <w:p w14:paraId="110B8573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«И солнце для неё Утратило навек сияние своё». - э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ти строки иллюстрируют, как любовь между Гектором и Андромахой полна страсти и трагизма. Смятение чувств героев пронизывает все произведение.</w:t>
      </w:r>
    </w:p>
    <w:p w14:paraId="08E7203F">
      <w:p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 стихотворении Н.М. Карамзина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в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оспета великая, но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обречённая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любовь.</w:t>
      </w:r>
    </w:p>
    <w:p w14:paraId="42BC0129">
      <w:p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- Показана трагическая судьба героев как символ вечной человеческой драмы. -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Подчёркнуты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идеалы супружеской верности и неразрывной связи душ. </w:t>
      </w:r>
    </w:p>
    <w:p w14:paraId="07281F87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Произведение Карамзина "Гектор и Андромаха" становится классическим образцом трагического романтизма, где любовь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предстаёт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как величайшая ценность человеческой жизни, способная преодолеть даже смерть.</w:t>
      </w:r>
    </w:p>
    <w:p w14:paraId="06AC7845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2. «К неверной»</w:t>
      </w:r>
    </w:p>
    <w:p w14:paraId="39E73DAC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В этом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стихе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Карамзин обращается к своей возлюбленной, выражая свои переживания и страдания из-за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неверности. Произведение наполнено чувством утраты и глубокой эмоциональной боли.</w:t>
      </w:r>
    </w:p>
    <w:p w14:paraId="7BBAABCB">
      <w:p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Николай Михайлович Карамзин в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своём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стихотворении "К неверной"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создаёт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яркую картину внутренней драмы, где страдания из-за измены любимой женщины становятся основой поэтической исповеди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 xml:space="preserve"> [3]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: </w:t>
      </w:r>
    </w:p>
    <w:p w14:paraId="3CD4DA4E">
      <w:pPr>
        <w:numPr>
          <w:ilvl w:val="0"/>
          <w:numId w:val="7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**Вступление: боль разлуки**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**I.** </w:t>
      </w:r>
    </w:p>
    <w:p w14:paraId="3B25CA57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О ты! Что сердце мне так растерзала, Что в мире для меня не стало счастья! </w:t>
      </w:r>
    </w:p>
    <w:p w14:paraId="0FF318BE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Твой образ, как мечом, пронзил душу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— И вот одна лишь грусть и пустота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».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</w:p>
    <w:p w14:paraId="350584FC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Разрушение иллюзий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 Создаётся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ощущение полного краха личных надежд. Острое переживание утраты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"Пронзил"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,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указывает на физическую боль от потери. </w:t>
      </w:r>
    </w:p>
    <w:p w14:paraId="69113BD0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**Укоры и вопросы**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**II.** </w:t>
      </w:r>
    </w:p>
    <w:p w14:paraId="1E4AE5D2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Зачем же ты, клянувшись в вечной страсти, Мне изменила? Что за злой умысел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Тебя влечет к другому? Неужели Твоя любовь была лишь ложью?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»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</w:p>
    <w:p w14:paraId="72A7CBC3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Поэт пытается понять причины измены.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Вопросы без ответов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подчёркивает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бессилие перед непостижимым поведением любимой.  </w:t>
      </w:r>
    </w:p>
    <w:p w14:paraId="0587F43A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**Страдания и воспоминания**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**III.**</w:t>
      </w:r>
    </w:p>
    <w:p w14:paraId="4B50D865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Воспоминаю дни, когда мы вместе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Живём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были в блаженстве; но теперь</w:t>
      </w:r>
    </w:p>
    <w:p w14:paraId="5EC7F5F6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— Какой ужас! – лишь одно воспоминанье, Где радость была, там ныне слезы льют.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»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</w:p>
    <w:p w14:paraId="2CC0B8F5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Контраст прошлого и настоящего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Сопоставление счастливых моментов с текущей болью. Эмоциональный контрапункт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, антитеза и однозначно градация: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"Блаженство" – "ужас", "радость" – "слезы".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[3]</w:t>
      </w:r>
    </w:p>
    <w:p w14:paraId="363A379A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**Проклятия и надежда**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**IV.** </w:t>
      </w:r>
    </w:p>
    <w:p w14:paraId="46D9A2C1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О, будь ты проклята! Но... люблю! Люблю тебя ещ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ё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сильней в страданьях. </w:t>
      </w:r>
    </w:p>
    <w:p w14:paraId="6800A5D3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Как будто бы любовью этой боли Мо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ё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сердце к тебе лишь крепче привязало.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»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</w:p>
    <w:p w14:paraId="180047A1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Сложное сочетание эмоций, где ненависть соседствует с неутолимой любовью. Признательность за боль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Любовь становится причиной страданий, но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остаётся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сильнее всего.</w:t>
      </w:r>
    </w:p>
    <w:p w14:paraId="3174F34B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Просьба о возвращении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»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**V.** </w:t>
      </w:r>
    </w:p>
    <w:p w14:paraId="6333EE76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О, верни мне прежние мгновенья! Пусть будет вновь то счастье – пусть опять Твои объятия меня укроют,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я забуду горести и страх!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»</w:t>
      </w:r>
    </w:p>
    <w:p w14:paraId="26D197E7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Поэт обращается к прошлому как к единственному спасению. Желание вновь обрести утраченное счастье. </w:t>
      </w:r>
    </w:p>
    <w:p w14:paraId="76A5BF63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**Заключение: безысходность** **VI.**</w:t>
      </w:r>
    </w:p>
    <w:p w14:paraId="254D5F11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«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Но нет! Увы, все это лишь мечты!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Твоя душа мне чужда стала вдруг.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Остаётся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только горечь и слезы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— И пустота в объятиях судьбы.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»</w:t>
      </w:r>
    </w:p>
    <w:p w14:paraId="50B7F747">
      <w:pPr>
        <w:numPr>
          <w:ilvl w:val="0"/>
          <w:numId w:val="0"/>
        </w:numPr>
        <w:spacing w:line="360" w:lineRule="auto"/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Поэт осознает безвозвратность потери.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Безысходность: "Пустота" – символ полного разочарования. </w:t>
      </w:r>
    </w:p>
    <w:p w14:paraId="659CC72B">
      <w:pPr>
        <w:numPr>
          <w:ilvl w:val="0"/>
          <w:numId w:val="0"/>
        </w:numPr>
        <w:spacing w:line="360" w:lineRule="auto"/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Стихотворение "К неверной" Н.М. Карамзина: Является глубоким психологическим портретом страдающего человека. Демонстрирует сложность и противоречивость чувств, где любовь переплетается с болью от измены. 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Подчёркивает</w:t>
      </w:r>
      <w:r>
        <w:rPr>
          <w:rFonts w:hint="default" w:ascii="Times New Roman" w:hAnsi="Times New Roman" w:eastAsia="sans-serif" w:cs="Times New Roman"/>
          <w:b w:val="0"/>
          <w:bCs w:val="0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трагическую сторону человеческих отношений. Это произведение – яркий образец лирической интроспекции в русской литературе конца XVIII века.</w:t>
      </w:r>
    </w:p>
    <w:p w14:paraId="4F2BF431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Вывод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Ц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итаты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произведений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демонстрируют, как Карамзин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передаёт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сложные эмоции: от глубокой любви до горечи предательства. Его переживания наполнены смятением,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чувством душевного отчаяния, но, словно противореча себе, автор показывает и безмерную любовь,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что делает его творчество особенно трогательным и запоминающимся.</w:t>
      </w:r>
    </w:p>
    <w:p w14:paraId="429F0184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своих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произведениях Карамзин мастерски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передаёт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силу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пылкой привязанности. Силу, воспетого в стихах, настоящего для его лирики чувства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страдани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я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, создавая яркие образы и эмоциональные переживания, которые остаются актуальными для читателей всех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времён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Это то, что волнует души и сердца. Элементы трагедии и своеобразное отражение драматизма даёт развитие нового направления Драматического жанра -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 xml:space="preserve">Драма Агапе. </w:t>
      </w:r>
      <w:r>
        <w:rPr>
          <w:rFonts w:hint="default" w:ascii="Times New Roman" w:hAnsi="Times New Roman" w:cs="Times New Roman"/>
          <w:b w:val="0"/>
          <w:bCs w:val="0"/>
          <w:color w:val="auto"/>
          <w:sz w:val="28"/>
          <w:szCs w:val="28"/>
          <w:lang w:val="ru-RU"/>
        </w:rPr>
        <w:t xml:space="preserve">Сам термин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ἀγάπη 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(агапе)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– наиболее возвышенная из всех видов любви, самоотверженная, бескорыстная, доходящая до полного самоотречения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Это любовь, в которой проявляется готовность служить другому человеку, помогать ему и жертвовать для него.</w:t>
      </w:r>
      <w:r>
        <w:rPr>
          <w:rFonts w:hint="default" w:ascii="Times New Roman" w:hAnsi="Times New Roman" w:eastAsia="Arial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</w:p>
    <w:p w14:paraId="382514A7">
      <w:pPr>
        <w:pStyle w:val="2"/>
        <w:bidi w:val="0"/>
        <w:rPr>
          <w:rFonts w:hint="default"/>
        </w:rPr>
      </w:pPr>
      <w:bookmarkStart w:id="5" w:name="_Toc26481"/>
      <w:r>
        <w:rPr>
          <w:rFonts w:hint="default"/>
          <w:lang w:val="ru-RU"/>
        </w:rPr>
        <w:t>6.</w:t>
      </w:r>
      <w:r>
        <w:rPr>
          <w:rFonts w:hint="default"/>
        </w:rPr>
        <w:t>Политическое положение Г. Р. Державина и Н. М. Карамзина.</w:t>
      </w:r>
      <w:bookmarkEnd w:id="5"/>
      <w:r>
        <w:rPr>
          <w:rFonts w:hint="default"/>
        </w:rPr>
        <w:t xml:space="preserve"> </w:t>
      </w:r>
    </w:p>
    <w:p w14:paraId="775BEFF5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  <w:t>Гавриил Романович Державин (ч.1)</w:t>
      </w:r>
    </w:p>
    <w:p w14:paraId="47A241B8">
      <w:p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Гавриила Романовича Державина вполне можно считать одним из пионеров русского консерватизма не только литературно-художественной, но и государственно-политической сферы. Его вклад в формирование этой идеологической традиции многогранен: </w:t>
      </w:r>
    </w:p>
    <w:p w14:paraId="5C7FC78F">
      <w:pPr>
        <w:numPr>
          <w:ilvl w:val="0"/>
          <w:numId w:val="8"/>
        </w:num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Позиция Державина по «еврейскому вопросу» отражает глубоко консервативные установки начала XIX века: стремление ассимилировать евреев, изменить их образ жизни и мировоззрение в пользу христианской культуры. Его предложения о запрете на определенные виды деятельности для евреев, ограничении их влияния на крестьянство и даже попытка реформирования системы еврейского образования демонстрируют желание интеграции через принуждение к ассимиляции. </w:t>
      </w:r>
    </w:p>
    <w:p w14:paraId="00FC06D9">
      <w:pPr>
        <w:numPr>
          <w:ilvl w:val="0"/>
          <w:numId w:val="8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Отношение Державина к закону о вольных хлебопашцах (1803) ярко иллюстрирует его консервативные взгляды: он считал, что отмена крепостного права без предварительного повышения уровня образования и просвещения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приведёт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лишь к хаосу. Это свидетельствует о глубоком недоверии к спонтанным социально-экономическим изменениям.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[6]</w:t>
      </w:r>
    </w:p>
    <w:p w14:paraId="4A7938C4">
      <w:pPr>
        <w:numPr>
          <w:ilvl w:val="0"/>
          <w:numId w:val="8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Отставка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Г.Р.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Державина в 1803 году стала символом конфликта между старыми и новыми силами при дворе Александра I, где его консервативные взгляды столкнулись с либеральными реформаторами. Увольнение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подчёркивает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не только политическую борьбу того времени, но и неприятие новых веяний в государственном управлении. </w:t>
      </w:r>
    </w:p>
    <w:p w14:paraId="46D6DCF7">
      <w:pPr>
        <w:numPr>
          <w:ilvl w:val="0"/>
          <w:numId w:val="8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В период 1807-1812 гг., сосредоточив усилия на литературной деятельности,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Г.Р.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Державин стал одним из лидеров консервативного движения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Участие в «Беседе любителей русского слова» и борьба с галломанией (увлечением французской культурой) подчеркивает стремление к укреплению национальной идентичности.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[6]</w:t>
      </w:r>
    </w:p>
    <w:p w14:paraId="502621B3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5.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Гаврила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Державин проявлял яркий русский национализм в отношении как внутренних (еврейский вопрос), так и внешних проблем (борьба с польским влиянием). Его взгляды на самобытность России, необходимость защиты от чужеродных воздействий стали ключевыми для консервативной идеологии. </w:t>
      </w:r>
    </w:p>
    <w:p w14:paraId="3C878C7F">
      <w:pPr>
        <w:numPr>
          <w:ilvl w:val="0"/>
          <w:numId w:val="8"/>
        </w:numPr>
        <w:spacing w:line="360" w:lineRule="auto"/>
        <w:ind w:left="0" w:leftChars="0" w:firstLine="0" w:firstLine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Вклад в формирование русского национального сознания и литературы. Создание традиции активного участия интеллигенции в государственных делах с позиции сохранения традиционных ценностей. </w:t>
      </w:r>
    </w:p>
    <w:p w14:paraId="7059D6CE">
      <w:pPr>
        <w:numPr>
          <w:ilvl w:val="0"/>
          <w:numId w:val="0"/>
        </w:numPr>
        <w:spacing w:line="360" w:lineRule="auto"/>
        <w:ind w:leftChars="0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sans-serif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Вывод.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Гавриил Романович Державин, как государственный деятель-консерватор, оставил глубокий след не только на литературном поле России. Его идеи и практические шаги по защите самодержавия, национальной идентичности, а также критика либеральных реформ стали важными вехами в истории русского консерватизма начала XIX века. В его лице можно увидеть одного из первых теоретиков и практиков этой политической идеологии, чьи взгляды оказали значительное влияние на последующие поколения российских мыслителей и политиков.</w:t>
      </w:r>
    </w:p>
    <w:p w14:paraId="74C649B7">
      <w:pPr>
        <w:spacing w:line="360" w:lineRule="auto"/>
        <w:rPr>
          <w:rFonts w:hint="default"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i/>
          <w:iCs/>
          <w:color w:val="auto"/>
          <w:sz w:val="28"/>
          <w:szCs w:val="28"/>
          <w:lang w:val="ru-RU"/>
        </w:rPr>
        <w:t>Николай Михайлович Карамзин (ч.2)</w:t>
      </w:r>
    </w:p>
    <w:p w14:paraId="2E5FBA36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Учение Н.М. Карамзина применительно к настоящему времени и российской действительности представляет интерес не только историческими, но и политическими параллелями. Отдельные идеи отечественного историка, высказанные им в начале XIX в., звучат сегодня особо остро.</w:t>
      </w:r>
    </w:p>
    <w:p w14:paraId="67F27D12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В «Записке о древней и новой России в ее политическом и гражданском отношениях», представленной автором «Истории государства Российского» Николаем Михайловичем Карамзиным (1776-1826 гг.) выразился протест основной массы дворянства против либеральных реформ, идейным вдохновителем которых был М.М. Сперанский. Записка была вручена Александру I в марте 1811 г.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en-US"/>
        </w:rPr>
        <w:t>[5]</w:t>
      </w:r>
    </w:p>
    <w:p w14:paraId="5CB516CB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В этой «Записке»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Н.М.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Карамзин описал «идеальный тип» самодержавия и подверг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жёсткой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критике правительственные новации, которые, как предполагалось, должны быть введены.</w:t>
      </w:r>
    </w:p>
    <w:p w14:paraId="71C13AC4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Н.М,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Карамзин предстал ревностным защитником «святой старины» - выступил против какого-либо ограничения абсолютизма. Россия – большая страна: «Что, кроме единовластия неограниченного, может в сей махине производить единства действия?»</w:t>
      </w:r>
    </w:p>
    <w:p w14:paraId="202CEC15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«Самодержавие есть Палладиум России». Все попытки поставить закон выше монарха, уверял он, неизменно повлекут противопоставление государю каких-либо учреждений, что превратит монархию в аристократию и гибельно скажется не только на правлении, но и на всем общественном строе - «всякое доброе русское сердце содрогнется от сей ужасной мысли».</w:t>
      </w:r>
    </w:p>
    <w:p w14:paraId="0A04F913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Историк и писатель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не допускает разделения властей: «Две власти государственные в одной державе суть два грозных льва в одной клетке, готовые терзать друг друга, а право без власти есть ничто». В монархе российском соединяются все власти: наше правление есть отческое, патриархальное». «Что, кроме единовластия неограниченного, может в сей махине производить единство действия?» В то же время, полагал историк, власть самодержца имеет границы; ее пределом являются привилегии дворянства.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Н.М.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Карамзин выступает в защиту дворянских привилегий; он порицает «Табель о рангах» Петра I, которая наделяла дворянством лиц, достигших определенных чинов: «Надлежало бы не дворянству быть по чинам, но чинам по дворянству».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Н.М.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Карамзин резко критикуе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т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«несчастный указ об экзаменах», принижающий, по его убеждению, «породу», который требовал университетский диплом для чиновников высших восьми рангов. «У нас председатель гражданской палаты, - иронично-язвительно писал историк, - должен знать Гомера и Феокрита, секретарь сенатский – свойства оксигена и всех газов. Вице- губернатор – пифагорову фигуру, надзиратель в доме сумасшедших – римское право, или умрут коллежскими и титулярными советниками».</w:t>
      </w:r>
    </w:p>
    <w:p w14:paraId="11F798E0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Н.М.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Карамзин выступил против проекта Уложения гражданских законов, подготовленного при участии Сперанского, в котором он увидел только перевод Гражданского кодекса Наполеона.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Николай Михайлович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упрекает авторов этого документа в том, что они «шьют нам кафтан по чужой мерке», он недоумевает, почему проект Уложения начинается с прав гражданских. У нас есть «дворяне, купцы, мещане, земледельцы и проч., все они имеют особенные права; общего нет, кроме названия русских».</w:t>
      </w:r>
    </w:p>
    <w:p w14:paraId="28E33B29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Н.М.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Карамзина тревожат слухи в отношении возможных преобразований: «нынешнее правительство имело … намерение дать господским людям свободу». Он описывает «ужасы», которые могут от этого произойти и заявляет, что этим актом ставится под угрозу само бытие самодержавия и государственная безопасность. Продолжая мысль Павла, что в лице дворянства с его вотчиной полицией правительство имеет добрых полицейместеров, историк замечает: «…Теперь дворяне, рассеянные по всему государству, содействуют монарху в хранении тишины и благоустройства». «Для твердости бытия государственного безопаснее поработить людей, чем дать им не-вовремя свободу, для которой надобно готовить человека исправлением нравственности». Отняв у помещиков их «блюстительную власть» над крестьянами и передав ее правительству, государь должен будет взять на свои плечи всю Россию. «Удержит ли? Падение страшно», - заключает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Н.М.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Карамзин.</w:t>
      </w:r>
    </w:p>
    <w:p w14:paraId="2271315A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Николай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Карамзин отвергает все формы правления, кроме самодержавной монархии.</w:t>
      </w:r>
    </w:p>
    <w:p w14:paraId="560116E0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В духе Макиавелли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Николай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Карамзин порицал преобразования в государственных учреждениях. «…Всякая новость государственного порядка есть зло, к коему надобно прибегать только в необходимости: ибо одно время дает надлежащую твердость уставам; ибо более уважаем то, что давно уважаем, и все делаем лучше от привычки». Одной из ошибок законодателей Петровского времени, по мнению историка, является создание новых учреждений, государственных и военных должностей: «…Ему (Петру I – Е.Ф.) надобны были министры, канцлеры, президенты! Вместо древней славной Думы явился Сенат, вместо приказов – коллегии, вместо дьяков – секретари и проч. Та же бессмысленная для россиян перемена в воинском чиноначалии: генералы, капитаны, лейтенанты изгнали из нашей рати воевод, сотников, пятидесятников и проч. Честию и достоинством россиян сделалось подражание», - сокрушался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Николай Михайлович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. «Мы стали гражданами мира, но перестали быть, в некоторых случаях, гражданами России».</w:t>
      </w:r>
    </w:p>
    <w:p w14:paraId="1C8A790D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Текстуально воспроизводя идеи Макиавелли,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Н.М.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Карамзин излагает принципы охранительной идеологии, противостоящей в России либеральным проектам. «Перемены сделанные не ручаются за пользу будущих: ожидают их более со страхом, нежели с надеждой, ибо к древним государственным зданиям прикасаться опасно. Россия же существует около тысячи лет и не в образе дикой Орды, но в виде государства великого, а нам все твердят о новых образованиях, о новых уставах, как будто бы мы недавно вышли из темных лесов американских! Требуем более мудрости хранительной, нежели творческой».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en-US"/>
        </w:rPr>
        <w:t>[5]</w:t>
      </w:r>
    </w:p>
    <w:p w14:paraId="0AC7B1C9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Одной из главных причин недовольства россиян на современное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Н.М.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Карамзину правительство являлась «излишняя любовь его к государственным преобразованиям». Поэтому надо не перестраивать учреждения, полагал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Н.М.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Карамзин, а найти для управления Россией 50 умных и добросовестных губернаторов, которые обуздают корыстолюбие нижних чиновников, восстановят правосудие, успокоят земледельцев, ободрят купечество и промышленность, сохранят пользу казны и народа».</w:t>
      </w:r>
    </w:p>
    <w:p w14:paraId="4B4ADA89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Для наведения порядка в системе правосудия, необходим пересмотр законодательства путем кодификации и инкорпорации.</w:t>
      </w:r>
    </w:p>
    <w:p w14:paraId="746116D0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Писатель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убеждал в необходимости особой строгости монарха в этой сфере: «У нас не Англия; мы столько веков видели судью в монархе и добрую волю его признавали высшим уставом… В России государь есть живой закон… Не бояться государя – не бояться и закона!». Таким образом, «дворянство и духовенство, Сенат и Синод как хранилище законов, над всеми – Государь, единственный законодатель, единственный источник властей. Вот основание Российской монархии…».</w:t>
      </w:r>
    </w:p>
    <w:p w14:paraId="38E84CCC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Вывод.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«Записка» Карамзина по существу была политической программой большинства дворянства, она определила дальнейшее направление российской государственности. В 1812 г. Сперанский был отправлен в отставку. Идеи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Н.М.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Карамзина были восприняты идеологией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иколаевской эпохи; его критика новшеств в политико-правовом строе России, аргументация защиты порядка, нравов, обычаев русского народа вошли в охранительную идеологию политической и правовой мысли.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Стиль Карамзина формировался под влиянием европейских образцов, доступ к которым был облегчён его служебной деятельностью. Он стремился внедрить в русскую литературу новые формы и язык, что было невозможно без знания западных литературных течений.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 xml:space="preserve">[7]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Таким образом, служебное положение Карамзина не только обеспечивало материальную базу для творчества, но и определяло его направленность: доступ к информации, возможность влияния на общественное мнение через публикации и формирование собственного взгляда на историю России.</w:t>
      </w:r>
    </w:p>
    <w:p w14:paraId="195CE9ED">
      <w:pPr>
        <w:pStyle w:val="2"/>
        <w:bidi w:val="0"/>
        <w:rPr>
          <w:rFonts w:hint="default"/>
        </w:rPr>
      </w:pPr>
      <w:bookmarkStart w:id="6" w:name="_Toc13752"/>
      <w:r>
        <w:rPr>
          <w:rFonts w:hint="default"/>
        </w:rPr>
        <w:t xml:space="preserve">7.Отражение </w:t>
      </w:r>
      <w:r>
        <w:rPr>
          <w:rFonts w:hint="default"/>
          <w:lang w:val="ru-RU"/>
        </w:rPr>
        <w:t>любви</w:t>
      </w:r>
      <w:r>
        <w:rPr>
          <w:rFonts w:hint="default"/>
        </w:rPr>
        <w:t xml:space="preserve"> в </w:t>
      </w:r>
      <w:r>
        <w:rPr>
          <w:rFonts w:hint="default"/>
          <w:lang w:val="ru-RU"/>
        </w:rPr>
        <w:t>жизни</w:t>
      </w:r>
      <w:r>
        <w:rPr>
          <w:rFonts w:hint="default"/>
        </w:rPr>
        <w:t xml:space="preserve"> </w:t>
      </w:r>
      <w:r>
        <w:rPr>
          <w:rFonts w:hint="default"/>
          <w:lang w:val="ru-RU"/>
        </w:rPr>
        <w:t>писателей</w:t>
      </w:r>
      <w:r>
        <w:rPr>
          <w:rFonts w:hint="default"/>
        </w:rPr>
        <w:t>. Любовь и чувственная натура или служебное положение и холодный расчёт?</w:t>
      </w:r>
      <w:bookmarkEnd w:id="6"/>
    </w:p>
    <w:p w14:paraId="550DE78E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36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Поэтам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 творческим натурам, гениям пера и кисти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более других людей нужна Муза.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Женщина, которая будет приносить краски и лёгкость в жизнь, серую, коварную, временами жестокую жизнь.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И это не просто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таинственный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образ, 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настоящая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женщина, которая любит и понимает, заботится 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склоняет голову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перед талантом своего избранника.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оэты уме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ли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влюбляться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 увидеть то, что недоступно взору других.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К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руг возлюбленных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по обыкновению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велик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и пёстр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И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сключением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не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стал и известный поэт 18 века </w:t>
      </w:r>
      <w:r>
        <w:rPr>
          <w:rFonts w:hint="default" w:ascii="Times New Roman" w:hAnsi="Times New Roman" w:eastAsia="Helvetica" w:cs="Times New Roman"/>
          <w:b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Гавриил Романович Державин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.</w:t>
      </w:r>
    </w:p>
    <w:p w14:paraId="5D0D1B2F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36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Возлюбленной Гавриила Державина стала Екатерина Бенедикт - дочь португальца, камердинера Петра 3. Катюше, так ласково её называл поэт, было 17  лет, самому Г.Р. Державину - 34 года.Он говорил, что Катерина являлась его Пленирой (древ. имя из греч. мифологии).</w:t>
      </w:r>
    </w:p>
    <w:p w14:paraId="00E79AD6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36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 Биограф Державина Яков Грот рассказывал, что Катерина Яковлевна (так назвали ее по отчеству) произвела на всех отличное впечатление:</w:t>
      </w:r>
    </w:p>
    <w:p w14:paraId="0F151C9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720" w:right="720" w:firstLine="0"/>
        <w:jc w:val="left"/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  <w14:ligatures w14:val="standardContextual"/>
        </w:rPr>
        <w:t>«Катерина Яковлевна все время вязала чулок и иногда с большою скромностью вмешивалась в разговор. Державин был очарован ее простотой, опрятностью, умом и любезностью. Особенно ему понравилось, что она ни минуты не оставалась праздною, тогда как сестры ее сидели без дела, тараторили как трещотки, судили, рядили и хохотали».</w:t>
      </w:r>
    </w:p>
    <w:p w14:paraId="11EFF060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36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Екатерина была из жён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нового поколения – не просто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домохозяйка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, 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отдельная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личност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ь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, равн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ая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по уму и способностям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своему супругу, она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вызыва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ла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уважение у окружающих.</w:t>
      </w:r>
    </w:p>
    <w:p w14:paraId="51BDC4EF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420" w:lineRule="atLeast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Увы, счастье не было долгим. Екатерина Яковлевна серьёзно заболела и умерла возрасте 33-х лет.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Горе Державина было безмерным. На ее могильной плите он распорядился написать такие слова:</w:t>
      </w:r>
    </w:p>
    <w:p w14:paraId="4810A2A3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720" w:right="720" w:firstLine="0"/>
        <w:jc w:val="left"/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  <w14:ligatures w14:val="standardContextual"/>
        </w:rPr>
        <w:t>Где добродетель? где краса?</w:t>
      </w:r>
    </w:p>
    <w:p w14:paraId="2DA830A2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720" w:right="720" w:firstLine="0"/>
        <w:jc w:val="left"/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  <w14:ligatures w14:val="standardContextual"/>
        </w:rPr>
        <w:t>Кто мне следы ее приметит?</w:t>
      </w:r>
    </w:p>
    <w:p w14:paraId="3305853D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720" w:right="720" w:firstLine="0"/>
        <w:jc w:val="left"/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  <w14:ligatures w14:val="standardContextual"/>
        </w:rPr>
        <w:t>Увы! здесь дверь на небеса...</w:t>
      </w:r>
    </w:p>
    <w:p w14:paraId="67F8285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720" w:right="720" w:firstLine="0"/>
        <w:jc w:val="left"/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  <w14:ligatures w14:val="standardContextual"/>
        </w:rPr>
        <w:t>Сокрылась в ней - да солнце встретит!</w:t>
      </w:r>
    </w:p>
    <w:p w14:paraId="3CEB701F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36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Второй раз Мурза Державин женился в 52 года, на «старой деве», как принято было раньше называть таких дам. Она была подругой первой жене Г.Р.Державина, а звали её Дарья Алексеевна Дьякова, самой девушке было 28 лет на момент женитьбы.</w:t>
      </w:r>
    </w:p>
    <w:p w14:paraId="308431A0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420" w:lineRule="atLeast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И сам потом признался в своих «Записках»:</w:t>
      </w:r>
    </w:p>
    <w:p w14:paraId="67F4DC3B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15" w:lineRule="atLeast"/>
        <w:ind w:left="720" w:right="720" w:firstLine="0"/>
        <w:jc w:val="left"/>
        <w:rPr>
          <w:rFonts w:hint="default" w:ascii="Helvetica" w:hAnsi="Helvetica" w:eastAsia="Helvetica" w:cs="Helvetica"/>
          <w:i/>
          <w:iCs/>
          <w:caps w:val="0"/>
          <w:color w:val="auto"/>
          <w:spacing w:val="0"/>
          <w:kern w:val="0"/>
          <w:sz w:val="25"/>
          <w:szCs w:val="25"/>
          <w:u w:val="none"/>
          <w:shd w:val="clear" w:fill="FFFFFF"/>
          <w:lang w:val="en-US" w:eastAsia="zh-CN" w:bidi="ar"/>
          <w14:ligatures w14:val="standardContextual"/>
        </w:rPr>
      </w:pPr>
      <w:r>
        <w:rPr>
          <w:rFonts w:hint="default" w:ascii="Times New Roman" w:hAnsi="Times New Roman" w:eastAsia="Helvetica" w:cs="Times New Roman"/>
          <w:i/>
          <w:iCs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  <w14:ligatures w14:val="standardContextual"/>
        </w:rPr>
        <w:t>«Не могши быть спокойным о домашних недостатках и по службе неприятностях, чтоб от скуки не уклониться в какой разврат, женился января 31-го дня 1795 года на другой жене, девице Дарье Алексеевне Дьяковой»</w:t>
      </w:r>
      <w:r>
        <w:rPr>
          <w:rFonts w:hint="default" w:ascii="Helvetica" w:hAnsi="Helvetica" w:eastAsia="Helvetica" w:cs="Helvetica"/>
          <w:i/>
          <w:iCs/>
          <w:caps w:val="0"/>
          <w:color w:val="auto"/>
          <w:spacing w:val="0"/>
          <w:kern w:val="0"/>
          <w:sz w:val="25"/>
          <w:szCs w:val="25"/>
          <w:u w:val="none"/>
          <w:shd w:val="clear" w:fill="FFFFFF"/>
          <w:lang w:val="en-US" w:eastAsia="zh-CN" w:bidi="ar"/>
          <w14:ligatures w14:val="standardContextual"/>
        </w:rPr>
        <w:t>.</w:t>
      </w:r>
    </w:p>
    <w:p w14:paraId="5C2C2555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72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ru-RU" w:eastAsia="zh-CN" w:bidi="ar"/>
          <w14:ligatures w14:val="standardContextual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ru-RU" w:eastAsia="zh-CN" w:bidi="ar"/>
          <w14:ligatures w14:val="standardContextual"/>
        </w:rPr>
        <w:t>Дарью он называл «Миленой». Она была хорошей хозяйкой, твёрдой рукой взялась за быт в поместье, но замкнутой в себе. Мужа любила и из-за твёрдой хватки смогла увеличить состояние финансовое своего супруга в несколько раз.</w:t>
      </w:r>
    </w:p>
    <w:p w14:paraId="6F9BEA2C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720"/>
        <w:jc w:val="both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  <w14:ligatures w14:val="standardContextual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ru-RU" w:eastAsia="zh-CN" w:bidi="ar"/>
          <w14:ligatures w14:val="standardContextual"/>
        </w:rPr>
        <w:t xml:space="preserve">А Гавриила Романович по-прежнему признавался в любви Пленире, в своих стихах. Первая любовь осталась навсегда ноющей раной. Детей с Дарьей Алексеевной у них не было по понятным причинам, была дружба и уважение - любви не было. В какой-то степени это был расчёт со стороны Г.Р.Державина. </w:t>
      </w: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kern w:val="0"/>
          <w:sz w:val="28"/>
          <w:szCs w:val="28"/>
          <w:u w:val="none"/>
          <w:shd w:val="clear" w:fill="FFFFFF"/>
          <w:lang w:val="en-US" w:eastAsia="zh-CN" w:bidi="ar"/>
          <w14:ligatures w14:val="standardContextual"/>
        </w:rPr>
        <w:t>[8]</w:t>
      </w:r>
    </w:p>
    <w:p w14:paraId="0895D852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36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Вот так человек, писатель, гений, воспевший любовь на разных языках, всю жизнь ищущий ответ вплоть до мифологификации своего понимания любви, наш лишь на короткий миг её в своей жизни. Это ли не ирония судьбы?</w:t>
      </w:r>
    </w:p>
    <w:p w14:paraId="210786AB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36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Николай Михайлович Карамзин даёт нам уже куда более сложную нить историй своих сердечных драм.</w:t>
      </w:r>
    </w:p>
    <w:p w14:paraId="66950925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360" w:lineRule="auto"/>
        <w:ind w:left="0" w:right="0" w:firstLine="0"/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Helvetic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Эта история берет начало от поэтического вечера 1800 года, зачитывался Гёте «Страдания молодого Вертера», это произведение задало «моду на любовь» для целого поколения молодых людей. Мода влюбляться в замужних женщин. </w:t>
      </w:r>
    </w:p>
    <w:p w14:paraId="04471B96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360" w:lineRule="auto"/>
        <w:ind w:left="0" w:right="0" w:firstLine="0"/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Николай Карамзин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влюбился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 Настасью Ивановну Плещееву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При это водил 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друж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бу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с ее мужем. Карамзин клялся Плещеевой в вечной любви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 О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днако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,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Настась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я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Ивановн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а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высоко цени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ла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добродетели своего мужа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 Но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при этом не возража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ла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, чтобы 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её воздыхателем на всю жизнь оставался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Николай 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Карамзин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 Позднее у женщины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возникали некоторые подозрения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и она в своём дневнике отмечала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: « Он сказал мне: «Я буду любить Вас вечно, ежели душа моя бессмертна». Это «ежели» меня с ума сводит! Он, выходит, в этом сомневается!»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br w:type="textWrapping"/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Настасья Ивановна подозревала не напрасно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. Ведь Н.М.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 Карамзин не стал по примеру Вертера убивать себя из-за неразделенной любви, он просто женился на младшей сестре Настасьи Ивановны – Елизавете Ивановне Протасовой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. Но и в истории этого гениального писателя, как и в случае с Г.Р. Державиным, счастье Н.М. Карамзина не длилось долго, жена умерла от белой горячки. Вскоре после того, как родила дочь, единственный проблеск надежды для Николая Михайловича. Девочку назовут Софья. </w:t>
      </w:r>
    </w:p>
    <w:p w14:paraId="510C8FE5">
      <w:pPr>
        <w:pStyle w:val="15"/>
        <w:keepNext w:val="0"/>
        <w:keepLines w:val="0"/>
        <w:widowControl/>
        <w:suppressLineNumbers w:val="0"/>
        <w:shd w:val="clear" w:fill="FFFFFF"/>
        <w:spacing w:before="90" w:beforeAutospacing="0" w:after="300" w:afterAutospacing="0" w:line="360" w:lineRule="auto"/>
        <w:ind w:left="0" w:right="0" w:firstLine="0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Свою судьбу Карамзин встретит в гостях у своего старого друга - князя Вяземского.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/>
        </w:rPr>
        <w:t>[9]</w:t>
      </w:r>
      <w:r>
        <w:rPr>
          <w:rFonts w:hint="default" w:ascii="Times New Roman" w:hAnsi="Times New Roman" w:eastAsia="Georgia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Дочь Вяземского Екатерина была давно тайно влюблена в Николая. И, заменив Софье мать, своим чутким сердцем она растопила лёд и в сердце Николая Михайловича. Через полтора года партнёры сыграли свадьбу.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Николай был очень благодарен Екатерине за помощь и за то, что она окружала его своей нежной заботой и родила ему девять детей. Они прожили в браке двадцать два года. Всё это время Карамзины испытывали чувство необыкновенного спокойствия и счастья, а их любовь давала им силы и уверенность друг в друге.</w:t>
      </w:r>
    </w:p>
    <w:p w14:paraId="6C2AEB33">
      <w:pPr>
        <w:pStyle w:val="2"/>
        <w:numPr>
          <w:ilvl w:val="0"/>
          <w:numId w:val="9"/>
        </w:numPr>
        <w:bidi w:val="0"/>
        <w:rPr>
          <w:rFonts w:hint="default" w:ascii="Times New Roman" w:hAnsi="Times New Roman" w:cs="Times New Roman"/>
          <w:sz w:val="28"/>
          <w:szCs w:val="28"/>
          <w:lang w:val="ru-RU"/>
        </w:rPr>
      </w:pPr>
      <w:bookmarkStart w:id="7" w:name="_Toc10224"/>
      <w:r>
        <w:rPr>
          <w:rFonts w:hint="default"/>
          <w:lang w:val="ru-RU"/>
        </w:rPr>
        <w:t>Заключение. Вывод.</w:t>
      </w:r>
      <w:bookmarkEnd w:id="7"/>
    </w:p>
    <w:p w14:paraId="09DF1FB4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Произведения Николая Карамзина, продолжают оставаться актуальными благодаря глубокому раскрытию темы любви. В его текстах любовь представлена как мощная сила, способная как вдохновлять, так и разрушать. Современные читатели и критики отмечают, что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Н.М.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Карамзин, будучи основоположником русского сентиментализма, заложил основы эмоционального сопереживания, которые до сих пор находят отклик в сердцах людей. Трагизм любв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воспринимается как универсальная тема, сохраняющая свою значимость в любое время. «Чистая, высокая слава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Николая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Карамзина принадлежит России» — это мнение о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Н.М.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Карамзине высказал Александр Пушкин,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подчёркивая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его влияние на русскую литературу, несмотря на свои критические замечания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.Рассматривая в современной общественной жизни произведения Н.М. Карамзина, можно сказать о рождении нового жанра литературы -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Драма Агапе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.</w:t>
      </w:r>
    </w:p>
    <w:p w14:paraId="462CB0E5">
      <w:pPr>
        <w:spacing w:line="360" w:lineRule="auto"/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Гавриил Державин в своих произведениях, использует мотивы любви для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подчёркивания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гармонии и возвышенности человеческих чувств. Современные литературоведы рассматривают его творчество как начало романтической поэзии в России, где любовь становится символом высокого духовного состояния. В контексте актуальных литературных тенденций, направленных на поиск глубоких смыслов в классике, произведения Державина продолжают вдохновлять исследователей и читателей своей искренностью и эмоциональной насыщенностью. Его подход к изображению любви как идеального состояния гармонии находит отклик в современном восприятии литературы.С другой стороны, в своих религиозно-философских одах Державин воспроизводит аргументы атеистов и скептиков, чтобы опровергнуть их на основе канонов православия. Это подчеркивает его стремление к глубокому осмыслению как духовных, так и эмоциональных аспектов человеческой жизни.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Проведя обширное исследование с рядом античной литературы, а так же опираясь на светилу русской литературы 17-18 века можем дать название новому направлению лирического жанра - </w:t>
      </w:r>
      <w:r>
        <w:rPr>
          <w:rFonts w:hint="default" w:ascii="Times New Roman" w:hAnsi="Times New Roman" w:cs="Times New Roman"/>
          <w:b/>
          <w:bCs/>
          <w:color w:val="auto"/>
          <w:sz w:val="28"/>
          <w:szCs w:val="28"/>
          <w:lang w:val="ru-RU"/>
        </w:rPr>
        <w:t>Ода Филия.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t xml:space="preserve">В заключении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>исследования жизни и трудов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t xml:space="preserve"> Г.Р.Державина и Н.М.Карамзина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 xml:space="preserve">,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t xml:space="preserve"> можно отметить следующие различия: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>1) Г.Р.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Державин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редставлял классицистическое течение русской литературы. Стиль его произведений характеризуется строгими формами, ритм и метрика играли важную роль. Основные жанры — оды, стихотворения с общественно-политической направленностью.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Н.М.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Карамзин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я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влялся основателем романтизма в России.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 xml:space="preserve">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 xml:space="preserve">Использовал более свободный стиль письма, обращался к личным переживаниям и чувствам. Развивал </w:t>
      </w:r>
      <w:r>
        <w:rPr>
          <w:rFonts w:hint="default" w:ascii="Times New Roman" w:hAnsi="Times New Roman" w:eastAsia="sans-serif" w:cs="Times New Roman"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ru-RU"/>
        </w:rPr>
        <w:t>психологический аспект лирического произведения.</w:t>
      </w:r>
    </w:p>
    <w:p w14:paraId="2A43743E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>2)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t xml:space="preserve">Синтаксис: у Н.М.Карамзина в произведениях используются риторические вопросы и восклицания, короткие предложения, что делает текст эмоциональным. В то время как в стихотворениях Г.Р.Державина мысли героя передаются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 xml:space="preserve">несколько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t xml:space="preserve">другими средствами — эмоционально,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>но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t xml:space="preserve"> рассудочно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 xml:space="preserve">, философски смотря на многое. 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en-US"/>
        </w:rPr>
        <w:t>[10]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t>При этом Г.Р.Державин и Н.М.Карамзин — явления, которые, казалось бы, отличаются друг от друга, но вместе с тем близки своей характерностью для русской литературы рубежа XVIII–XIX веков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  <w:lang w:val="ru-RU"/>
        </w:rPr>
        <w:t>.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br w:type="textWrapping"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В ходе проведённого исследования мы рассмотрели, как любовь отражалась в жизни и творчестве Н. М. Карамзина и Г. Р. Державина. Детальный анализ их биографий показал, что личные переживания, связанные с этим чувством, играли важную роль в формировании их мировоззрения и литературного наследия. Сравнительный анализ произведений двух авторов позволил выделить как общие черты, так и различия в их подходах к теме любви, что обогатило наше понимание их творческих методов.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 Проанализировав именно любовную лирику пришли к выводу новой терминологии в литературе, что даст основу для дальнейших исследований в данном направлении.</w:t>
      </w:r>
    </w:p>
    <w:p w14:paraId="099DC553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На основании проведённого анализа можно утверждать, что любовь служила не только источником вдохновения для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Н.М.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Карамзина и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 xml:space="preserve">Г.Р. 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Державина, но и способом исследования человеческой природы и социальных ценностей своего времени. Их произведения остаются актуальными, так как раскрывают универсальные аспекты человеческих эмоций и отношений. Дальнейшие исследования могли бы сосредоточиться на влиянии их творчества на последующие поколения русских писателей, а также на сравнении их подходов с другими европейскими авторами того времени.</w:t>
      </w:r>
    </w:p>
    <w:p w14:paraId="5227AB96">
      <w:pPr>
        <w:spacing w:line="360" w:lineRule="auto"/>
        <w:rPr>
          <w:rFonts w:hint="default" w:ascii="Times New Roman" w:hAnsi="Times New Roman" w:cs="Times New Roman"/>
          <w:color w:val="auto"/>
          <w:sz w:val="28"/>
          <w:szCs w:val="28"/>
        </w:rPr>
      </w:pPr>
    </w:p>
    <w:p w14:paraId="4A3844A8">
      <w:pPr>
        <w:pStyle w:val="2"/>
        <w:numPr>
          <w:ilvl w:val="0"/>
          <w:numId w:val="9"/>
        </w:numPr>
        <w:bidi w:val="0"/>
      </w:pPr>
      <w:bookmarkStart w:id="8" w:name="_Toc11152"/>
      <w:r>
        <w:rPr>
          <w:rFonts w:hint="default"/>
          <w:lang w:val="ru-RU"/>
        </w:rPr>
        <w:t>Литература</w:t>
      </w:r>
      <w:bookmarkEnd w:id="8"/>
    </w:p>
    <w:p w14:paraId="0C8319C3">
      <w:pPr>
        <w:numPr>
          <w:ilvl w:val="0"/>
          <w:numId w:val="10"/>
        </w:numPr>
        <w:spacing w:line="360" w:lineRule="auto"/>
        <w:ind w:left="360" w:leftChars="0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Ацикейчик Е.А.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Нравственно-эстетическое значение пейзажа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в русской литературе конца ХVШ - начала Х1Х вв.: от 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сентиментализма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 xml:space="preserve"> к п</w:t>
      </w:r>
      <w:r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  <w:t>остмодернизму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t>: Автореферат диссертации на соискание ученой степени кандидата филологических наук. — Москва, 2008. — [б. с.].</w:t>
      </w:r>
    </w:p>
    <w:p w14:paraId="71F174F4">
      <w:pPr>
        <w:numPr>
          <w:ilvl w:val="0"/>
          <w:numId w:val="10"/>
        </w:numPr>
        <w:spacing w:line="360" w:lineRule="auto"/>
        <w:ind w:left="360" w:leftChars="0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Беркoв П. Н. Державин и Карамзин в истории русской литературы конца XVIII—начала XIX века // [б. и.]. — [б. м.], [б. г.]. — [б. с.].</w:t>
      </w:r>
    </w:p>
    <w:p w14:paraId="3828C804">
      <w:pPr>
        <w:numPr>
          <w:ilvl w:val="0"/>
          <w:numId w:val="10"/>
        </w:numPr>
        <w:spacing w:line="360" w:lineRule="auto"/>
        <w:ind w:left="360" w:leftChars="0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Денэ М. «Эстетика отказов» и отказ от похвалы в поэзии Карамзина 1792—1793 годов // [б. и.]. — [б. г.]. — [б. м.]. — [б. и.].</w:t>
      </w:r>
    </w:p>
    <w:p w14:paraId="45C229D8">
      <w:pPr>
        <w:numPr>
          <w:ilvl w:val="0"/>
          <w:numId w:val="10"/>
        </w:numPr>
        <w:spacing w:line="360" w:lineRule="auto"/>
        <w:ind w:left="360" w:leftChars="0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Клейн И. При Екатерине: труды по русской литературе XVIII века / И. Клейн. — М.: ЯСК, 2021. — 464 с.</w:t>
      </w:r>
    </w:p>
    <w:p w14:paraId="72BE47D6">
      <w:pPr>
        <w:numPr>
          <w:ilvl w:val="0"/>
          <w:numId w:val="10"/>
        </w:numPr>
        <w:spacing w:line="360" w:lineRule="auto"/>
        <w:ind w:left="360" w:leftChars="0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Никонов В. В. Карамзин как респектабельный консерватор // Родина. — 2012. — № 2. — С. [б. с.].</w:t>
      </w:r>
    </w:p>
    <w:p w14:paraId="66392A97">
      <w:pPr>
        <w:numPr>
          <w:ilvl w:val="0"/>
          <w:numId w:val="10"/>
        </w:numPr>
        <w:spacing w:line="360" w:lineRule="auto"/>
        <w:ind w:left="360" w:leftChars="0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Петров А. В. Поэтика эпиталамических циклов Г. Р. Державина 1790-х годов / А. В. Петров. — [б. м.]: [б. и.], 2015. — 25 с.</w:t>
      </w:r>
    </w:p>
    <w:p w14:paraId="072AF28A">
      <w:pPr>
        <w:numPr>
          <w:ilvl w:val="0"/>
          <w:numId w:val="10"/>
        </w:numPr>
        <w:spacing w:line="360" w:lineRule="auto"/>
        <w:ind w:left="360" w:leftChars="0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Пумпянский Л. В. Поэзия Ф. И. Тютчева // [б. и.]. — [б. м.], [б. г.]. — [б. с.].</w:t>
      </w:r>
    </w:p>
    <w:p w14:paraId="115B44FB">
      <w:pPr>
        <w:numPr>
          <w:ilvl w:val="0"/>
          <w:numId w:val="10"/>
        </w:numPr>
        <w:spacing w:line="360" w:lineRule="auto"/>
        <w:ind w:left="360" w:leftChars="0" w:firstLineChars="0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Редькин В.А. Наследие Г.Р. Державина в творческом сознании русских поэтов второй половины ХХ века // Научная библиотека ТвГУ. — [б. г.]. — С. 99–100.</w:t>
      </w:r>
    </w:p>
    <w:p w14:paraId="2A74453D">
      <w:pPr>
        <w:numPr>
          <w:ilvl w:val="0"/>
          <w:numId w:val="10"/>
        </w:numPr>
        <w:spacing w:line="360" w:lineRule="auto"/>
        <w:ind w:left="360" w:leftChars="0" w:firstLineChars="0"/>
        <w:rPr>
          <w:rFonts w:hint="default" w:ascii="Times New Roman" w:hAnsi="Times New Roman" w:eastAsia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Филологические чтения [Электронный ресурс]: Материалы Международной научно-практической конференции (Оренбург, 15-16 декабря 2016 г.) / под ред. И.А. Солодиловой, В.Л. Темкиной, Н.С. Сахаровой, И.Ю. Моисеевой, Ю.Г. Пыхтиной, Ю.В. Кудашовой, В.Е. Щербины, Т.В. Сапух. — Оренбург: ООО ИПК «Университет», 2017. 778 с.</w:t>
      </w:r>
    </w:p>
    <w:p w14:paraId="457A0B09">
      <w:pPr>
        <w:numPr>
          <w:ilvl w:val="0"/>
          <w:numId w:val="10"/>
        </w:numPr>
        <w:spacing w:line="360" w:lineRule="auto"/>
        <w:ind w:left="360" w:leftChars="0" w:firstLineChars="0"/>
        <w:rPr>
          <w:rFonts w:hint="default" w:ascii="Times New Roman" w:hAnsi="Times New Roman" w:cs="Times New Roman"/>
          <w:color w:val="auto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t>https://nauchkor.ru/uploads/documents/587d365d5f1be77c40d58dc9.pdf</w:t>
      </w:r>
      <w:r>
        <w:rPr>
          <w:rFonts w:hint="default" w:ascii="Times New Roman" w:hAnsi="Times New Roman" w:eastAsia="Times New Roman" w:cs="Times New Roman"/>
          <w:color w:val="auto"/>
          <w:sz w:val="28"/>
          <w:szCs w:val="28"/>
        </w:rPr>
        <w:br w:type="textWrapping"/>
      </w:r>
    </w:p>
    <w:sectPr>
      <w:footerReference r:id="rId5" w:type="default"/>
      <w:pgSz w:w="11906" w:h="16838"/>
      <w:pgMar w:top="1134" w:right="850" w:bottom="1134" w:left="1701" w:header="708" w:footer="708" w:gutter="0"/>
      <w:pgNumType w:fmt="decimal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4A10BE8">
    <w:pPr>
      <w:pStyle w:val="1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D6F2CC3">
                          <w:pPr>
                            <w:pStyle w:val="14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D6F2CC3">
                    <w:pPr>
                      <w:pStyle w:val="14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C5F19B"/>
    <w:multiLevelType w:val="singleLevel"/>
    <w:tmpl w:val="82C5F19B"/>
    <w:lvl w:ilvl="0" w:tentative="0">
      <w:start w:val="1"/>
      <w:numFmt w:val="bullet"/>
      <w:lvlText w:val=""/>
      <w:lvlJc w:val="left"/>
      <w:pPr>
        <w:tabs>
          <w:tab w:val="left" w:pos="420"/>
        </w:tabs>
        <w:ind w:left="420" w:leftChars="0" w:hanging="420" w:firstLineChars="0"/>
      </w:pPr>
      <w:rPr>
        <w:rFonts w:hint="default" w:ascii="Wingdings" w:hAnsi="Wingdings"/>
      </w:rPr>
    </w:lvl>
  </w:abstractNum>
  <w:abstractNum w:abstractNumId="1">
    <w:nsid w:val="9A80264A"/>
    <w:multiLevelType w:val="singleLevel"/>
    <w:tmpl w:val="9A80264A"/>
    <w:lvl w:ilvl="0" w:tentative="0">
      <w:start w:val="1"/>
      <w:numFmt w:val="decimal"/>
      <w:suff w:val="space"/>
      <w:lvlText w:val="%1."/>
      <w:lvlJc w:val="left"/>
    </w:lvl>
  </w:abstractNum>
  <w:abstractNum w:abstractNumId="2">
    <w:nsid w:val="ED86D066"/>
    <w:multiLevelType w:val="singleLevel"/>
    <w:tmpl w:val="ED86D066"/>
    <w:lvl w:ilvl="0" w:tentative="0">
      <w:start w:val="8"/>
      <w:numFmt w:val="decimal"/>
      <w:suff w:val="space"/>
      <w:lvlText w:val="%1."/>
      <w:lvlJc w:val="left"/>
    </w:lvl>
  </w:abstractNum>
  <w:abstractNum w:abstractNumId="3">
    <w:nsid w:val="F9816DFC"/>
    <w:multiLevelType w:val="singleLevel"/>
    <w:tmpl w:val="F9816DFC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02F81AD7"/>
    <w:multiLevelType w:val="multilevel"/>
    <w:tmpl w:val="02F81AD7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bullet"/>
      <w:lvlText w:val=""/>
      <w:lvlJc w:val="left"/>
      <w:pPr>
        <w:ind w:left="1440" w:hanging="360"/>
      </w:pPr>
      <w:rPr>
        <w:rFonts w:hint="default" w:ascii="Wingdings" w:hAnsi="Wingdings" w:eastAsiaTheme="minorEastAsia" w:cstheme="minorBidi"/>
      </w:r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31F806A"/>
    <w:multiLevelType w:val="multilevel"/>
    <w:tmpl w:val="031F806A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360" w:hanging="360"/>
      </w:pPr>
      <w:rPr>
        <w:rFonts w:hint="default"/>
      </w:rPr>
    </w:lvl>
    <w:lvl w:ilvl="1" w:tentative="0">
      <w:start w:val="1"/>
      <w:numFmt w:val="bullet"/>
      <w:lvlText w:val="o"/>
      <w:lvlJc w:val="left"/>
      <w:pPr>
        <w:tabs>
          <w:tab w:val="left" w:pos="1440"/>
        </w:tabs>
        <w:ind w:left="1080" w:hanging="360"/>
      </w:pPr>
      <w:rPr>
        <w:rFonts w:hint="default" w:ascii="Courier New" w:hAnsi="Courier New" w:cs="Courier New"/>
      </w:rPr>
    </w:lvl>
    <w:lvl w:ilvl="2" w:tentative="0">
      <w:start w:val="1"/>
      <w:numFmt w:val="bullet"/>
      <w:lvlText w:val=""/>
      <w:lvlJc w:val="left"/>
      <w:pPr>
        <w:tabs>
          <w:tab w:val="left" w:pos="2160"/>
        </w:tabs>
        <w:ind w:left="1800" w:hanging="360"/>
      </w:pPr>
      <w:rPr>
        <w:rFonts w:hint="default" w:ascii="Wingdings" w:hAnsi="Wingdings" w:cs="Wingdings"/>
      </w:rPr>
    </w:lvl>
    <w:lvl w:ilvl="3" w:tentative="0">
      <w:start w:val="1"/>
      <w:numFmt w:val="bullet"/>
      <w:lvlText w:val=""/>
      <w:lvlJc w:val="left"/>
      <w:pPr>
        <w:tabs>
          <w:tab w:val="left" w:pos="2880"/>
        </w:tabs>
        <w:ind w:left="2520" w:hanging="360"/>
      </w:pPr>
      <w:rPr>
        <w:rFonts w:hint="default" w:ascii="Symbol" w:hAnsi="Symbol" w:cs="Symbol"/>
      </w:rPr>
    </w:lvl>
    <w:lvl w:ilvl="4" w:tentative="0">
      <w:start w:val="1"/>
      <w:numFmt w:val="bullet"/>
      <w:lvlText w:val="o"/>
      <w:lvlJc w:val="left"/>
      <w:pPr>
        <w:tabs>
          <w:tab w:val="left" w:pos="3600"/>
        </w:tabs>
        <w:ind w:left="3240" w:hanging="360"/>
      </w:pPr>
      <w:rPr>
        <w:rFonts w:hint="default" w:ascii="Courier New" w:hAnsi="Courier New" w:cs="Courier New"/>
      </w:rPr>
    </w:lvl>
    <w:lvl w:ilvl="5" w:tentative="0">
      <w:start w:val="1"/>
      <w:numFmt w:val="bullet"/>
      <w:lvlText w:val=""/>
      <w:lvlJc w:val="left"/>
      <w:pPr>
        <w:tabs>
          <w:tab w:val="left" w:pos="4320"/>
        </w:tabs>
        <w:ind w:left="3960" w:hanging="360"/>
      </w:pPr>
      <w:rPr>
        <w:rFonts w:hint="default" w:ascii="Wingdings" w:hAnsi="Wingdings" w:cs="Wingdings"/>
      </w:rPr>
    </w:lvl>
    <w:lvl w:ilvl="6" w:tentative="0">
      <w:start w:val="1"/>
      <w:numFmt w:val="bullet"/>
      <w:lvlText w:val=""/>
      <w:lvlJc w:val="left"/>
      <w:pPr>
        <w:tabs>
          <w:tab w:val="left" w:pos="5040"/>
        </w:tabs>
        <w:ind w:left="4680" w:hanging="360"/>
      </w:pPr>
      <w:rPr>
        <w:rFonts w:hint="default" w:ascii="Symbol" w:hAnsi="Symbol" w:cs="Symbol"/>
      </w:rPr>
    </w:lvl>
    <w:lvl w:ilvl="7" w:tentative="0">
      <w:start w:val="1"/>
      <w:numFmt w:val="bullet"/>
      <w:lvlText w:val="o"/>
      <w:lvlJc w:val="left"/>
      <w:pPr>
        <w:tabs>
          <w:tab w:val="left" w:pos="5760"/>
        </w:tabs>
        <w:ind w:left="5400" w:hanging="360"/>
      </w:pPr>
      <w:rPr>
        <w:rFonts w:hint="default" w:ascii="Courier New" w:hAnsi="Courier New" w:cs="Courier New"/>
      </w:rPr>
    </w:lvl>
    <w:lvl w:ilvl="8" w:tentative="0">
      <w:start w:val="1"/>
      <w:numFmt w:val="bullet"/>
      <w:lvlText w:val=""/>
      <w:lvlJc w:val="left"/>
      <w:pPr>
        <w:tabs>
          <w:tab w:val="left" w:pos="6480"/>
        </w:tabs>
        <w:ind w:left="6120" w:hanging="360"/>
      </w:pPr>
      <w:rPr>
        <w:rFonts w:hint="default" w:ascii="Wingdings" w:hAnsi="Wingdings" w:cs="Wingdings"/>
      </w:rPr>
    </w:lvl>
  </w:abstractNum>
  <w:abstractNum w:abstractNumId="6">
    <w:nsid w:val="17B48ADB"/>
    <w:multiLevelType w:val="singleLevel"/>
    <w:tmpl w:val="17B48ADB"/>
    <w:lvl w:ilvl="0" w:tentative="0">
      <w:start w:val="4"/>
      <w:numFmt w:val="decimal"/>
      <w:suff w:val="space"/>
      <w:lvlText w:val="%1."/>
      <w:lvlJc w:val="left"/>
    </w:lvl>
  </w:abstractNum>
  <w:abstractNum w:abstractNumId="7">
    <w:nsid w:val="22937026"/>
    <w:multiLevelType w:val="singleLevel"/>
    <w:tmpl w:val="22937026"/>
    <w:lvl w:ilvl="0" w:tentative="0">
      <w:start w:val="1"/>
      <w:numFmt w:val="decimal"/>
      <w:suff w:val="space"/>
      <w:lvlText w:val="%1."/>
      <w:lvlJc w:val="left"/>
    </w:lvl>
  </w:abstractNum>
  <w:abstractNum w:abstractNumId="8">
    <w:nsid w:val="29E8FDA9"/>
    <w:multiLevelType w:val="singleLevel"/>
    <w:tmpl w:val="29E8FDA9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746EE6EC"/>
    <w:multiLevelType w:val="multilevel"/>
    <w:tmpl w:val="746EE6EC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65" w:firstLineChars="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tabs>
          <w:tab w:val="left" w:pos="425"/>
        </w:tabs>
        <w:ind w:left="425" w:leftChars="0" w:firstLine="655" w:firstLineChars="0"/>
      </w:pPr>
      <w:rPr>
        <w:rFonts w:hint="default" w:ascii="Wingdings" w:hAnsi="Wingdings" w:eastAsia="SimSun"/>
      </w:rPr>
    </w:lvl>
    <w:lvl w:ilvl="2" w:tentative="0">
      <w:start w:val="1"/>
      <w:numFmt w:val="lowerRoman"/>
      <w:lvlText w:val="%3."/>
      <w:lvlJc w:val="right"/>
      <w:pPr>
        <w:tabs>
          <w:tab w:val="left" w:pos="425"/>
        </w:tabs>
        <w:ind w:left="425" w:leftChars="0" w:firstLine="1555" w:firstLineChars="0"/>
      </w:pPr>
      <w:rPr>
        <w:rFonts w:hint="default"/>
      </w:rPr>
    </w:lvl>
    <w:lvl w:ilvl="3" w:tentative="0">
      <w:start w:val="1"/>
      <w:numFmt w:val="decimal"/>
      <w:lvlText w:val="%4."/>
      <w:lvlJc w:val="left"/>
      <w:pPr>
        <w:tabs>
          <w:tab w:val="left" w:pos="425"/>
        </w:tabs>
        <w:ind w:left="425" w:leftChars="0" w:firstLine="2095" w:firstLineChars="0"/>
      </w:pPr>
      <w:rPr>
        <w:rFonts w:hint="default"/>
      </w:rPr>
    </w:lvl>
    <w:lvl w:ilvl="4" w:tentative="0">
      <w:start w:val="1"/>
      <w:numFmt w:val="lowerLetter"/>
      <w:lvlText w:val="%5."/>
      <w:lvlJc w:val="left"/>
      <w:pPr>
        <w:tabs>
          <w:tab w:val="left" w:pos="425"/>
        </w:tabs>
        <w:ind w:left="425" w:leftChars="0" w:firstLine="2815" w:firstLineChars="0"/>
      </w:pPr>
      <w:rPr>
        <w:rFonts w:hint="default"/>
      </w:rPr>
    </w:lvl>
    <w:lvl w:ilvl="5" w:tentative="0">
      <w:start w:val="1"/>
      <w:numFmt w:val="lowerRoman"/>
      <w:lvlText w:val="%6."/>
      <w:lvlJc w:val="right"/>
      <w:pPr>
        <w:tabs>
          <w:tab w:val="left" w:pos="425"/>
        </w:tabs>
        <w:ind w:left="425" w:leftChars="0" w:firstLine="3715" w:firstLineChars="0"/>
      </w:pPr>
      <w:rPr>
        <w:rFonts w:hint="default"/>
      </w:rPr>
    </w:lvl>
    <w:lvl w:ilvl="6" w:tentative="0">
      <w:start w:val="1"/>
      <w:numFmt w:val="decimal"/>
      <w:lvlText w:val="%7."/>
      <w:lvlJc w:val="left"/>
      <w:pPr>
        <w:tabs>
          <w:tab w:val="left" w:pos="425"/>
        </w:tabs>
        <w:ind w:left="425" w:leftChars="0" w:firstLine="4255" w:firstLineChars="0"/>
      </w:pPr>
      <w:rPr>
        <w:rFonts w:hint="default"/>
      </w:rPr>
    </w:lvl>
    <w:lvl w:ilvl="7" w:tentative="0">
      <w:start w:val="1"/>
      <w:numFmt w:val="lowerLetter"/>
      <w:lvlText w:val="%8."/>
      <w:lvlJc w:val="left"/>
      <w:pPr>
        <w:tabs>
          <w:tab w:val="left" w:pos="425"/>
        </w:tabs>
        <w:ind w:left="425" w:leftChars="0" w:firstLine="4975" w:firstLineChars="0"/>
      </w:pPr>
      <w:rPr>
        <w:rFonts w:hint="default"/>
      </w:rPr>
    </w:lvl>
    <w:lvl w:ilvl="8" w:tentative="0">
      <w:start w:val="1"/>
      <w:numFmt w:val="lowerRoman"/>
      <w:lvlText w:val="%9."/>
      <w:lvlJc w:val="right"/>
      <w:pPr>
        <w:tabs>
          <w:tab w:val="left" w:pos="425"/>
        </w:tabs>
        <w:ind w:left="425" w:leftChars="0" w:firstLine="5875" w:firstLineChars="0"/>
      </w:pPr>
      <w:rPr>
        <w:rFonts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1"/>
  </w:num>
  <w:num w:numId="5">
    <w:abstractNumId w:val="4"/>
  </w:num>
  <w:num w:numId="6">
    <w:abstractNumId w:val="0"/>
  </w:num>
  <w:num w:numId="7">
    <w:abstractNumId w:val="8"/>
  </w:num>
  <w:num w:numId="8">
    <w:abstractNumId w:val="3"/>
  </w:num>
  <w:num w:numId="9">
    <w:abstractNumId w:val="2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4"/>
  <w:embedSystemFonts/>
  <w:bordersDoNotSurroundHeader w:val="0"/>
  <w:bordersDoNotSurroundFooter w:val="0"/>
  <w:attachedTemplate r:id="rId1"/>
  <w:documentProtection w:enforcement="0"/>
  <w:defaultTabStop w:val="708"/>
  <w:drawingGridVerticalSpacing w:val="156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doNotWrapTextWithPunct/>
    <w:doNotUseEastAsianBreakRules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73D09B5"/>
    <w:rsid w:val="13D40F2E"/>
    <w:rsid w:val="190237CC"/>
    <w:rsid w:val="1AA7233C"/>
    <w:rsid w:val="20F048ED"/>
    <w:rsid w:val="3167468F"/>
    <w:rsid w:val="36352BF4"/>
    <w:rsid w:val="3D2D0CFA"/>
    <w:rsid w:val="41E21ABF"/>
    <w:rsid w:val="4D876211"/>
    <w:rsid w:val="530B0066"/>
    <w:rsid w:val="636C4AE5"/>
    <w:rsid w:val="78B96C5B"/>
    <w:rsid w:val="7B174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semiHidden="0" w:name="heading 5"/>
    <w:lsdException w:qFormat="1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78" w:lineRule="auto"/>
    </w:pPr>
    <w:rPr>
      <w:rFonts w:asciiTheme="minorHAnsi" w:hAnsiTheme="minorHAnsi" w:eastAsiaTheme="minorEastAsia" w:cstheme="minorBidi"/>
      <w:kern w:val="2"/>
      <w:sz w:val="24"/>
      <w:szCs w:val="24"/>
      <w:lang w:val="ru-RU" w:eastAsia="ru-RU" w:bidi="ar-SA"/>
      <w14:ligatures w14:val="standardContextual"/>
    </w:rPr>
  </w:style>
  <w:style w:type="paragraph" w:styleId="2">
    <w:name w:val="heading 1"/>
    <w:basedOn w:val="1"/>
    <w:qFormat/>
    <w:uiPriority w:val="0"/>
    <w:pPr>
      <w:spacing w:line="360" w:lineRule="auto"/>
    </w:pPr>
    <w:rPr>
      <w:rFonts w:ascii="Times New Roman" w:hAnsi="Times New Roman" w:eastAsia="Times New Roman" w:cs="Times New Roman"/>
      <w:b/>
      <w:bCs/>
      <w:color w:val="000000"/>
      <w:sz w:val="28"/>
      <w:szCs w:val="28"/>
    </w:rPr>
  </w:style>
  <w:style w:type="paragraph" w:styleId="3">
    <w:name w:val="heading 2"/>
    <w:basedOn w:val="1"/>
    <w:qFormat/>
    <w:uiPriority w:val="0"/>
    <w:pPr>
      <w:spacing w:line="360" w:lineRule="auto"/>
    </w:pPr>
    <w:rPr>
      <w:rFonts w:ascii="Times New Roman" w:hAnsi="Times New Roman" w:eastAsia="Times New Roman" w:cs="Times New Roman"/>
      <w:b/>
      <w:bCs/>
      <w:color w:val="000000"/>
      <w:sz w:val="28"/>
      <w:szCs w:val="28"/>
    </w:rPr>
  </w:style>
  <w:style w:type="paragraph" w:styleId="4">
    <w:name w:val="heading 3"/>
    <w:basedOn w:val="1"/>
    <w:next w:val="1"/>
    <w:unhideWhenUsed/>
    <w:qFormat/>
    <w:uiPriority w:val="0"/>
    <w:pPr>
      <w:keepNext/>
      <w:widowControl/>
      <w:spacing w:before="240" w:after="60"/>
      <w:jc w:val="left"/>
      <w:outlineLvl w:val="2"/>
    </w:pPr>
    <w:rPr>
      <w:rFonts w:ascii="Arial" w:hAnsi="Arial" w:cs="Arial"/>
      <w:b/>
      <w:bCs/>
      <w:kern w:val="0"/>
      <w:sz w:val="26"/>
      <w:szCs w:val="26"/>
    </w:rPr>
  </w:style>
  <w:style w:type="paragraph" w:styleId="5">
    <w:name w:val="heading 4"/>
    <w:basedOn w:val="1"/>
    <w:next w:val="1"/>
    <w:unhideWhenUsed/>
    <w:qFormat/>
    <w:uiPriority w:val="0"/>
    <w:pPr>
      <w:keepNext/>
      <w:widowControl/>
      <w:spacing w:before="240" w:after="60"/>
      <w:jc w:val="left"/>
      <w:outlineLvl w:val="3"/>
    </w:pPr>
    <w:rPr>
      <w:b/>
      <w:bCs/>
      <w:kern w:val="0"/>
      <w:sz w:val="28"/>
      <w:szCs w:val="28"/>
    </w:rPr>
  </w:style>
  <w:style w:type="paragraph" w:styleId="6">
    <w:name w:val="heading 5"/>
    <w:basedOn w:val="1"/>
    <w:next w:val="1"/>
    <w:unhideWhenUsed/>
    <w:qFormat/>
    <w:uiPriority w:val="0"/>
    <w:pPr>
      <w:widowControl/>
      <w:spacing w:before="240" w:after="60"/>
      <w:jc w:val="left"/>
      <w:outlineLvl w:val="4"/>
    </w:pPr>
    <w:rPr>
      <w:b/>
      <w:bCs/>
      <w:i/>
      <w:iCs/>
      <w:kern w:val="0"/>
      <w:sz w:val="26"/>
      <w:szCs w:val="26"/>
    </w:rPr>
  </w:style>
  <w:style w:type="paragraph" w:styleId="7">
    <w:name w:val="heading 6"/>
    <w:basedOn w:val="1"/>
    <w:next w:val="1"/>
    <w:unhideWhenUsed/>
    <w:qFormat/>
    <w:uiPriority w:val="0"/>
    <w:pPr>
      <w:widowControl/>
      <w:spacing w:before="240" w:after="60"/>
      <w:outlineLvl w:val="5"/>
    </w:pPr>
    <w:rPr>
      <w:b/>
      <w:bCs/>
      <w:kern w:val="0"/>
      <w:sz w:val="22"/>
      <w:szCs w:val="22"/>
    </w:rPr>
  </w:style>
  <w:style w:type="character" w:default="1" w:styleId="8">
    <w:name w:val="Default Paragraph Font"/>
    <w:semiHidden/>
    <w:qFormat/>
    <w:uiPriority w:val="0"/>
  </w:style>
  <w:style w:type="table" w:default="1" w:styleId="9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10">
    <w:name w:val="Strong"/>
    <w:basedOn w:val="8"/>
    <w:qFormat/>
    <w:uiPriority w:val="0"/>
    <w:rPr>
      <w:b/>
      <w:bCs/>
    </w:rPr>
  </w:style>
  <w:style w:type="paragraph" w:styleId="11">
    <w:name w:val="header"/>
    <w:basedOn w:val="1"/>
    <w:uiPriority w:val="0"/>
    <w:pPr>
      <w:widowControl w:val="0"/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after="0" w:line="240" w:lineRule="auto"/>
      <w:jc w:val="both"/>
      <w:outlineLvl w:val="9"/>
    </w:pPr>
    <w:rPr>
      <w:rFonts w:ascii="Times New Roman" w:hAnsi="Times New Roman" w:eastAsia="SimSun" w:cs="Times New Roman"/>
      <w:sz w:val="18"/>
      <w:szCs w:val="20"/>
      <w:lang w:val="en-US" w:eastAsia="zh-CN"/>
      <w14:ligatures w14:val="none"/>
    </w:rPr>
  </w:style>
  <w:style w:type="paragraph" w:styleId="12">
    <w:name w:val="toc 1"/>
    <w:basedOn w:val="1"/>
    <w:next w:val="1"/>
    <w:uiPriority w:val="0"/>
  </w:style>
  <w:style w:type="paragraph" w:styleId="13">
    <w:name w:val="toc 2"/>
    <w:basedOn w:val="1"/>
    <w:next w:val="1"/>
    <w:uiPriority w:val="0"/>
    <w:pPr>
      <w:ind w:left="420" w:leftChars="200"/>
    </w:pPr>
  </w:style>
  <w:style w:type="paragraph" w:styleId="14">
    <w:name w:val="footer"/>
    <w:basedOn w:val="1"/>
    <w:uiPriority w:val="0"/>
    <w:pPr>
      <w:widowControl w:val="0"/>
      <w:tabs>
        <w:tab w:val="center" w:pos="4153"/>
        <w:tab w:val="right" w:pos="8306"/>
      </w:tabs>
      <w:snapToGrid w:val="0"/>
      <w:spacing w:after="0" w:line="240" w:lineRule="auto"/>
      <w:jc w:val="left"/>
    </w:pPr>
    <w:rPr>
      <w:rFonts w:ascii="Times New Roman" w:hAnsi="Times New Roman" w:eastAsia="SimSun" w:cs="Times New Roman"/>
      <w:sz w:val="18"/>
      <w:szCs w:val="20"/>
      <w:lang w:val="en-US" w:eastAsia="zh-CN"/>
      <w14:ligatures w14:val="none"/>
    </w:rPr>
  </w:style>
  <w:style w:type="paragraph" w:styleId="15">
    <w:name w:val="Normal (Web)"/>
    <w:basedOn w:val="1"/>
    <w:uiPriority w:val="0"/>
    <w:rPr>
      <w:sz w:val="24"/>
      <w:szCs w:val="24"/>
    </w:rPr>
  </w:style>
  <w:style w:type="paragraph" w:styleId="16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FA\AppData\Local\Kingsoft\WPS%20Office\12.2.0.19805\office6\Normal.wp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27</Pages>
  <Words>0</Words>
  <Characters>0</Characters>
  <Lines>0</Lines>
  <Paragraphs>0</Paragraphs>
  <TotalTime>540</TotalTime>
  <ScaleCrop>false</ScaleCrop>
  <LinksUpToDate>false</LinksUpToDate>
  <CharactersWithSpaces>0</CharactersWithSpaces>
  <Application>WPS Office_12.2.0.21179_F1E327BC-269C-435d-A152-05C5408002CA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2025-01-29T13:41:00Z</dcterms:created>
  <dc:creator>София Говорова</dc:creator>
  <cp:lastModifiedBy>София Говорова</cp:lastModifiedBy>
  <dcterms:modified xsi:type="dcterms:W3CDTF">2025-06-14T11:59:17Z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1049-12.2.0.21179</vt:lpwstr>
  </property>
  <property fmtid="{D5CDD505-2E9C-101B-9397-08002B2CF9AE}" pid="3" name="ICV">
    <vt:lpwstr>D44BE4AA52D3405AAA08072E77E7BB70_13</vt:lpwstr>
  </property>
</Properties>
</file>