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47" w:rsidRDefault="00AC0147" w:rsidP="00AC01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C37C25" w:rsidRPr="00AC0147" w:rsidRDefault="00770B98">
      <w:pPr>
        <w:rPr>
          <w:rFonts w:ascii="Times New Roman" w:hAnsi="Times New Roman" w:cs="Times New Roman"/>
          <w:sz w:val="24"/>
          <w:szCs w:val="24"/>
        </w:rPr>
      </w:pPr>
      <w:r w:rsidRPr="00AC0147">
        <w:rPr>
          <w:rFonts w:ascii="Times New Roman" w:hAnsi="Times New Roman" w:cs="Times New Roman"/>
          <w:sz w:val="24"/>
          <w:szCs w:val="24"/>
        </w:rPr>
        <w:t>Критерии оценки работ: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800"/>
        <w:gridCol w:w="5830"/>
        <w:gridCol w:w="976"/>
      </w:tblGrid>
      <w:tr w:rsidR="00770B98" w:rsidRPr="00AC0147" w:rsidTr="00AC0147">
        <w:tc>
          <w:tcPr>
            <w:tcW w:w="44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00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830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</w:p>
        </w:tc>
        <w:tc>
          <w:tcPr>
            <w:tcW w:w="26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70B98" w:rsidRPr="00AC0147" w:rsidTr="00AC0147">
        <w:trPr>
          <w:trHeight w:val="1080"/>
        </w:trPr>
        <w:tc>
          <w:tcPr>
            <w:tcW w:w="445" w:type="dxa"/>
            <w:vMerge w:val="restart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8709FD" w:rsidRPr="00AC0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30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Соответствует правилам, приятный внешний вид, текст читабельный.</w:t>
            </w:r>
          </w:p>
        </w:tc>
        <w:tc>
          <w:tcPr>
            <w:tcW w:w="26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70B98" w:rsidRPr="00AC0147" w:rsidTr="00AC0147">
        <w:trPr>
          <w:trHeight w:val="89"/>
        </w:trPr>
        <w:tc>
          <w:tcPr>
            <w:tcW w:w="445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770B98" w:rsidRPr="00AC0147" w:rsidRDefault="00770B98" w:rsidP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Имеются незначительные недостатки.</w:t>
            </w:r>
          </w:p>
        </w:tc>
        <w:tc>
          <w:tcPr>
            <w:tcW w:w="26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770B98" w:rsidRPr="00AC0147" w:rsidTr="00AC0147">
        <w:trPr>
          <w:trHeight w:val="135"/>
        </w:trPr>
        <w:tc>
          <w:tcPr>
            <w:tcW w:w="445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770B98" w:rsidRPr="00AC0147" w:rsidRDefault="00770B98" w:rsidP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Имеются значительные недостатки, не мешающие корректному восприятию информации</w:t>
            </w:r>
          </w:p>
        </w:tc>
        <w:tc>
          <w:tcPr>
            <w:tcW w:w="26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770B98" w:rsidRPr="00AC0147" w:rsidTr="00AC0147">
        <w:trPr>
          <w:trHeight w:val="119"/>
        </w:trPr>
        <w:tc>
          <w:tcPr>
            <w:tcW w:w="445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770B98" w:rsidRPr="00AC0147" w:rsidRDefault="00770B98" w:rsidP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Оформление создает смысловые ошибки при восприятии.</w:t>
            </w:r>
          </w:p>
        </w:tc>
        <w:tc>
          <w:tcPr>
            <w:tcW w:w="265" w:type="dxa"/>
          </w:tcPr>
          <w:p w:rsidR="00770B98" w:rsidRPr="00AC0147" w:rsidRDefault="0077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197C75" w:rsidRPr="00AC0147" w:rsidTr="00AC0147">
        <w:trPr>
          <w:trHeight w:val="120"/>
        </w:trPr>
        <w:tc>
          <w:tcPr>
            <w:tcW w:w="445" w:type="dxa"/>
            <w:vMerge w:val="restart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vMerge w:val="restart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Правильность расчётов</w:t>
            </w:r>
            <w:r w:rsidR="008709FD" w:rsidRPr="00AC0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30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Все формулы работают правильно и составлены рационально</w:t>
            </w:r>
          </w:p>
        </w:tc>
        <w:tc>
          <w:tcPr>
            <w:tcW w:w="265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bookmarkStart w:id="0" w:name="_GoBack"/>
        <w:bookmarkEnd w:id="0"/>
      </w:tr>
      <w:tr w:rsidR="00197C75" w:rsidRPr="00AC0147" w:rsidTr="00AC0147">
        <w:trPr>
          <w:trHeight w:val="135"/>
        </w:trPr>
        <w:tc>
          <w:tcPr>
            <w:tcW w:w="445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Формулы верны, но не рациональны.</w:t>
            </w:r>
          </w:p>
        </w:tc>
        <w:tc>
          <w:tcPr>
            <w:tcW w:w="265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197C75" w:rsidRPr="00AC0147" w:rsidTr="00AC0147">
        <w:trPr>
          <w:trHeight w:val="119"/>
        </w:trPr>
        <w:tc>
          <w:tcPr>
            <w:tcW w:w="445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Имеются неточности в 1-2 формулах.</w:t>
            </w:r>
          </w:p>
        </w:tc>
        <w:tc>
          <w:tcPr>
            <w:tcW w:w="265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197C75" w:rsidRPr="00AC0147" w:rsidTr="00AC0147">
        <w:trPr>
          <w:trHeight w:val="135"/>
        </w:trPr>
        <w:tc>
          <w:tcPr>
            <w:tcW w:w="445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Множество формул работают неправильно.</w:t>
            </w:r>
          </w:p>
        </w:tc>
        <w:tc>
          <w:tcPr>
            <w:tcW w:w="265" w:type="dxa"/>
          </w:tcPr>
          <w:p w:rsidR="00197C75" w:rsidRPr="00AC0147" w:rsidRDefault="00197C75" w:rsidP="00197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3B15D7" w:rsidRPr="00AC0147" w:rsidTr="00AC0147">
        <w:trPr>
          <w:trHeight w:val="120"/>
        </w:trPr>
        <w:tc>
          <w:tcPr>
            <w:tcW w:w="445" w:type="dxa"/>
            <w:vMerge w:val="restart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Уровень автоматизации.</w:t>
            </w:r>
          </w:p>
        </w:tc>
        <w:tc>
          <w:tcPr>
            <w:tcW w:w="5830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Производится расчет всех выходных данных автоматически.</w:t>
            </w:r>
          </w:p>
        </w:tc>
        <w:tc>
          <w:tcPr>
            <w:tcW w:w="265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B15D7" w:rsidRPr="00AC0147" w:rsidTr="00AC0147">
        <w:trPr>
          <w:trHeight w:val="135"/>
        </w:trPr>
        <w:tc>
          <w:tcPr>
            <w:tcW w:w="445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расчет </w:t>
            </w:r>
            <w:r w:rsidR="000D35F2" w:rsidRPr="00AC0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 xml:space="preserve"> выходных данных.</w:t>
            </w:r>
          </w:p>
        </w:tc>
        <w:tc>
          <w:tcPr>
            <w:tcW w:w="265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3B15D7" w:rsidRPr="00AC0147" w:rsidTr="00AC0147">
        <w:trPr>
          <w:trHeight w:val="120"/>
        </w:trPr>
        <w:tc>
          <w:tcPr>
            <w:tcW w:w="445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3B15D7" w:rsidRPr="00AC0147" w:rsidRDefault="000D35F2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Производится расчет 1 выходных данных.</w:t>
            </w:r>
          </w:p>
        </w:tc>
        <w:tc>
          <w:tcPr>
            <w:tcW w:w="265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3B15D7" w:rsidRPr="00AC0147" w:rsidTr="00AC0147">
        <w:trPr>
          <w:trHeight w:val="134"/>
        </w:trPr>
        <w:tc>
          <w:tcPr>
            <w:tcW w:w="445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Формул не имеется.</w:t>
            </w:r>
          </w:p>
        </w:tc>
        <w:tc>
          <w:tcPr>
            <w:tcW w:w="265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3B15D7" w:rsidRPr="00AC0147" w:rsidTr="00AC0147">
        <w:trPr>
          <w:trHeight w:val="266"/>
        </w:trPr>
        <w:tc>
          <w:tcPr>
            <w:tcW w:w="445" w:type="dxa"/>
            <w:vMerge w:val="restart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vMerge w:val="restart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Инструмент визуализации результатов.</w:t>
            </w:r>
          </w:p>
        </w:tc>
        <w:tc>
          <w:tcPr>
            <w:tcW w:w="5830" w:type="dxa"/>
          </w:tcPr>
          <w:p w:rsidR="003B15D7" w:rsidRPr="00AC0147" w:rsidRDefault="006743D4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Визуализация</w:t>
            </w:r>
            <w:r w:rsidR="000D35F2" w:rsidRPr="00AC0147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корректная и наглядная. </w:t>
            </w:r>
          </w:p>
        </w:tc>
        <w:tc>
          <w:tcPr>
            <w:tcW w:w="265" w:type="dxa"/>
          </w:tcPr>
          <w:p w:rsidR="003B15D7" w:rsidRPr="00AC0147" w:rsidRDefault="003B15D7" w:rsidP="003B1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35F2" w:rsidRPr="00AC0147" w:rsidTr="00AC0147">
        <w:trPr>
          <w:trHeight w:val="165"/>
        </w:trPr>
        <w:tc>
          <w:tcPr>
            <w:tcW w:w="445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0D35F2" w:rsidRPr="00AC0147" w:rsidRDefault="006743D4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Визуализация</w:t>
            </w:r>
            <w:r w:rsidR="000D35F2" w:rsidRPr="00AC0147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 корректная и наглядная. </w:t>
            </w:r>
          </w:p>
        </w:tc>
        <w:tc>
          <w:tcPr>
            <w:tcW w:w="265" w:type="dxa"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0D35F2" w:rsidRPr="00AC0147" w:rsidTr="00AC0147">
        <w:trPr>
          <w:trHeight w:val="105"/>
        </w:trPr>
        <w:tc>
          <w:tcPr>
            <w:tcW w:w="445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Визуализация не имеет наглядности.</w:t>
            </w:r>
          </w:p>
        </w:tc>
        <w:tc>
          <w:tcPr>
            <w:tcW w:w="265" w:type="dxa"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0D35F2" w:rsidRPr="00AC0147" w:rsidTr="00AC0147">
        <w:trPr>
          <w:trHeight w:val="225"/>
        </w:trPr>
        <w:tc>
          <w:tcPr>
            <w:tcW w:w="445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Визуализация не представлена, или представлена неверно.</w:t>
            </w:r>
          </w:p>
        </w:tc>
        <w:tc>
          <w:tcPr>
            <w:tcW w:w="265" w:type="dxa"/>
          </w:tcPr>
          <w:p w:rsidR="000D35F2" w:rsidRPr="00AC0147" w:rsidRDefault="000D35F2" w:rsidP="000D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4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770B98" w:rsidRPr="00AC0147" w:rsidRDefault="008709FD">
      <w:pPr>
        <w:rPr>
          <w:rFonts w:ascii="Times New Roman" w:hAnsi="Times New Roman" w:cs="Times New Roman"/>
          <w:sz w:val="24"/>
          <w:szCs w:val="24"/>
        </w:rPr>
      </w:pPr>
      <w:r w:rsidRPr="00AC0147">
        <w:rPr>
          <w:rFonts w:ascii="Times New Roman" w:hAnsi="Times New Roman" w:cs="Times New Roman"/>
          <w:sz w:val="24"/>
          <w:szCs w:val="24"/>
        </w:rPr>
        <w:t>Итоговая оценка является среднеарифметической оценкой по всем критериям, округленным по правилам математики.</w:t>
      </w:r>
    </w:p>
    <w:sectPr w:rsidR="00770B98" w:rsidRPr="00AC0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98"/>
    <w:rsid w:val="000D35F2"/>
    <w:rsid w:val="00197C75"/>
    <w:rsid w:val="003B15D7"/>
    <w:rsid w:val="006743D4"/>
    <w:rsid w:val="00770B98"/>
    <w:rsid w:val="007C6C19"/>
    <w:rsid w:val="008709FD"/>
    <w:rsid w:val="00AC0147"/>
    <w:rsid w:val="00C3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7B98"/>
  <w15:chartTrackingRefBased/>
  <w15:docId w15:val="{DBB6AFF6-69CA-4E45-9CCE-721E27A1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Pushkarev</dc:creator>
  <cp:keywords/>
  <dc:description/>
  <cp:lastModifiedBy>Mikhail Pushkarev</cp:lastModifiedBy>
  <cp:revision>4</cp:revision>
  <dcterms:created xsi:type="dcterms:W3CDTF">2016-12-09T03:13:00Z</dcterms:created>
  <dcterms:modified xsi:type="dcterms:W3CDTF">2016-12-10T07:50:00Z</dcterms:modified>
</cp:coreProperties>
</file>