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left="0" w:leftChars="0" w:right="0" w:rightChars="0" w:firstLine="0" w:firstLineChars="0"/>
        <w:jc w:val="center"/>
        <w:textAlignment w:val="auto"/>
        <w:rPr>
          <w:rFonts w:hint="default"/>
          <w:sz w:val="36"/>
          <w:szCs w:val="36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  <w:t xml:space="preserve"> </w:t>
      </w:r>
      <w:r>
        <w:rPr>
          <w:b/>
          <w:bCs/>
          <w:sz w:val="36"/>
          <w:szCs w:val="36"/>
        </w:rPr>
        <w:t>Волга и Тольятти: Экология – дело каждого</w:t>
      </w:r>
      <w:r>
        <w:rPr>
          <w:rFonts w:hint="default"/>
          <w:b/>
          <w:bCs/>
          <w:sz w:val="36"/>
          <w:szCs w:val="36"/>
          <w:lang w:val="en-US"/>
        </w:rPr>
        <w:t>.</w:t>
      </w:r>
    </w:p>
    <w:p>
      <w:pPr>
        <w:bidi w:val="0"/>
        <w:spacing w:line="360" w:lineRule="auto"/>
        <w:ind w:left="0" w:leftChars="0" w:right="0" w:rightChars="0" w:firstLine="0" w:firstLineChars="0"/>
        <w:jc w:val="center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>Л.Н. Масюк</w:t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, преподаватель </w:t>
      </w:r>
    </w:p>
    <w:p>
      <w:pPr>
        <w:bidi w:val="0"/>
        <w:spacing w:line="360" w:lineRule="auto"/>
        <w:ind w:left="0" w:leftChars="0" w:right="0" w:rightChars="0" w:firstLine="0" w:firstLineChars="0"/>
        <w:jc w:val="center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Тольяттинский политехнический колледж, г.Тольятти</w:t>
      </w:r>
    </w:p>
    <w:p>
      <w:pPr>
        <w:bidi w:val="0"/>
        <w:spacing w:line="360" w:lineRule="auto"/>
        <w:ind w:left="0" w:leftChars="0" w:right="0" w:rightChars="0" w:firstLine="0" w:firstLineChars="0"/>
        <w:jc w:val="center"/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/>
          <w:iCs/>
          <w:sz w:val="28"/>
          <w:szCs w:val="28"/>
          <w:lang w:val="ru-RU"/>
        </w:rPr>
        <w:t>(Россия)</w:t>
      </w:r>
      <w:bookmarkStart w:id="0" w:name="_GoBack"/>
      <w:bookmarkEnd w:id="0"/>
    </w:p>
    <w:p>
      <w:r>
        <w:t>Волга — одна из величайших рек Европы, протяженностью более 3,500 километров, и играет ключевую роль в экосистеме России. Она не только является важным источником пресной воды, но и служит артерией для транспортировки грузов, местом отдыха и рыболовства для миллионов людей. Тольятти, расположенный на её берегах, представляет собой уникальный город, где природа и индустрия переплетаются в сложной гармонии. Однако, с учетом современных экологических вызовов, забота о состоянии Волги и окружающей среды становится делом каждого из нас.</w:t>
      </w:r>
    </w:p>
    <w:p>
      <w:pPr>
        <w:pStyle w:val="3"/>
      </w:pPr>
      <w:r>
        <w:t>Экологическая ситуация в регионе</w:t>
      </w:r>
    </w:p>
    <w:p>
      <w:r>
        <w:t>Тольятти известен как промышленный центр, где расположены крупные предприятия, включая знаменитый автомобильный завод «АвтоВАЗ». Интенсивная промышленная деятельность, а также сельское хозяйство оказывают значительное воздействие на экосистему реки. Загрязнение водоемов, вырубка лесов и изменение ландшафта приводят к ухудшению качества воды и потере биоразнообразия.</w:t>
      </w:r>
    </w:p>
    <w:p/>
    <w:p>
      <w:r>
        <w:t>По данным экологических исследований, уровень загрязнения Волги в районе Тольятти превышает допустимые нормы. Вода реки страдает от сброса сточных вод, химических отходов и пестицидов из сельского хозяйства. Это негативно сказывается не только на флоре и фауне региона, но и на здоровье местных жителей. Болезни, связанные с загрязнением воды, становятся все более распространенными, что подчеркивает необходимость срочных действий.</w:t>
      </w:r>
    </w:p>
    <w:p>
      <w:pPr>
        <w:pStyle w:val="3"/>
      </w:pPr>
      <w:r>
        <w:t>Почему экология – дело каждого?</w:t>
      </w:r>
    </w:p>
    <w:p>
      <w:r>
        <w:t xml:space="preserve">1. </w:t>
      </w:r>
      <w:r>
        <w:rPr>
          <w:i/>
        </w:rPr>
        <w:t>Общественное сознание</w:t>
      </w:r>
      <w:r>
        <w:t>: Осознание важности экологии начинается с каждого человека. Привлечение внимания к проблемам окружающей среды через образовательные программы и инициативы может изменить отношение общества к природе. Важно проводить лекции и семинары в школах и вузах, чтобы молодежь понимала значимость сохранения экосистем. Например, программы по экологии могут включать изучение местной флоры и фауны, а также практические занятия по очистке территории.</w:t>
      </w:r>
    </w:p>
    <w:p/>
    <w:p>
      <w:r>
        <w:t xml:space="preserve">2. </w:t>
      </w:r>
      <w:r>
        <w:rPr>
          <w:i/>
        </w:rPr>
        <w:t>Участие в акциях</w:t>
      </w:r>
      <w:r>
        <w:t>: Участие в субботниках, акциях по очистке берегов Волги и других мероприятиях способствует улучшению состояния экосистемы. Каждый собранный мусор — это шаг к чистоте реки. Такие мероприятия не только очищают природу, но и объединяют людей вокруг общей цели. В Тольятти проводятся регулярные акции «Чистая Волга», где жители города собираются вместе для уборки прибрежных зон.</w:t>
      </w:r>
    </w:p>
    <w:p/>
    <w:p>
      <w:r>
        <w:t xml:space="preserve">3. </w:t>
      </w:r>
      <w:r>
        <w:rPr>
          <w:i/>
        </w:rPr>
        <w:t>Экологически ответственные привычки</w:t>
      </w:r>
      <w:r>
        <w:t>: Переход на переработку отходов, сокращение использования пластика и бережное отношение к природным ресурсам могут значительно снизить нагрузку на окружающую среду. Например, использование многоразовых сумок вместо пластиковых и сортировка мусора — это простые шаги, которые может сделать каждый. Также стоит обратить внимание на экономию воды и энергии в быту.</w:t>
      </w:r>
    </w:p>
    <w:p/>
    <w:p>
      <w:r>
        <w:t xml:space="preserve">4. </w:t>
      </w:r>
      <w:r>
        <w:rPr>
          <w:i/>
        </w:rPr>
        <w:t>Поддержка местных инициатив</w:t>
      </w:r>
      <w:r>
        <w:t>: Местные организации и инициативы играют ключевую роль в борьбе за чистоту Волги. Поддержка таких проектов как «Чистая Волга» или участие в экологических форумах может помочь привлечь внимание к проблемам региона. Эти инициативы часто нуждаются в волонтерах и финансировании, поэтому поддержка населения крайне важна. Необходимо активнее продвигать идеи устойчивого развития и бережного отношения к природе.</w:t>
      </w:r>
    </w:p>
    <w:p>
      <w:pPr>
        <w:pStyle w:val="3"/>
      </w:pPr>
      <w:r>
        <w:t>Примеры успешных инициатив</w:t>
      </w:r>
    </w:p>
    <w:p>
      <w:r>
        <w:t>В Тольятти уже реализуются проекты по восстановлению экосистемы Волги. Одним из таких примеров является программа по озеленению берегов реки и восстановлению природных мест обитания. Это включает высадку деревьев и кустарников вдоль береговой линии, что помогает предотвратить эрозию почвы и улучшить качество воды.</w:t>
      </w:r>
    </w:p>
    <w:p/>
    <w:p>
      <w:r>
        <w:t>Также активно работают волонтерские группы, которые проводят регулярные уборки и образовательные мероприятия для детей и молодежи. Например, местные школы организуют экскурсии на природу, где ученики могут узнать о важности сохранения экосистемы и поучаствовать в практических действиях по очистке территории.</w:t>
      </w:r>
    </w:p>
    <w:p>
      <w:pPr>
        <w:rPr>
          <w:rFonts w:hint="default"/>
          <w:lang w:val="en-US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line="360" w:lineRule="auto"/>
        <w:rPr>
          <w:rFonts w:hint="default"/>
          <w:lang w:val="ru-RU"/>
        </w:rPr>
      </w:pPr>
      <w:r>
        <w:rPr>
          <w:rFonts w:hint="default"/>
          <w:lang w:val="ru-RU"/>
        </w:rPr>
        <w:t>Список литературы: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before="0" w:beforeAutospacing="0" w:after="0" w:afterAutospacing="0" w:line="360" w:lineRule="auto"/>
        <w:ind w:left="0" w:right="0" w:firstLine="0"/>
        <w:textAlignment w:val="baseline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191817"/>
          <w:spacing w:val="0"/>
          <w:sz w:val="24"/>
          <w:szCs w:val="24"/>
          <w:shd w:val="clear" w:fill="FFFFFF"/>
        </w:rPr>
        <w:t>В.Н. Ильина, В.Р. Аветисян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191817"/>
          <w:spacing w:val="0"/>
          <w:sz w:val="24"/>
          <w:szCs w:val="24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Helvetica" w:cs="Times New Roman"/>
          <w:b w:val="0"/>
          <w:bCs w:val="0"/>
          <w:i w:val="0"/>
          <w:iCs w:val="0"/>
          <w:caps w:val="0"/>
          <w:color w:val="191817"/>
          <w:spacing w:val="0"/>
          <w:sz w:val="24"/>
          <w:szCs w:val="24"/>
          <w:bdr w:val="none" w:color="auto" w:sz="0" w:space="0"/>
          <w:shd w:val="clear" w:fill="FFFFFF"/>
          <w:vertAlign w:val="baseline"/>
        </w:rPr>
        <w:t>Книга. Экология Самарского края. 10-11 класс 2023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firstLine="0" w:firstLineChars="0"/>
        <w:rPr>
          <w:rFonts w:hint="default" w:ascii="Times New Roman" w:hAnsi="Times New Roman" w:cs="Times New Roman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0000"/>
          <w:spacing w:val="0"/>
          <w:sz w:val="24"/>
          <w:szCs w:val="24"/>
          <w:shd w:val="clear" w:fill="FFFFFF"/>
        </w:rPr>
        <w:t>«Зеленая книга» Поволжья : Охраняемые природные территории Самарской области / Сост. А.С. Захаров, М.С. Горелов / Ком. экологии природ. ресурсов Самар. обл., Самар. обл. совет Всерос. об-ва охраны природы. Самара: Кн. изд-во, 1995. — 350 с.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instrText xml:space="preserve"> HYPERLINK "https://prirodasamara.ru/wp-content/uploads/oformlenie/zelenaja-kniga-povolzhja-1995.pdf" \t "https://prirodasamara.ru/_blank" </w:instrTex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7"/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t>pdf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 w:val="0"/>
        <w:topLinePunct w:val="0"/>
        <w:autoSpaceDE w:val="0"/>
        <w:autoSpaceDN w:val="0"/>
        <w:bidi w:val="0"/>
        <w:adjustRightInd/>
        <w:snapToGrid/>
        <w:spacing w:line="360" w:lineRule="auto"/>
        <w:ind w:left="0" w:leftChars="0" w:right="850" w:firstLine="0" w:firstLineChars="0"/>
        <w:textAlignment w:val="auto"/>
        <w:rPr>
          <w:rFonts w:hint="default" w:ascii="Times New Roman" w:hAnsi="Times New Roman" w:cs="Times New Roman"/>
          <w:lang w:val="ru-RU"/>
        </w:rPr>
      </w:pPr>
      <w:r>
        <w:rPr>
          <w:rFonts w:ascii="sans-serif" w:hAnsi="sans-serif" w:eastAsia="sans-serif" w:cs="sans-serif"/>
          <w:i w:val="0"/>
          <w:iCs w:val="0"/>
          <w:caps w:val="0"/>
          <w:color w:val="330000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330000"/>
          <w:spacing w:val="0"/>
          <w:sz w:val="24"/>
          <w:szCs w:val="24"/>
          <w:shd w:val="clear" w:fill="FFFFFF"/>
        </w:rPr>
        <w:t>Биоразнообразие и современное экологическое состояние малых рек Волжского бассейна (р. Уса и притоки) / Под ред. С.В. Краснова, Т.Д. Зинченко. Тольятти: ИЭВБ РАН, 2024. 296 с.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instrText xml:space="preserve"> HYPERLINK "https://prirodasamara.ru/wp-content/uploads/oformlenie/usa-2024-ijevb.pdf" \t "https://prirodasamara.ru/_blank" </w:instrTex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7"/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t>pdf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66BF"/>
          <w:spacing w:val="0"/>
          <w:sz w:val="24"/>
          <w:szCs w:val="24"/>
          <w:u w:val="none"/>
          <w:shd w:val="clear" w:fill="FFFFFF"/>
        </w:rPr>
        <w:fldChar w:fldCharType="end"/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043BF6"/>
    <w:multiLevelType w:val="singleLevel"/>
    <w:tmpl w:val="96043BF6"/>
    <w:lvl w:ilvl="0" w:tentative="0">
      <w:start w:val="1"/>
      <w:numFmt w:val="decimal"/>
      <w:suff w:val="space"/>
      <w:lvlText w:val="%1."/>
      <w:lvlJc w:val="left"/>
      <w:rPr>
        <w:rFonts w:hint="default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417"/>
    <w:rsid w:val="002907F1"/>
    <w:rsid w:val="00303FE7"/>
    <w:rsid w:val="00316379"/>
    <w:rsid w:val="004B00F5"/>
    <w:rsid w:val="004C4C86"/>
    <w:rsid w:val="004E7A8A"/>
    <w:rsid w:val="005B3CC9"/>
    <w:rsid w:val="00A36D39"/>
    <w:rsid w:val="00AB4046"/>
    <w:rsid w:val="00E02DFD"/>
    <w:rsid w:val="00E205A1"/>
    <w:rsid w:val="00E220B7"/>
    <w:rsid w:val="00E42059"/>
    <w:rsid w:val="00EA53C2"/>
    <w:rsid w:val="00EB4FA6"/>
    <w:rsid w:val="00F86417"/>
    <w:rsid w:val="091B5EEE"/>
    <w:rsid w:val="2922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0" w:beforeAutospacing="0" w:after="0" w:afterAutospacing="0" w:line="360" w:lineRule="auto"/>
      <w:ind w:left="0" w:right="851" w:firstLine="425"/>
      <w:jc w:val="both"/>
    </w:pPr>
    <w:rPr>
      <w:rFonts w:ascii="Times New Roman" w:hAnsi="Times New Roman" w:eastAsiaTheme="minorEastAsia" w:cstheme="minorBidi"/>
      <w:sz w:val="24"/>
      <w:szCs w:val="22"/>
      <w:lang w:val="ru-RU" w:eastAsia="ru-RU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paragraph" w:styleId="3">
    <w:name w:val="heading 2"/>
    <w:basedOn w:val="1"/>
    <w:next w:val="1"/>
    <w:link w:val="8"/>
    <w:qFormat/>
    <w:uiPriority w:val="9"/>
    <w:pPr>
      <w:spacing w:before="100" w:beforeAutospacing="1" w:after="100" w:afterAutospacing="1" w:line="240" w:lineRule="auto"/>
      <w:jc w:val="center"/>
      <w:outlineLvl w:val="1"/>
    </w:pPr>
    <w:rPr>
      <w:rFonts w:eastAsia="Times New Roman" w:cs="Times New Roman"/>
      <w:b/>
      <w:bCs/>
      <w:sz w:val="28"/>
      <w:szCs w:val="36"/>
      <w:lang w:eastAsia="en-US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20"/>
    <w:rPr>
      <w:i/>
      <w:iCs/>
    </w:rPr>
  </w:style>
  <w:style w:type="character" w:styleId="7">
    <w:name w:val="Hyperlink"/>
    <w:basedOn w:val="4"/>
    <w:semiHidden/>
    <w:unhideWhenUsed/>
    <w:uiPriority w:val="99"/>
    <w:rPr>
      <w:color w:val="0000FF"/>
      <w:u w:val="single"/>
    </w:rPr>
  </w:style>
  <w:style w:type="character" w:customStyle="1" w:styleId="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28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568</Words>
  <Characters>3238</Characters>
  <Lines>26</Lines>
  <Paragraphs>7</Paragraphs>
  <TotalTime>17</TotalTime>
  <ScaleCrop>false</ScaleCrop>
  <LinksUpToDate>false</LinksUpToDate>
  <CharactersWithSpaces>3799</CharactersWithSpaces>
  <Application>WPS Office_11.2.0.11486_F1E327BC-269C-435d-A152-05C5408002CA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2025-05-14T16:20:00Z</dcterms:created>
  <dc:creator>Admin</dc:creator>
  <cp:lastModifiedBy>mln</cp:lastModifiedBy>
  <dcterms:modified xsi:type="dcterms:W3CDTF">2025-05-20T10:52:21Z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E629F00F896048F8A1B0252920AC2A38</vt:lpwstr>
  </property>
</Properties>
</file>